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r>
        <w:rPr>
          <w:rFonts w:hint="eastAsia"/>
        </w:rPr>
        <w:drawing>
          <wp:anchor distT="0" distB="0" distL="114300" distR="114300" simplePos="0" relativeHeight="251660288" behindDoc="0" locked="0" layoutInCell="1" allowOverlap="1">
            <wp:simplePos x="0" y="0"/>
            <wp:positionH relativeFrom="column">
              <wp:posOffset>1553845</wp:posOffset>
            </wp:positionH>
            <wp:positionV relativeFrom="paragraph">
              <wp:posOffset>149860</wp:posOffset>
            </wp:positionV>
            <wp:extent cx="2127885" cy="2005330"/>
            <wp:effectExtent l="0" t="0" r="5715" b="1397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7"/>
                    <a:stretch>
                      <a:fillRect/>
                    </a:stretch>
                  </pic:blipFill>
                  <pic:spPr>
                    <a:xfrm>
                      <a:off x="0" y="0"/>
                      <a:ext cx="2127885" cy="2005330"/>
                    </a:xfrm>
                    <a:prstGeom prst="rect">
                      <a:avLst/>
                    </a:prstGeom>
                    <a:noFill/>
                    <a:ln>
                      <a:noFill/>
                    </a:ln>
                  </pic:spPr>
                </pic:pic>
              </a:graphicData>
            </a:graphic>
          </wp:anchor>
        </w:drawing>
      </w: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u w:val="single"/>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rPr>
        <w:t>合肥泓瑞金陵大酒店可燃气体探测器更换安装项目</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2024HRJLXJ0016号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
        <w:ind w:left="0" w:leftChars="0" w:firstLine="0" w:firstLineChars="0"/>
        <w:jc w:val="center"/>
      </w:pP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4</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_Toc5981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_Toc5981 \h </w:instrText>
      </w:r>
      <w:r>
        <w:fldChar w:fldCharType="separate"/>
      </w:r>
      <w:r>
        <w:t>1</w:t>
      </w:r>
      <w:r>
        <w:fldChar w:fldCharType="end"/>
      </w:r>
      <w:r>
        <w:rPr>
          <w:rFonts w:ascii="Times New Roman" w:hAnsi="Times New Roman" w:cs="Times New Roman"/>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_Toc27637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_Toc27637 \h </w:instrText>
      </w:r>
      <w:r>
        <w:fldChar w:fldCharType="separate"/>
      </w:r>
      <w:r>
        <w:t>3</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48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_Toc8453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_Toc8453 \h </w:instrText>
      </w:r>
      <w:r>
        <w:fldChar w:fldCharType="separate"/>
      </w:r>
      <w:r>
        <w:t>10</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_Toc7605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_Toc7605 \h </w:instrText>
      </w:r>
      <w:r>
        <w:fldChar w:fldCharType="separate"/>
      </w:r>
      <w:r>
        <w:t>13</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48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_Toc22522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第五章  合同</w:t>
      </w:r>
      <w:r>
        <w:tab/>
      </w:r>
      <w:r>
        <w:fldChar w:fldCharType="begin"/>
      </w:r>
      <w:r>
        <w:instrText xml:space="preserve"> PAGEREF _Toc22522 \h </w:instrText>
      </w:r>
      <w:r>
        <w:fldChar w:fldCharType="separate"/>
      </w:r>
      <w:r>
        <w:t>15</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_Toc20837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_Toc20837 \h </w:instrText>
      </w:r>
      <w:r>
        <w:fldChar w:fldCharType="separate"/>
      </w:r>
      <w:r>
        <w:t>26</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5981"/>
      <w:r>
        <w:rPr>
          <w:rFonts w:ascii="Times New Roman" w:hAnsi="Times New Roman" w:cs="Times New Roman" w:eastAsiaTheme="minorEastAsia"/>
          <w:b/>
          <w:sz w:val="28"/>
        </w:rPr>
        <w:t>第一章  询价公告</w:t>
      </w:r>
      <w:bookmarkEnd w:id="1"/>
    </w:p>
    <w:p>
      <w:pPr>
        <w:spacing w:line="360" w:lineRule="auto"/>
        <w:ind w:firstLine="435"/>
        <w:rPr>
          <w:rFonts w:ascii="Times New Roman" w:hAnsi="Times New Roman" w:cs="Times New Roman" w:eastAsiaTheme="minorEastAsia"/>
          <w:szCs w:val="21"/>
        </w:rPr>
      </w:pPr>
      <w:r>
        <w:rPr>
          <w:rFonts w:hint="eastAsia" w:ascii="Times New Roman" w:hAnsi="Times New Roman" w:cs="Times New Roman" w:eastAsiaTheme="minorEastAsia"/>
          <w:szCs w:val="21"/>
        </w:rPr>
        <w:t>合肥泓瑞金陵大酒</w:t>
      </w:r>
      <w:r>
        <w:rPr>
          <w:rFonts w:ascii="Times New Roman" w:hAnsi="Times New Roman" w:cs="Times New Roman" w:eastAsiaTheme="minorEastAsia"/>
          <w:szCs w:val="21"/>
        </w:rPr>
        <w:t>现对</w:t>
      </w:r>
      <w:r>
        <w:rPr>
          <w:rFonts w:hint="eastAsia" w:ascii="Times New Roman" w:hAnsi="Times New Roman" w:cs="Times New Roman" w:eastAsiaTheme="minorEastAsia"/>
          <w:szCs w:val="21"/>
        </w:rPr>
        <w:t>可燃气体探测器更换安装项目</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u w:val="single"/>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2024HRJLXJ0016号</w:t>
      </w:r>
    </w:p>
    <w:p>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rPr>
        <w:t>合肥泓瑞金陵大酒店可燃气体探测器更换安装项目</w:t>
      </w:r>
    </w:p>
    <w:p>
      <w:pPr>
        <w:autoSpaceDE w:val="0"/>
        <w:autoSpaceDN w:val="0"/>
        <w:adjustRightInd w:val="0"/>
        <w:spacing w:line="360" w:lineRule="auto"/>
        <w:ind w:firstLine="420" w:firstLineChars="200"/>
        <w:jc w:val="left"/>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szCs w:val="21"/>
          <w:u w:val="single"/>
          <w:lang w:eastAsia="zh-CN"/>
        </w:rPr>
        <w:t>合肥市</w:t>
      </w:r>
    </w:p>
    <w:p>
      <w:pPr>
        <w:spacing w:line="360" w:lineRule="auto"/>
        <w:ind w:firstLine="420" w:firstLineChars="200"/>
        <w:rPr>
          <w:rFonts w:ascii="Times New Roman" w:hAnsi="Times New Roman" w:cs="Times New Roman" w:eastAsiaTheme="minorEastAsia"/>
          <w:szCs w:val="21"/>
          <w:u w:val="single"/>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eastAsiaTheme="minorEastAsia"/>
          <w:szCs w:val="21"/>
          <w:u w:val="single"/>
        </w:rPr>
        <w:t>合肥泓瑞金陵大酒店有限责任公司</w:t>
      </w:r>
    </w:p>
    <w:p>
      <w:pPr>
        <w:spacing w:line="360" w:lineRule="auto"/>
        <w:ind w:firstLine="420" w:firstLineChars="200"/>
        <w:rPr>
          <w:rFonts w:ascii="Times New Roman" w:hAnsi="Times New Roman" w:cs="Times New Roman" w:eastAsiaTheme="minorEastAsia"/>
          <w:szCs w:val="21"/>
          <w:u w:val="single"/>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eastAsiaTheme="minorEastAsia"/>
          <w:szCs w:val="21"/>
          <w:u w:val="single"/>
          <w:lang w:val="en-US" w:eastAsia="zh-CN"/>
        </w:rPr>
        <w:t>合肥泓瑞金陵大酒店目前所有天燃气使用场所均安装可燃气体泄漏报警装置，根据《城镇燃气报警控制系统技术规程》GJJ/T146-2011可燃气体检测报警使用规范，可燃气体探测器使用超过三年应及时更换，为确保酒店燃气场所使用安全，现对酒店负二层员工厨、一楼西厨房、二楼中厨房、三楼宴会厨房共18只可燃气体报警器进行更换</w:t>
      </w:r>
      <w:r>
        <w:rPr>
          <w:rFonts w:hint="eastAsia" w:ascii="Times New Roman" w:hAnsi="Times New Roman" w:cs="Times New Roman"/>
          <w:szCs w:val="21"/>
          <w:u w:val="single"/>
          <w:lang w:val="en-US" w:eastAsia="zh-CN"/>
        </w:rPr>
        <w:t>。</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2.99万</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highlight w:val="yellow"/>
        </w:rPr>
      </w:pPr>
      <w:r>
        <w:rPr>
          <w:rFonts w:ascii="Times New Roman" w:hAnsi="Times New Roman" w:cs="Times New Roman" w:eastAsiaTheme="majorEastAsia"/>
          <w:szCs w:val="21"/>
          <w:highlight w:val="yellow"/>
        </w:rPr>
        <w:t>1.投标人具有独立承担民事责任的能力；</w:t>
      </w:r>
    </w:p>
    <w:p>
      <w:pPr>
        <w:numPr>
          <w:ilvl w:val="0"/>
          <w:numId w:val="0"/>
        </w:numPr>
        <w:ind w:firstLine="420" w:firstLineChars="200"/>
        <w:rPr>
          <w:rFonts w:hint="eastAsia" w:ascii="Times New Roman" w:hAnsi="Times New Roman" w:cs="Times New Roman" w:eastAsiaTheme="majorEastAsia"/>
          <w:szCs w:val="21"/>
          <w:highlight w:val="yellow"/>
          <w:lang w:val="en-US" w:eastAsia="zh-CN"/>
        </w:rPr>
      </w:pPr>
      <w:r>
        <w:rPr>
          <w:rFonts w:ascii="Times New Roman" w:hAnsi="Times New Roman" w:cs="Times New Roman" w:eastAsiaTheme="majorEastAsia"/>
          <w:szCs w:val="21"/>
          <w:highlight w:val="yellow"/>
        </w:rPr>
        <w:t>2.投标人资质要求：</w:t>
      </w:r>
      <w:r>
        <w:rPr>
          <w:rFonts w:hint="eastAsia" w:ascii="Times New Roman" w:hAnsi="Times New Roman" w:cs="Times New Roman" w:eastAsiaTheme="majorEastAsia"/>
          <w:szCs w:val="21"/>
          <w:highlight w:val="yellow"/>
          <w:lang w:val="en-US" w:eastAsia="zh-CN"/>
        </w:rPr>
        <w:t>1）更换安装单位需有可燃气体探测器厂家授权；</w:t>
      </w:r>
    </w:p>
    <w:p>
      <w:pPr>
        <w:numPr>
          <w:ilvl w:val="0"/>
          <w:numId w:val="0"/>
        </w:numPr>
        <w:ind w:firstLine="2310" w:firstLineChars="1100"/>
        <w:rPr>
          <w:rFonts w:hint="default"/>
          <w:lang w:val="en-US"/>
        </w:rPr>
      </w:pPr>
      <w:r>
        <w:rPr>
          <w:rFonts w:hint="eastAsia" w:ascii="Times New Roman" w:hAnsi="Times New Roman" w:cs="Times New Roman" w:eastAsiaTheme="majorEastAsia"/>
          <w:szCs w:val="21"/>
          <w:highlight w:val="yellow"/>
          <w:lang w:val="en-US" w:eastAsia="zh-CN"/>
        </w:rPr>
        <w:t>2）投标人需提供至少两个安装可燃气体探测器的业绩证明。</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29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w:t>
      </w:r>
      <w:r>
        <w:rPr>
          <w:rFonts w:hint="eastAsia"/>
          <w:bCs/>
          <w:snapToGrid w:val="0"/>
          <w:color w:val="000000"/>
          <w:lang w:eastAsia="zh-CN"/>
        </w:rPr>
        <w:t>询价文件</w:t>
      </w:r>
      <w:r>
        <w:rPr>
          <w:rFonts w:hint="eastAsia"/>
          <w:bCs/>
          <w:snapToGrid w:val="0"/>
          <w:color w:val="000000"/>
        </w:rPr>
        <w:t>；</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w:t>
      </w:r>
      <w:r>
        <w:rPr>
          <w:rFonts w:hint="eastAsia"/>
          <w:bCs/>
          <w:snapToGrid w:val="0"/>
          <w:color w:val="000000"/>
          <w:lang w:eastAsia="zh-CN"/>
        </w:rPr>
        <w:t>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5</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6</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14</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合肥市蜀山区祁门路1799号合肥泓瑞金陵大酒店四楼蜀山厅</w:t>
      </w:r>
      <w:r>
        <w:rPr>
          <w:rFonts w:ascii="Times New Roman" w:hAnsi="Times New Roman" w:cs="Times New Roman" w:eastAsiaTheme="minorEastAsia"/>
          <w:szCs w:val="15"/>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bCs/>
          <w:snapToGrid w:val="0"/>
          <w:kern w:val="0"/>
          <w:szCs w:val="21"/>
          <w:u w:val="single"/>
        </w:rPr>
        <w:t xml:space="preserve">杜工 </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bCs/>
          <w:snapToGrid w:val="0"/>
          <w:kern w:val="0"/>
          <w:szCs w:val="21"/>
          <w:u w:val="single"/>
        </w:rPr>
        <w:t xml:space="preserve"> 0551-62266887</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bCs/>
          <w:snapToGrid w:val="0"/>
          <w:kern w:val="0"/>
          <w:szCs w:val="21"/>
          <w:u w:val="single"/>
        </w:rPr>
        <w:t>党支部纪检委员</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w:t>
      </w:r>
      <w:r>
        <w:rPr>
          <w:rFonts w:hint="eastAsia"/>
          <w:bCs/>
          <w:snapToGrid w:val="0"/>
          <w:kern w:val="0"/>
          <w:szCs w:val="21"/>
          <w:u w:val="single"/>
          <w:lang w:eastAsia="zh-CN"/>
        </w:rPr>
        <w:t>二楼</w:t>
      </w:r>
      <w:r>
        <w:rPr>
          <w:rFonts w:hint="eastAsia"/>
          <w:bCs/>
          <w:snapToGrid w:val="0"/>
          <w:kern w:val="0"/>
          <w:szCs w:val="21"/>
          <w:u w:val="single"/>
        </w:rPr>
        <w:t>党支部纪检委员</w:t>
      </w:r>
      <w:r>
        <w:rPr>
          <w:rFonts w:hint="eastAsia"/>
          <w:bCs/>
          <w:snapToGrid w:val="0"/>
          <w:kern w:val="0"/>
          <w:szCs w:val="21"/>
          <w:u w:val="single"/>
          <w:lang w:eastAsia="zh-CN"/>
        </w:rPr>
        <w:t>办公室</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27637"/>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855"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855" w:type="dxa"/>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579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855"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0"/>
              <w:widowControl w:val="0"/>
              <w:spacing w:before="0" w:beforeAutospacing="0" w:after="0" w:afterAutospacing="0" w:line="360" w:lineRule="auto"/>
              <w:jc w:val="both"/>
              <w:rPr>
                <w:rFonts w:hint="eastAsia"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hint="eastAsia" w:ascii="Times New Roman" w:hAnsi="Times New Roman" w:eastAsia="宋体" w:cs="Times New Roman"/>
                <w:b w:val="0"/>
                <w:bCs w:val="0"/>
                <w:sz w:val="21"/>
                <w:szCs w:val="21"/>
                <w:lang w:eastAsia="zh-CN"/>
              </w:rPr>
              <w:t>”</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lang w:eastAsia="zh-CN"/>
              </w:rPr>
              <w:t>。</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855"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855"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ascii="Times New Roman" w:hAnsi="Times New Roman" w:eastAsia="宋体" w:cs="Times New Roman"/>
                <w:szCs w:val="21"/>
              </w:rPr>
              <w:sym w:font="Wingdings 2" w:char="0052"/>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855"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855" w:type="dxa"/>
            <w:vAlign w:val="center"/>
          </w:tcPr>
          <w:p>
            <w:pPr>
              <w:pStyle w:val="30"/>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99" w:type="dxa"/>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855"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w:t>
      </w:r>
      <w:r>
        <w:rPr>
          <w:rFonts w:hint="eastAsia" w:ascii="Times New Roman" w:hAnsi="Times New Roman" w:cs="Times New Roman"/>
          <w:szCs w:val="21"/>
          <w:lang w:eastAsia="zh-CN"/>
        </w:rPr>
        <w:t>和合肥泓瑞金陵大酒店微信公众号</w:t>
      </w:r>
      <w:r>
        <w:rPr>
          <w:rFonts w:ascii="Times New Roman" w:hAnsi="Times New Roman" w:cs="Times New Roman" w:eastAsiaTheme="minorEastAsia"/>
          <w:szCs w:val="21"/>
        </w:rPr>
        <w:t>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8453"/>
      <w:r>
        <w:rPr>
          <w:rFonts w:ascii="Times New Roman" w:hAnsi="Times New Roman" w:cs="Times New Roman" w:eastAsiaTheme="minorEastAsia"/>
          <w:b/>
          <w:sz w:val="28"/>
        </w:rPr>
        <w:t>第三章  招标人要求</w:t>
      </w:r>
      <w:bookmarkEnd w:id="5"/>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rPr>
      </w:pPr>
      <w:bookmarkStart w:id="6" w:name="_Toc25468"/>
      <w:bookmarkStart w:id="7" w:name="_Toc26240"/>
      <w:r>
        <w:rPr>
          <w:rFonts w:ascii="Times New Roman" w:hAnsi="Times New Roman" w:cs="Times New Roman" w:eastAsiaTheme="minorEastAsia"/>
          <w:b/>
          <w:sz w:val="24"/>
          <w:szCs w:val="18"/>
        </w:rPr>
        <w:t>一、采购需求前附表</w:t>
      </w:r>
      <w:bookmarkEnd w:id="6"/>
      <w:bookmarkEnd w:id="7"/>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rPr>
            </w:pPr>
            <w:r>
              <w:rPr>
                <w:rFonts w:ascii="Times New Roman" w:hAnsi="Times New Roman" w:cs="Times New Roman" w:eastAsiaTheme="minorEastAsia"/>
                <w:b/>
                <w:kern w:val="2"/>
                <w:sz w:val="21"/>
                <w:szCs w:val="16"/>
              </w:rPr>
              <w:t>序号</w:t>
            </w:r>
          </w:p>
        </w:tc>
        <w:tc>
          <w:tcPr>
            <w:tcW w:w="2032" w:type="dxa"/>
            <w:vAlign w:val="center"/>
          </w:tcPr>
          <w:p>
            <w:pPr>
              <w:pStyle w:val="30"/>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条款名称</w:t>
            </w:r>
          </w:p>
        </w:tc>
        <w:tc>
          <w:tcPr>
            <w:tcW w:w="5484" w:type="dxa"/>
            <w:vAlign w:val="center"/>
          </w:tcPr>
          <w:p>
            <w:pPr>
              <w:pStyle w:val="30"/>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1</w:t>
            </w:r>
          </w:p>
        </w:tc>
        <w:tc>
          <w:tcPr>
            <w:tcW w:w="2032" w:type="dxa"/>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付款方式</w:t>
            </w:r>
          </w:p>
        </w:tc>
        <w:tc>
          <w:tcPr>
            <w:tcW w:w="5484"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采用如下第【</w:t>
            </w:r>
            <w:r>
              <w:rPr>
                <w:rFonts w:hint="eastAsia" w:ascii="宋体" w:hAnsi="宋体" w:cs="宋体"/>
                <w:color w:val="000000"/>
                <w:szCs w:val="21"/>
                <w:lang w:val="en-US" w:eastAsia="zh-CN"/>
              </w:rPr>
              <w:t>2</w:t>
            </w:r>
            <w:r>
              <w:rPr>
                <w:rFonts w:hint="eastAsia" w:ascii="宋体" w:hAnsi="宋体" w:cs="宋体"/>
                <w:color w:val="000000"/>
                <w:szCs w:val="21"/>
              </w:rPr>
              <w:t>】 种方式：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（2）分期支付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ascii="宋体" w:hAnsi="宋体" w:cs="宋体"/>
                <w:color w:val="000000"/>
                <w:szCs w:val="21"/>
                <w:lang w:val="en-US" w:eastAsia="zh-CN"/>
              </w:rPr>
              <w:t>30</w:t>
            </w:r>
            <w:r>
              <w:rPr>
                <w:rFonts w:hint="eastAsia" w:ascii="宋体" w:hAnsi="宋体" w:cs="宋体"/>
                <w:color w:val="000000"/>
                <w:szCs w:val="21"/>
              </w:rPr>
              <w:t>】个工作日内，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w:t>
            </w:r>
            <w:r>
              <w:rPr>
                <w:rFonts w:hint="eastAsia" w:ascii="宋体" w:hAnsi="宋体" w:cs="宋体"/>
                <w:color w:val="000000"/>
                <w:szCs w:val="21"/>
                <w:lang w:val="en-US" w:eastAsia="zh-CN"/>
              </w:rPr>
              <w:t>95</w:t>
            </w:r>
            <w:r>
              <w:rPr>
                <w:rFonts w:hint="eastAsia" w:ascii="宋体" w:hAnsi="宋体" w:cs="宋体"/>
                <w:color w:val="000000"/>
                <w:szCs w:val="21"/>
              </w:rPr>
              <w:t>】％，即人民币【】元，大写【】元整；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剩余合同总价款的【</w:t>
            </w:r>
            <w:r>
              <w:rPr>
                <w:rFonts w:hint="eastAsia" w:ascii="宋体" w:hAnsi="宋体" w:cs="宋体"/>
                <w:color w:val="000000"/>
                <w:szCs w:val="21"/>
                <w:lang w:val="en-US" w:eastAsia="zh-CN"/>
              </w:rPr>
              <w:t>5</w:t>
            </w:r>
            <w:r>
              <w:rPr>
                <w:rFonts w:hint="eastAsia" w:ascii="宋体" w:hAnsi="宋体" w:cs="宋体"/>
                <w:color w:val="000000"/>
                <w:szCs w:val="21"/>
              </w:rPr>
              <w:t>】％即人民币【】元，大写【】元整作为质量保证金，质量保证期届满后【</w:t>
            </w:r>
            <w:r>
              <w:rPr>
                <w:rFonts w:hint="eastAsia" w:ascii="宋体" w:hAnsi="宋体" w:cs="宋体"/>
                <w:color w:val="000000"/>
                <w:szCs w:val="21"/>
                <w:lang w:val="en-US" w:eastAsia="zh-CN"/>
              </w:rPr>
              <w:t>30</w:t>
            </w:r>
            <w:r>
              <w:rPr>
                <w:rFonts w:hint="eastAsia" w:ascii="宋体" w:hAnsi="宋体" w:cs="宋体"/>
                <w:color w:val="000000"/>
                <w:szCs w:val="21"/>
              </w:rPr>
              <w:t>】个工作日内且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pPr>
              <w:pStyle w:val="30"/>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pPr>
              <w:pStyle w:val="30"/>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投标人提交的投标文件中如有关于付款条件的表述与</w:t>
            </w:r>
            <w:r>
              <w:rPr>
                <w:rFonts w:hint="eastAsia" w:ascii="Times New Roman" w:hAnsi="Times New Roman" w:cs="Times New Roman" w:eastAsiaTheme="minorEastAsia"/>
                <w:b w:val="0"/>
                <w:sz w:val="21"/>
                <w:szCs w:val="22"/>
                <w:u w:val="single"/>
                <w:lang w:val="en-US" w:eastAsia="zh-CN"/>
              </w:rPr>
              <w:t>询价</w:t>
            </w:r>
            <w:r>
              <w:rPr>
                <w:rFonts w:hint="eastAsia" w:ascii="Times New Roman" w:hAnsi="Times New Roman" w:cs="Times New Roman" w:eastAsiaTheme="minorEastAsia"/>
                <w:b w:val="0"/>
                <w:sz w:val="21"/>
                <w:szCs w:val="22"/>
                <w:u w:val="single"/>
              </w:rPr>
              <w:t>文件规定不符，投标无效。</w:t>
            </w:r>
            <w:r>
              <w:rPr>
                <w:rFonts w:ascii="Times New Roman" w:hAnsi="Times New Roman" w:cs="Times New Roman" w:eastAsiaTheme="minorEastAsia"/>
                <w:b w:val="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2</w:t>
            </w:r>
          </w:p>
        </w:tc>
        <w:tc>
          <w:tcPr>
            <w:tcW w:w="2032" w:type="dxa"/>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供货及安装地点</w:t>
            </w:r>
          </w:p>
        </w:tc>
        <w:tc>
          <w:tcPr>
            <w:tcW w:w="5484" w:type="dxa"/>
            <w:vAlign w:val="center"/>
          </w:tcPr>
          <w:p>
            <w:pPr>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eastAsiaTheme="minorEastAsia"/>
                <w:b w:val="0"/>
                <w:bCs/>
                <w:kern w:val="0"/>
                <w:sz w:val="21"/>
                <w:szCs w:val="22"/>
                <w:u w:val="single"/>
                <w:lang w:val="en-US" w:eastAsia="zh-CN" w:bidi="ar-SA"/>
              </w:rPr>
              <w:t>合肥泓瑞金陵大酒店负二层、一层、二层、三层燃气使用场所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3</w:t>
            </w:r>
          </w:p>
        </w:tc>
        <w:tc>
          <w:tcPr>
            <w:tcW w:w="2032" w:type="dxa"/>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供货及安装期限</w:t>
            </w:r>
          </w:p>
        </w:tc>
        <w:tc>
          <w:tcPr>
            <w:tcW w:w="5484" w:type="dxa"/>
            <w:vAlign w:val="center"/>
          </w:tcPr>
          <w:p>
            <w:pPr>
              <w:pStyle w:val="30"/>
              <w:widowControl w:val="0"/>
              <w:spacing w:before="0" w:beforeAutospacing="0" w:after="0" w:afterAutospacing="0" w:line="360" w:lineRule="auto"/>
              <w:jc w:val="both"/>
              <w:rPr>
                <w:rFonts w:hint="default" w:ascii="Times New Roman" w:hAnsi="Times New Roman" w:cs="Times New Roman" w:eastAsiaTheme="minorEastAsia"/>
                <w:b w:val="0"/>
                <w:sz w:val="21"/>
                <w:szCs w:val="22"/>
                <w:lang w:val="en-US" w:eastAsia="zh-CN"/>
              </w:rPr>
            </w:pPr>
            <w:r>
              <w:rPr>
                <w:rFonts w:ascii="Times New Roman" w:hAnsi="Times New Roman" w:cs="Times New Roman" w:eastAsiaTheme="minorEastAsia"/>
                <w:b w:val="0"/>
                <w:sz w:val="21"/>
                <w:szCs w:val="22"/>
              </w:rPr>
              <w:t>合同生效后</w:t>
            </w:r>
            <w:r>
              <w:rPr>
                <w:rFonts w:hint="eastAsia" w:ascii="Times New Roman" w:hAnsi="Times New Roman" w:cs="Times New Roman"/>
                <w:b w:val="0"/>
                <w:sz w:val="21"/>
                <w:szCs w:val="22"/>
                <w:u w:val="single"/>
                <w:lang w:eastAsia="zh-CN"/>
              </w:rPr>
              <w:t>的一周内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4</w:t>
            </w:r>
          </w:p>
        </w:tc>
        <w:tc>
          <w:tcPr>
            <w:tcW w:w="2032" w:type="dxa"/>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免费质保期</w:t>
            </w:r>
          </w:p>
        </w:tc>
        <w:tc>
          <w:tcPr>
            <w:tcW w:w="5484"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验收合格之日起</w:t>
            </w:r>
            <w:r>
              <w:rPr>
                <w:rFonts w:hint="eastAsia" w:ascii="Times New Roman" w:hAnsi="Times New Roman" w:cs="Times New Roman"/>
                <w:b w:val="0"/>
                <w:sz w:val="21"/>
                <w:szCs w:val="22"/>
                <w:u w:val="single"/>
                <w:lang w:val="en-US" w:eastAsia="zh-CN"/>
              </w:rPr>
              <w:t>12个月</w:t>
            </w:r>
            <w:bookmarkStart w:id="53" w:name="_GoBack"/>
            <w:bookmarkEnd w:id="53"/>
          </w:p>
        </w:tc>
      </w:tr>
    </w:tbl>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bCs/>
          <w:sz w:val="24"/>
          <w:szCs w:val="18"/>
        </w:rPr>
      </w:pPr>
      <w:bookmarkStart w:id="8" w:name="_Toc18582"/>
      <w:bookmarkStart w:id="9" w:name="_Toc3662"/>
      <w:r>
        <w:rPr>
          <w:rFonts w:ascii="Times New Roman" w:hAnsi="Times New Roman" w:cs="Times New Roman" w:eastAsiaTheme="minorEastAsia"/>
          <w:b/>
          <w:bCs/>
          <w:sz w:val="24"/>
          <w:szCs w:val="18"/>
        </w:rPr>
        <w:t>二、货物需求</w:t>
      </w:r>
      <w:bookmarkEnd w:id="8"/>
      <w:bookmarkEnd w:id="9"/>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232"/>
        <w:gridCol w:w="3835"/>
        <w:gridCol w:w="1115"/>
        <w:gridCol w:w="942"/>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3" w:type="dxa"/>
            <w:vAlign w:val="center"/>
          </w:tcPr>
          <w:p>
            <w:pPr>
              <w:spacing w:line="360" w:lineRule="auto"/>
              <w:jc w:val="center"/>
              <w:rPr>
                <w:rFonts w:ascii="Times New Roman" w:hAnsi="Times New Roman" w:cs="Times New Roman" w:eastAsiaTheme="minorEastAsia"/>
                <w:b/>
                <w:bCs/>
                <w:szCs w:val="15"/>
              </w:rPr>
            </w:pPr>
            <w:r>
              <w:rPr>
                <w:rFonts w:ascii="Times New Roman" w:hAnsi="Times New Roman" w:eastAsia="宋体" w:cs="Times New Roman"/>
                <w:b/>
                <w:bCs/>
                <w:szCs w:val="15"/>
              </w:rPr>
              <w:t>序号</w:t>
            </w:r>
          </w:p>
        </w:tc>
        <w:tc>
          <w:tcPr>
            <w:tcW w:w="1232" w:type="dxa"/>
            <w:vAlign w:val="center"/>
          </w:tcPr>
          <w:p>
            <w:pPr>
              <w:spacing w:line="360" w:lineRule="auto"/>
              <w:jc w:val="center"/>
              <w:rPr>
                <w:rFonts w:ascii="Times New Roman" w:hAnsi="Times New Roman" w:cs="Times New Roman" w:eastAsiaTheme="minorEastAsia"/>
                <w:b/>
                <w:bCs/>
                <w:szCs w:val="15"/>
              </w:rPr>
            </w:pPr>
            <w:r>
              <w:rPr>
                <w:rFonts w:ascii="Times New Roman" w:hAnsi="Times New Roman" w:eastAsia="宋体" w:cs="Times New Roman"/>
                <w:b/>
                <w:bCs/>
                <w:szCs w:val="15"/>
              </w:rPr>
              <w:t>货物名称</w:t>
            </w:r>
          </w:p>
        </w:tc>
        <w:tc>
          <w:tcPr>
            <w:tcW w:w="3835" w:type="dxa"/>
            <w:vAlign w:val="center"/>
          </w:tcPr>
          <w:p>
            <w:pPr>
              <w:spacing w:line="360" w:lineRule="auto"/>
              <w:jc w:val="center"/>
              <w:rPr>
                <w:rFonts w:ascii="Times New Roman" w:hAnsi="Times New Roman" w:cs="Times New Roman" w:eastAsiaTheme="minorEastAsia"/>
                <w:b/>
                <w:bCs/>
                <w:szCs w:val="15"/>
              </w:rPr>
            </w:pPr>
            <w:r>
              <w:rPr>
                <w:rFonts w:ascii="Times New Roman" w:hAnsi="Times New Roman" w:eastAsia="宋体" w:cs="Times New Roman"/>
                <w:b/>
                <w:bCs/>
                <w:szCs w:val="15"/>
              </w:rPr>
              <w:t>技术参数及要求</w:t>
            </w:r>
          </w:p>
        </w:tc>
        <w:tc>
          <w:tcPr>
            <w:tcW w:w="1115" w:type="dxa"/>
            <w:vAlign w:val="center"/>
          </w:tcPr>
          <w:p>
            <w:pPr>
              <w:spacing w:line="360" w:lineRule="auto"/>
              <w:jc w:val="center"/>
              <w:rPr>
                <w:rFonts w:ascii="Times New Roman" w:hAnsi="Times New Roman" w:cs="Times New Roman" w:eastAsiaTheme="minorEastAsia"/>
                <w:b/>
                <w:bCs/>
                <w:szCs w:val="15"/>
              </w:rPr>
            </w:pPr>
            <w:r>
              <w:rPr>
                <w:rFonts w:ascii="Times New Roman" w:hAnsi="Times New Roman" w:eastAsia="宋体" w:cs="Times New Roman"/>
                <w:b/>
                <w:bCs/>
                <w:szCs w:val="15"/>
              </w:rPr>
              <w:t>数量（单位）</w:t>
            </w:r>
          </w:p>
        </w:tc>
        <w:tc>
          <w:tcPr>
            <w:tcW w:w="942" w:type="dxa"/>
            <w:vAlign w:val="center"/>
          </w:tcPr>
          <w:p>
            <w:pPr>
              <w:spacing w:line="360" w:lineRule="auto"/>
              <w:jc w:val="center"/>
              <w:rPr>
                <w:rFonts w:ascii="Times New Roman" w:hAnsi="Times New Roman" w:cs="Times New Roman" w:eastAsiaTheme="minorEastAsia"/>
                <w:b/>
                <w:bCs/>
                <w:szCs w:val="15"/>
              </w:rPr>
            </w:pPr>
            <w:r>
              <w:rPr>
                <w:rFonts w:ascii="Times New Roman" w:hAnsi="Times New Roman" w:eastAsia="宋体" w:cs="Times New Roman"/>
                <w:b/>
                <w:bCs/>
                <w:szCs w:val="15"/>
              </w:rPr>
              <w:t>所属行业</w:t>
            </w:r>
          </w:p>
        </w:tc>
        <w:tc>
          <w:tcPr>
            <w:tcW w:w="595" w:type="dxa"/>
            <w:vAlign w:val="center"/>
          </w:tcPr>
          <w:p>
            <w:pPr>
              <w:spacing w:line="360" w:lineRule="auto"/>
              <w:jc w:val="center"/>
              <w:rPr>
                <w:rFonts w:ascii="Times New Roman" w:hAnsi="Times New Roman" w:cs="Times New Roman" w:eastAsiaTheme="minorEastAsia"/>
                <w:b/>
                <w:bCs/>
                <w:szCs w:val="15"/>
              </w:rPr>
            </w:pPr>
            <w:r>
              <w:rPr>
                <w:rFonts w:ascii="Times New Roman" w:hAnsi="Times New Roman" w:eastAsia="宋体" w:cs="Times New Roman"/>
                <w:b/>
                <w:bCs/>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803" w:type="dxa"/>
            <w:vAlign w:val="center"/>
          </w:tcPr>
          <w:p>
            <w:pPr>
              <w:spacing w:line="360" w:lineRule="auto"/>
              <w:jc w:val="center"/>
              <w:rPr>
                <w:rFonts w:ascii="Times New Roman" w:hAnsi="Times New Roman" w:cs="Times New Roman" w:eastAsiaTheme="minorEastAsia"/>
                <w:szCs w:val="15"/>
              </w:rPr>
            </w:pPr>
            <w:r>
              <w:rPr>
                <w:rFonts w:ascii="Times New Roman" w:hAnsi="Times New Roman" w:cs="Times New Roman" w:eastAsiaTheme="minorEastAsia"/>
                <w:szCs w:val="15"/>
              </w:rPr>
              <w:t>1</w:t>
            </w:r>
          </w:p>
        </w:tc>
        <w:tc>
          <w:tcPr>
            <w:tcW w:w="1232" w:type="dxa"/>
            <w:vAlign w:val="center"/>
          </w:tcPr>
          <w:p>
            <w:pPr>
              <w:spacing w:line="360" w:lineRule="auto"/>
              <w:jc w:val="center"/>
              <w:rPr>
                <w:rFonts w:hint="eastAsia" w:ascii="Times New Roman" w:hAnsi="Times New Roman" w:cs="Times New Roman"/>
                <w:bCs/>
                <w:szCs w:val="15"/>
                <w:lang w:val="en-US" w:eastAsia="zh-CN"/>
              </w:rPr>
            </w:pPr>
            <w:r>
              <w:rPr>
                <w:rFonts w:hint="eastAsia" w:ascii="Times New Roman" w:hAnsi="Times New Roman" w:cs="Times New Roman"/>
                <w:bCs/>
                <w:szCs w:val="15"/>
                <w:lang w:val="en-US" w:eastAsia="zh-CN"/>
              </w:rPr>
              <w:t>可燃气体探测器</w:t>
            </w:r>
          </w:p>
        </w:tc>
        <w:tc>
          <w:tcPr>
            <w:tcW w:w="3835"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型号：GT-AT0501</w:t>
            </w:r>
          </w:p>
          <w:tbl>
            <w:tblPr>
              <w:tblStyle w:val="22"/>
              <w:tblW w:w="492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产品技术参数：</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检测对象   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检测范围  (3~100)%LEL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检测原理   催化燃烧式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采样方式   扩散式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响应时间   ≤30s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额定电压   DC24V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 耗   ≤1W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信号输出  XBUS 两总线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1组声光报警器控制输出  报警输出 (24V/50mA)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传感器寿命   3年(典型值)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温度:(-40~70)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使用环境   湿度:≤95%RH，无凝露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压力:(86~106)kPa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主体材料  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出线孔连接螺纹  G3/4"内螺纹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防爆标志  Ex d l1C T6Gb</w:t>
                  </w:r>
                </w:p>
              </w:tc>
            </w:tr>
          </w:tbl>
          <w:p>
            <w:pPr>
              <w:spacing w:line="360" w:lineRule="auto"/>
              <w:jc w:val="center"/>
              <w:rPr>
                <w:rFonts w:hint="default" w:ascii="Times New Roman" w:hAnsi="Times New Roman" w:cs="Times New Roman"/>
                <w:bCs/>
                <w:szCs w:val="15"/>
                <w:lang w:val="en-US" w:eastAsia="zh-CN"/>
              </w:rPr>
            </w:pPr>
          </w:p>
        </w:tc>
        <w:tc>
          <w:tcPr>
            <w:tcW w:w="1115" w:type="dxa"/>
            <w:vAlign w:val="center"/>
          </w:tcPr>
          <w:p>
            <w:pPr>
              <w:spacing w:line="360" w:lineRule="auto"/>
              <w:jc w:val="center"/>
              <w:rPr>
                <w:rFonts w:hint="default" w:ascii="Times New Roman" w:hAnsi="Times New Roman" w:cs="Times New Roman" w:eastAsiaTheme="minorEastAsia"/>
                <w:bCs/>
                <w:szCs w:val="15"/>
                <w:lang w:val="en-US" w:eastAsia="zh-CN"/>
              </w:rPr>
            </w:pPr>
            <w:r>
              <w:rPr>
                <w:rFonts w:hint="eastAsia" w:ascii="Times New Roman" w:hAnsi="Times New Roman" w:cs="Times New Roman"/>
                <w:bCs/>
                <w:szCs w:val="15"/>
                <w:lang w:val="en-US" w:eastAsia="zh-CN"/>
              </w:rPr>
              <w:t>18</w:t>
            </w:r>
          </w:p>
        </w:tc>
        <w:tc>
          <w:tcPr>
            <w:tcW w:w="942" w:type="dxa"/>
            <w:vAlign w:val="center"/>
          </w:tcPr>
          <w:p>
            <w:pPr>
              <w:spacing w:line="360" w:lineRule="auto"/>
              <w:jc w:val="center"/>
              <w:rPr>
                <w:rFonts w:ascii="Times New Roman" w:hAnsi="Times New Roman" w:cs="Times New Roman" w:eastAsiaTheme="minorEastAsia"/>
                <w:bCs/>
                <w:szCs w:val="15"/>
              </w:rPr>
            </w:pPr>
          </w:p>
        </w:tc>
        <w:tc>
          <w:tcPr>
            <w:tcW w:w="595" w:type="dxa"/>
            <w:vAlign w:val="center"/>
          </w:tcPr>
          <w:p>
            <w:pPr>
              <w:spacing w:line="360" w:lineRule="auto"/>
              <w:jc w:val="center"/>
              <w:rPr>
                <w:rFonts w:ascii="Times New Roman" w:hAnsi="Times New Roman" w:cs="Times New Roman" w:eastAsiaTheme="minorEastAsia"/>
                <w:bCs/>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3" w:type="dxa"/>
            <w:vAlign w:val="center"/>
          </w:tcPr>
          <w:p>
            <w:pPr>
              <w:spacing w:line="360" w:lineRule="auto"/>
              <w:jc w:val="center"/>
              <w:rPr>
                <w:rFonts w:hint="eastAsia" w:ascii="Times New Roman" w:hAnsi="Times New Roman" w:cs="Times New Roman" w:eastAsiaTheme="minorEastAsia"/>
                <w:szCs w:val="15"/>
                <w:lang w:eastAsia="zh-CN"/>
              </w:rPr>
            </w:pPr>
            <w:r>
              <w:rPr>
                <w:rFonts w:hint="eastAsia" w:ascii="Times New Roman" w:hAnsi="Times New Roman" w:cs="Times New Roman"/>
                <w:szCs w:val="15"/>
                <w:lang w:val="en-US" w:eastAsia="zh-CN"/>
              </w:rPr>
              <w:t>2</w:t>
            </w:r>
          </w:p>
        </w:tc>
        <w:tc>
          <w:tcPr>
            <w:tcW w:w="1232" w:type="dxa"/>
            <w:vAlign w:val="center"/>
          </w:tcPr>
          <w:p>
            <w:pPr>
              <w:spacing w:line="360" w:lineRule="auto"/>
              <w:jc w:val="center"/>
              <w:rPr>
                <w:rFonts w:ascii="Times New Roman" w:hAnsi="Times New Roman" w:cs="Times New Roman" w:eastAsiaTheme="minorEastAsia"/>
                <w:bCs/>
                <w:szCs w:val="15"/>
              </w:rPr>
            </w:pPr>
          </w:p>
        </w:tc>
        <w:tc>
          <w:tcPr>
            <w:tcW w:w="3835" w:type="dxa"/>
            <w:vAlign w:val="center"/>
          </w:tcPr>
          <w:p>
            <w:pPr>
              <w:spacing w:line="360" w:lineRule="auto"/>
              <w:jc w:val="center"/>
              <w:rPr>
                <w:rFonts w:ascii="Times New Roman" w:hAnsi="Times New Roman" w:cs="Times New Roman" w:eastAsiaTheme="minorEastAsia"/>
                <w:bCs/>
                <w:szCs w:val="15"/>
              </w:rPr>
            </w:pPr>
          </w:p>
        </w:tc>
        <w:tc>
          <w:tcPr>
            <w:tcW w:w="1115" w:type="dxa"/>
            <w:vAlign w:val="center"/>
          </w:tcPr>
          <w:p>
            <w:pPr>
              <w:spacing w:line="360" w:lineRule="auto"/>
              <w:jc w:val="center"/>
              <w:rPr>
                <w:rFonts w:ascii="Times New Roman" w:hAnsi="Times New Roman" w:cs="Times New Roman" w:eastAsiaTheme="minorEastAsia"/>
                <w:bCs/>
                <w:szCs w:val="15"/>
              </w:rPr>
            </w:pPr>
          </w:p>
        </w:tc>
        <w:tc>
          <w:tcPr>
            <w:tcW w:w="942" w:type="dxa"/>
            <w:vAlign w:val="center"/>
          </w:tcPr>
          <w:p>
            <w:pPr>
              <w:spacing w:line="360" w:lineRule="auto"/>
              <w:jc w:val="center"/>
              <w:rPr>
                <w:rFonts w:ascii="Times New Roman" w:hAnsi="Times New Roman" w:cs="Times New Roman" w:eastAsiaTheme="minorEastAsia"/>
                <w:bCs/>
                <w:szCs w:val="15"/>
              </w:rPr>
            </w:pPr>
          </w:p>
        </w:tc>
        <w:tc>
          <w:tcPr>
            <w:tcW w:w="595" w:type="dxa"/>
            <w:vAlign w:val="center"/>
          </w:tcPr>
          <w:p>
            <w:pPr>
              <w:spacing w:line="360" w:lineRule="auto"/>
              <w:jc w:val="center"/>
              <w:rPr>
                <w:rFonts w:ascii="Times New Roman" w:hAnsi="Times New Roman" w:cs="Times New Roman" w:eastAsiaTheme="minorEastAsia"/>
                <w:bCs/>
                <w:szCs w:val="15"/>
              </w:rPr>
            </w:pPr>
          </w:p>
        </w:tc>
      </w:tr>
    </w:tbl>
    <w:p>
      <w:pPr>
        <w:spacing w:line="500" w:lineRule="exact"/>
        <w:jc w:val="left"/>
        <w:outlineLvl w:val="1"/>
        <w:rPr>
          <w:rFonts w:ascii="Times New Roman" w:hAnsi="Times New Roman" w:cs="Times New Roman" w:eastAsiaTheme="minorEastAsia"/>
          <w:b/>
          <w:kern w:val="0"/>
          <w:sz w:val="24"/>
        </w:rPr>
      </w:pPr>
      <w:bookmarkStart w:id="10" w:name="_Toc24441"/>
      <w:bookmarkStart w:id="11" w:name="_Toc32212"/>
      <w:bookmarkStart w:id="12" w:name="_Toc29570"/>
      <w:bookmarkStart w:id="13" w:name="_Toc501460780"/>
      <w:bookmarkStart w:id="14" w:name="_Toc21575"/>
      <w:r>
        <w:rPr>
          <w:rFonts w:ascii="Times New Roman" w:hAnsi="Times New Roman" w:cs="Times New Roman" w:eastAsiaTheme="minorEastAsia"/>
          <w:b/>
          <w:kern w:val="0"/>
          <w:sz w:val="24"/>
        </w:rPr>
        <w:t>三、技术性能指标</w:t>
      </w:r>
      <w:bookmarkEnd w:id="10"/>
      <w:bookmarkEnd w:id="11"/>
      <w:bookmarkEnd w:id="12"/>
      <w:bookmarkEnd w:id="13"/>
      <w:bookmarkEnd w:id="14"/>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（二）总体要求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p>
    <w:p>
      <w:pPr>
        <w:spacing w:line="500" w:lineRule="exact"/>
        <w:jc w:val="left"/>
        <w:outlineLvl w:val="1"/>
        <w:rPr>
          <w:rFonts w:ascii="Times New Roman" w:hAnsi="Times New Roman" w:cs="Times New Roman" w:eastAsiaTheme="minorEastAsia"/>
          <w:b/>
          <w:kern w:val="0"/>
          <w:sz w:val="24"/>
        </w:rPr>
      </w:pPr>
      <w:bookmarkStart w:id="15" w:name="_Toc9513"/>
      <w:bookmarkStart w:id="16" w:name="_Toc11782"/>
      <w:bookmarkStart w:id="17" w:name="_Toc12083"/>
      <w:bookmarkStart w:id="18" w:name="_Toc501460781"/>
      <w:bookmarkStart w:id="19" w:name="_Toc10274"/>
      <w:r>
        <w:rPr>
          <w:rFonts w:ascii="Times New Roman" w:hAnsi="Times New Roman" w:cs="Times New Roman" w:eastAsiaTheme="minorEastAsia"/>
          <w:b/>
          <w:kern w:val="0"/>
          <w:sz w:val="24"/>
        </w:rPr>
        <w:t>四、检验考核要求</w:t>
      </w:r>
      <w:bookmarkEnd w:id="15"/>
      <w:bookmarkEnd w:id="16"/>
      <w:bookmarkEnd w:id="17"/>
      <w:bookmarkEnd w:id="18"/>
      <w:bookmarkEnd w:id="19"/>
    </w:p>
    <w:p>
      <w:pPr>
        <w:spacing w:line="500" w:lineRule="exact"/>
        <w:rPr>
          <w:rFonts w:ascii="Times New Roman" w:hAnsi="Times New Roman" w:eastAsia="宋体" w:cs="Times New Roman"/>
          <w:kern w:val="0"/>
          <w:sz w:val="20"/>
        </w:rPr>
      </w:pPr>
    </w:p>
    <w:p>
      <w:pPr>
        <w:spacing w:line="500" w:lineRule="exact"/>
        <w:jc w:val="left"/>
        <w:outlineLvl w:val="1"/>
        <w:rPr>
          <w:rFonts w:ascii="Times New Roman" w:hAnsi="Times New Roman" w:cs="Times New Roman" w:eastAsiaTheme="minorEastAsia"/>
          <w:b/>
          <w:kern w:val="0"/>
          <w:sz w:val="24"/>
        </w:rPr>
      </w:pPr>
      <w:bookmarkStart w:id="20" w:name="_Toc24127"/>
      <w:bookmarkStart w:id="21" w:name="_Toc26887"/>
      <w:bookmarkStart w:id="22" w:name="_Toc11007"/>
      <w:bookmarkStart w:id="23" w:name="_Toc501460782"/>
      <w:bookmarkStart w:id="24" w:name="_Toc30086"/>
      <w:r>
        <w:rPr>
          <w:rFonts w:ascii="Times New Roman" w:hAnsi="Times New Roman" w:cs="Times New Roman" w:eastAsiaTheme="minorEastAsia"/>
          <w:b/>
          <w:kern w:val="0"/>
          <w:sz w:val="24"/>
        </w:rPr>
        <w:t>五、技术服务和质保期服务要求</w:t>
      </w:r>
      <w:bookmarkEnd w:id="20"/>
      <w:bookmarkEnd w:id="21"/>
      <w:bookmarkEnd w:id="22"/>
      <w:bookmarkEnd w:id="23"/>
      <w:bookmarkEnd w:id="24"/>
    </w:p>
    <w:p>
      <w:pPr>
        <w:rPr>
          <w:rFonts w:ascii="宋体" w:hAnsi="宋体" w:eastAsia="宋体" w:cstheme="minorBidi"/>
          <w:kern w:val="0"/>
          <w:sz w:val="20"/>
        </w:rPr>
      </w:pPr>
      <w:bookmarkStart w:id="25" w:name="_Toc4751"/>
      <w:bookmarkStart w:id="26" w:name="_Toc5940"/>
    </w:p>
    <w:p>
      <w:pPr>
        <w:spacing w:line="500" w:lineRule="exact"/>
        <w:jc w:val="left"/>
        <w:outlineLvl w:val="1"/>
        <w:rPr>
          <w:rFonts w:hint="eastAsia" w:ascii="Times New Roman" w:hAnsi="Times New Roman" w:cs="Times New Roman" w:eastAsiaTheme="minorEastAsia"/>
          <w:b/>
          <w:kern w:val="0"/>
          <w:sz w:val="24"/>
          <w:lang w:eastAsia="zh-CN"/>
        </w:rPr>
      </w:pPr>
      <w:bookmarkStart w:id="27" w:name="_Toc17315"/>
      <w:bookmarkStart w:id="28" w:name="_Toc22779"/>
      <w:r>
        <w:rPr>
          <w:rFonts w:ascii="Times New Roman" w:hAnsi="Times New Roman" w:cs="Times New Roman" w:eastAsiaTheme="minorEastAsia"/>
          <w:b/>
          <w:kern w:val="0"/>
          <w:sz w:val="24"/>
        </w:rPr>
        <w:t>六、报价要求</w:t>
      </w:r>
      <w:bookmarkEnd w:id="25"/>
      <w:bookmarkEnd w:id="26"/>
      <w:bookmarkEnd w:id="27"/>
      <w:bookmarkEnd w:id="28"/>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pPr>
        <w:spacing w:line="500" w:lineRule="exact"/>
        <w:jc w:val="left"/>
        <w:outlineLvl w:val="1"/>
        <w:rPr>
          <w:rFonts w:hint="default" w:ascii="Times New Roman" w:hAnsi="Times New Roman" w:cs="Times New Roman" w:eastAsiaTheme="minorEastAsia"/>
          <w:b/>
          <w:kern w:val="0"/>
          <w:sz w:val="24"/>
          <w:lang w:val="en-US" w:eastAsia="zh-CN"/>
        </w:rPr>
      </w:pPr>
      <w:bookmarkStart w:id="29" w:name="_Toc9441"/>
      <w:bookmarkStart w:id="30" w:name="_Toc27008"/>
      <w:r>
        <w:rPr>
          <w:rFonts w:hint="eastAsia" w:ascii="Times New Roman" w:hAnsi="Times New Roman" w:cs="Times New Roman"/>
          <w:b/>
          <w:kern w:val="0"/>
          <w:sz w:val="24"/>
          <w:lang w:val="en-US" w:eastAsia="zh-CN"/>
        </w:rPr>
        <w:t>七</w:t>
      </w:r>
      <w:r>
        <w:rPr>
          <w:rFonts w:hint="eastAsia" w:ascii="Times New Roman" w:hAnsi="Times New Roman" w:cs="Times New Roman" w:eastAsiaTheme="minorEastAsia"/>
          <w:b/>
          <w:kern w:val="0"/>
          <w:sz w:val="24"/>
          <w:lang w:val="en-US" w:eastAsia="zh-CN"/>
        </w:rPr>
        <w:t>、其他要求</w:t>
      </w:r>
      <w:bookmarkEnd w:id="29"/>
      <w:bookmarkEnd w:id="30"/>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31" w:name="_Toc7605"/>
      <w:r>
        <w:rPr>
          <w:rFonts w:ascii="Times New Roman" w:hAnsi="Times New Roman" w:cs="Times New Roman" w:eastAsiaTheme="minorEastAsia"/>
          <w:b/>
          <w:sz w:val="28"/>
        </w:rPr>
        <w:t>第四章  评审方法和标准</w:t>
      </w:r>
      <w:bookmarkEnd w:id="31"/>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32"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33" w:name="_Hlk16461707"/>
            <w:r>
              <w:rPr>
                <w:rFonts w:ascii="Times New Roman" w:hAnsi="Times New Roman" w:cs="Times New Roman" w:eastAsiaTheme="minorEastAsia"/>
                <w:szCs w:val="21"/>
              </w:rPr>
              <w:t>序号</w:t>
            </w:r>
          </w:p>
        </w:tc>
        <w:tc>
          <w:tcPr>
            <w:tcW w:w="1920" w:type="dxa"/>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20"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550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32"/>
      <w:bookmarkEnd w:id="33"/>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34" w:name="_Toc22522"/>
      <w:r>
        <w:rPr>
          <w:rFonts w:ascii="Times New Roman" w:hAnsi="Times New Roman" w:cs="Times New Roman" w:eastAsiaTheme="minorEastAsia"/>
          <w:b/>
          <w:sz w:val="28"/>
        </w:rPr>
        <w:t>第五章  合同</w:t>
      </w:r>
      <w:bookmarkEnd w:id="34"/>
    </w:p>
    <w:p>
      <w:pPr>
        <w:pStyle w:val="6"/>
        <w:spacing w:before="0" w:after="0" w:line="500" w:lineRule="exact"/>
        <w:jc w:val="center"/>
        <w:rPr>
          <w:rFonts w:ascii="Times New Roman" w:hAnsi="Times New Roman" w:eastAsia="宋体"/>
          <w:b w:val="0"/>
          <w:bCs w:val="0"/>
          <w:i/>
          <w:iCs/>
          <w:color w:val="FF0000"/>
          <w:sz w:val="24"/>
          <w:szCs w:val="24"/>
          <w:lang w:val="en-US"/>
        </w:rPr>
      </w:pPr>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bookmarkStart w:id="35" w:name="_Hlk47980575"/>
      <w:r>
        <w:rPr>
          <w:rFonts w:hint="eastAsia" w:asciiTheme="minorEastAsia" w:hAnsiTheme="minorEastAsia" w:eastAsiaTheme="minorEastAsia" w:cstheme="minorEastAsia"/>
          <w:b/>
          <w:bCs/>
          <w:color w:val="000000"/>
          <w:szCs w:val="21"/>
        </w:rPr>
        <w:t>需方（以下简称甲方）：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供方（以下简称乙方）：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    </w:t>
      </w:r>
      <w:bookmarkEnd w:id="35"/>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根据《中华人民共和国民法典》及其他有关法律、行政法规，遵循平等、自愿、公平和诚实信用的原则，双方经协商，就【  】采购事项协商一致，订立本合同。</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第一条 采购内容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1.1品牌、型号、数量、单价及配置</w:t>
      </w:r>
      <w:r>
        <w:rPr>
          <w:rFonts w:hint="eastAsia" w:asciiTheme="minorEastAsia" w:hAnsiTheme="minorEastAsia" w:eastAsiaTheme="minorEastAsia" w:cstheme="minorEastAsia"/>
          <w:i/>
          <w:iCs/>
          <w:color w:val="FF0000"/>
          <w:szCs w:val="21"/>
          <w:u w:val="single"/>
          <w:shd w:val="pct10" w:color="auto" w:fill="FFFFFF"/>
        </w:rPr>
        <w:t>（？如内容过多，建议采用附件形式明确）</w:t>
      </w:r>
    </w:p>
    <w:tbl>
      <w:tblPr>
        <w:tblStyle w:val="22"/>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序号</w:t>
            </w: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产品名称</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牌号</w:t>
            </w:r>
          </w:p>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商标</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规格型号</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产地</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生产厂家</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计量</w:t>
            </w:r>
          </w:p>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单位</w:t>
            </w: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数量（暂定）</w:t>
            </w: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单价（元）</w:t>
            </w: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暂定金额（元）</w:t>
            </w: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828" w:type="dxa"/>
            <w:gridSpan w:val="11"/>
            <w:vAlign w:val="center"/>
          </w:tcPr>
          <w:p>
            <w:pPr>
              <w:adjustRightInd w:val="0"/>
              <w:snapToGrid w:val="0"/>
              <w:spacing w:line="500" w:lineRule="exact"/>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 xml:space="preserve">暂定合计人民币金额（大写）：                 （小写）： </w:t>
            </w:r>
          </w:p>
        </w:tc>
      </w:tr>
    </w:tbl>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1.2甲方有权根据自身需求调整产品数量，但需在乙方发货前及时通知乙方，并根据清单价格与乙方据实结算。</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1.3双方确认，本合同的签订，并不意味着本采购项目所需的产品全部由乙方供应，甲方有权根据实际情况另行向其他供应方采购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第二条 合同价款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2.1 合同总额暂定为：人民币(大写) 【   】元(小写￥【  】元), </w:t>
      </w:r>
      <w:bookmarkStart w:id="36" w:name="_Hlk49083348"/>
      <w:r>
        <w:rPr>
          <w:rFonts w:hint="eastAsia" w:asciiTheme="minorEastAsia" w:hAnsiTheme="minorEastAsia" w:eastAsiaTheme="minorEastAsia" w:cstheme="minorEastAsia"/>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36"/>
      <w:r>
        <w:rPr>
          <w:rFonts w:hint="eastAsia" w:asciiTheme="minorEastAsia" w:hAnsiTheme="minorEastAsia" w:eastAsiaTheme="minorEastAsia" w:cstheme="minorEastAsia"/>
          <w:color w:val="000000"/>
          <w:szCs w:val="21"/>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2.2合同价款的支付：采用如下第【 】 种方式：</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分期支付</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乙方完成合同全部义务且经甲方验收合格后【</w:t>
      </w:r>
      <w:r>
        <w:rPr>
          <w:rFonts w:hint="eastAsia" w:asciiTheme="minorEastAsia" w:hAnsiTheme="minorEastAsia" w:cstheme="minorEastAsia"/>
          <w:color w:val="000000"/>
          <w:szCs w:val="21"/>
          <w:lang w:val="en-US" w:eastAsia="zh-CN"/>
        </w:rPr>
        <w:t>30</w:t>
      </w:r>
      <w:r>
        <w:rPr>
          <w:rFonts w:hint="eastAsia" w:asciiTheme="minorEastAsia" w:hAnsiTheme="minorEastAsia" w:eastAsiaTheme="minorEastAsia" w:cstheme="minorEastAsia"/>
          <w:color w:val="000000"/>
          <w:szCs w:val="21"/>
        </w:rPr>
        <w:t>】个工作日内，甲方向乙方支付合同总价款的【</w:t>
      </w:r>
      <w:r>
        <w:rPr>
          <w:rFonts w:hint="eastAsia" w:asciiTheme="minorEastAsia" w:hAnsiTheme="minorEastAsia" w:cstheme="minorEastAsia"/>
          <w:color w:val="000000"/>
          <w:szCs w:val="21"/>
          <w:lang w:val="en-US" w:eastAsia="zh-CN"/>
        </w:rPr>
        <w:t>95</w:t>
      </w:r>
      <w:r>
        <w:rPr>
          <w:rFonts w:hint="eastAsia" w:asciiTheme="minorEastAsia" w:hAnsiTheme="minorEastAsia" w:eastAsiaTheme="minorEastAsia" w:cstheme="minorEastAsia"/>
          <w:color w:val="000000"/>
          <w:szCs w:val="21"/>
        </w:rPr>
        <w:t>】％，即人民币【】元，大写【】元整；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剩余合同总价款的【</w:t>
      </w:r>
      <w:r>
        <w:rPr>
          <w:rFonts w:hint="eastAsia" w:asciiTheme="minorEastAsia" w:hAnsiTheme="minorEastAsia" w:cstheme="minorEastAsia"/>
          <w:color w:val="000000"/>
          <w:szCs w:val="21"/>
          <w:lang w:val="en-US" w:eastAsia="zh-CN"/>
        </w:rPr>
        <w:t>5</w:t>
      </w:r>
      <w:r>
        <w:rPr>
          <w:rFonts w:hint="eastAsia" w:asciiTheme="minorEastAsia" w:hAnsiTheme="minorEastAsia" w:eastAsiaTheme="minorEastAsia" w:cstheme="minorEastAsia"/>
          <w:color w:val="000000"/>
          <w:szCs w:val="21"/>
        </w:rPr>
        <w:t xml:space="preserve">】％即人民币【】元，大写【】元整作为质量保证金，质量保证期届满后【】个工作日内且甲方向乙方无息支付该款项。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2.4乙方指定收款账户信息如下：</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开户行：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账户名称：</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账号：</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 履约保证金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2.6.1履约保证金数额：中标价的 【】％，即合同暂定总价款的【】%为【】元（大写：【】元整）。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2.6.2担保形式：□现金保证 □现金支票 □银行汇票</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□银行保函☑银行转账 □工程担保  □保证保险</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2.6.3收受人为:□招标人、委托人</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2.6.4退还：全部货物完成交付，并验收合格，且质保期满后</w:t>
      </w:r>
      <w:r>
        <w:rPr>
          <w:rFonts w:asciiTheme="minorEastAsia" w:hAnsiTheme="minorEastAsia" w:eastAsiaTheme="minorEastAsia" w:cstheme="minorEastAsia"/>
          <w:color w:val="000000"/>
          <w:szCs w:val="21"/>
        </w:rPr>
        <w:t>30日内一次性退还（无息）</w:t>
      </w:r>
      <w:r>
        <w:rPr>
          <w:rFonts w:hint="eastAsia" w:asciiTheme="minorEastAsia" w:hAnsiTheme="minorEastAsia" w:eastAsiaTheme="minorEastAsia" w:cstheme="minorEastAsia"/>
          <w:color w:val="000000"/>
          <w:szCs w:val="21"/>
        </w:rPr>
        <w:t>。对于乙方应当向甲方支付的违约金、赔偿金、以及其他费用，甲方均有权从履约保证金中直接扣除。</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第三条 质量要求和技术标准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37" w:name="_Hlk49083391"/>
      <w:r>
        <w:rPr>
          <w:rFonts w:hint="eastAsia" w:asciiTheme="minorEastAsia" w:hAnsiTheme="minorEastAsia" w:eastAsiaTheme="minorEastAsia" w:cstheme="minorEastAsia"/>
          <w:color w:val="000000"/>
          <w:szCs w:val="21"/>
        </w:rPr>
        <w:t>3.2乙方须对产品的质量负责，产品交付甲方后，凡因产品质量不符合约定或有其它内在质量瑕疵，而给甲方或任何第三方造成人身损害和财产损失的，均由乙方承担责任。</w:t>
      </w:r>
    </w:p>
    <w:bookmarkEnd w:id="37"/>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3.3包装：按生产商的标准包装，且应符合国家有关标准要求，并保证货物运抵现场时不受任何损坏。</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第四条 货物的包装和交货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4.1乙方负责装货、运输，将货物安全运抵交货目的地并卸载。</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4.2交货期：合同签订生效后【 】日历日内。甲方有权延迟交货期，但需要提前24小时通知乙方。乙方在每批货物抵达货物交货目的地24小时前通知甲方接货。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4.3交货目的地：甲方指定地点。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4.6、货物的包装应符合国家的规定，并确保安全、卫生后，才交甲方使用。产品包装须保护产品完整、不受损伤，包装物不回收。</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4.7、货物的包装之标识应符合中华人民共和国法律、法规等对有关标的说明、产地、原材料、用途、警语、保质期及保质条件等之规定，否则甲方有权拒收。</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第五条 验收</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5.1货物送达到甲方指定地点后，甲方按照产品清单对货物的数量和外观进行验货；如发现产品与合同约定不符，或货物有破损、缺件以及其他不符合质量约定的情形等，乙方应及时按甲方要求处理。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5.2货物到达现场后，乙方应按甲方安排的时间派人到现场进行开箱检验。如乙方不能按时到达现场，又无函电通知时，甲方有权开箱检验，并对缺件、质量损坏情况做出记录。</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第六条 货物的保证</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乙方对其按合同向甲方提供的全部货物及服务保证如下：</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6.1货物是采用优质材料及先进工艺所制造的原厂出品的新品。</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6.2货物在原产地、质量、规格及性能等方面符合本合同有关规定的要求。</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6.4甲方在中华人民共和国境内使用本合同项目下的货物及服务不侵犯任何第三方的专利权、商标使用权、工业设计权及其他权益。</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第七条 退货和换货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Cs w:val="21"/>
        </w:rPr>
        <w:t>1日，应当按照乙方逾期退款金额的万分之四向甲方支付违约金。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7.3在货物</w:t>
      </w:r>
      <w:r>
        <w:rPr>
          <w:rFonts w:hint="eastAsia" w:asciiTheme="minorEastAsia" w:hAnsiTheme="minorEastAsia" w:eastAsiaTheme="minorEastAsia" w:cstheme="minorEastAsia"/>
          <w:color w:val="000000"/>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7.4 本合同项下货物的质保期为：从货物交付并经验收合格之日起     年。</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第八条 违约责任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8.1乙方未按本合同约定日期按时供货，每延期一天，向甲方支付该批货物合同价款的千分之一的违约金，延期超20天的，甲方有权解除本合同。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Cs w:val="21"/>
        </w:rPr>
        <w:t>20%作为违约金</w:t>
      </w:r>
      <w:r>
        <w:rPr>
          <w:rFonts w:hint="eastAsia" w:asciiTheme="minorEastAsia" w:hAnsiTheme="minorEastAsia" w:eastAsiaTheme="minorEastAsia" w:cstheme="minorEastAsia"/>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8.3乙方违反本合同其他约定，经甲方催告后10日内仍未整改的，甲方有权解除合同。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38" w:name="_Hlk49085556"/>
      <w:r>
        <w:rPr>
          <w:rFonts w:hint="eastAsia" w:asciiTheme="minorEastAsia" w:hAnsiTheme="minorEastAsia" w:eastAsiaTheme="minorEastAsia" w:cstheme="minorEastAsia"/>
          <w:color w:val="000000"/>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38"/>
      <w:r>
        <w:rPr>
          <w:rFonts w:hint="eastAsia" w:asciiTheme="minorEastAsia" w:hAnsiTheme="minorEastAsia" w:eastAsiaTheme="minorEastAsia" w:cstheme="minorEastAsia"/>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8.5 因乙方原因导致本合同解除的，乙方应当退还甲方已经支付的货款，且乙方应当按照合同总价款的20%向甲方支付违约金，违约金不足以弥补甲方损失的，乙方应当赔偿甲方因此遭受的损失。</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39" w:name="_Hlk49085594"/>
      <w:r>
        <w:rPr>
          <w:rFonts w:hint="eastAsia" w:asciiTheme="minorEastAsia" w:hAnsiTheme="minorEastAsia" w:eastAsiaTheme="minorEastAsia" w:cstheme="minorEastAsia"/>
          <w:color w:val="000000"/>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39"/>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第九条 知识产权及保密条款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9.4 乙方应采取必要措施保证其员工无论是在职中还是离职后均承担同样的保密义务。</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9.5 本协议变更、解除和终止后保密条款对双方仍有约束力。</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第十条 不可抗力</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w:t>
      </w:r>
      <w:bookmarkStart w:id="40" w:name="_Hlk49085614"/>
      <w:r>
        <w:rPr>
          <w:rFonts w:hint="eastAsia" w:asciiTheme="minorEastAsia" w:hAnsiTheme="minorEastAsia" w:eastAsiaTheme="minorEastAsia" w:cstheme="minorEastAsia"/>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40"/>
      <w:r>
        <w:rPr>
          <w:rFonts w:hint="eastAsia" w:asciiTheme="minorEastAsia" w:hAnsiTheme="minorEastAsia" w:eastAsiaTheme="minorEastAsia" w:cstheme="minorEastAsia"/>
          <w:color w:val="000000"/>
          <w:szCs w:val="21"/>
        </w:rPr>
        <w:t>。</w:t>
      </w:r>
    </w:p>
    <w:p>
      <w:pPr>
        <w:adjustRightInd w:val="0"/>
        <w:snapToGrid w:val="0"/>
        <w:spacing w:line="500" w:lineRule="exact"/>
        <w:ind w:firstLine="422" w:firstLineChars="200"/>
        <w:rPr>
          <w:rFonts w:asciiTheme="minorEastAsia" w:hAnsiTheme="minorEastAsia" w:eastAsiaTheme="minorEastAsia" w:cstheme="minorEastAsia"/>
          <w:color w:val="000000"/>
          <w:szCs w:val="21"/>
        </w:rPr>
      </w:pPr>
      <w:bookmarkStart w:id="41" w:name="_Hlk49085629"/>
      <w:r>
        <w:rPr>
          <w:rFonts w:hint="eastAsia" w:asciiTheme="minorEastAsia" w:hAnsiTheme="minorEastAsia" w:eastAsiaTheme="minorEastAsia" w:cstheme="minorEastAsia"/>
          <w:b/>
          <w:bCs/>
          <w:color w:val="000000"/>
          <w:szCs w:val="21"/>
        </w:rPr>
        <w:t>第十一条   送达地址</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11.1本协议双方联系地址、联系人、联系方式如下：</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甲方：</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（1）以专人递送的，收件人签收之日视为送达（收件人拒收的，于拒收日视为送达）。</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（2）以快递、邮寄方式寄出的，以邮寄信息中显示的收件人（或他人）签收之日视为送达。</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11.3如任何一方上述送达和通知地址发生变更的，应在发生变更之日起【三】日内通知相对方，如未及时按照本协议约定完成变更通知送达的，由此造成的损失由变更方自行承担。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宋体" w:hAnsi="宋体" w:eastAsia="宋体" w:cs="宋体"/>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41"/>
    <w:p>
      <w:pPr>
        <w:widowControl/>
        <w:adjustRightInd w:val="0"/>
        <w:snapToGrid w:val="0"/>
        <w:spacing w:line="500" w:lineRule="exact"/>
        <w:ind w:firstLine="482"/>
        <w:rPr>
          <w:rFonts w:asciiTheme="minorEastAsia" w:hAnsiTheme="minorEastAsia" w:eastAsiaTheme="minorEastAsia" w:cstheme="minorEastAsia"/>
          <w:color w:val="333333"/>
          <w:kern w:val="0"/>
          <w:szCs w:val="21"/>
        </w:rPr>
      </w:pPr>
      <w:r>
        <w:rPr>
          <w:rFonts w:hint="eastAsia" w:asciiTheme="minorEastAsia" w:hAnsiTheme="minorEastAsia" w:eastAsiaTheme="minorEastAsia" w:cstheme="minorEastAsia"/>
          <w:b/>
          <w:bCs/>
          <w:color w:val="000000"/>
          <w:szCs w:val="21"/>
        </w:rPr>
        <w:t>第十二条   争议的解决</w:t>
      </w:r>
    </w:p>
    <w:p>
      <w:pPr>
        <w:widowControl/>
        <w:adjustRightInd w:val="0"/>
        <w:snapToGrid w:val="0"/>
        <w:spacing w:line="500" w:lineRule="exact"/>
        <w:ind w:firstLine="480"/>
        <w:rPr>
          <w:rFonts w:asciiTheme="minorEastAsia" w:hAnsiTheme="minorEastAsia" w:eastAsiaTheme="minorEastAsia" w:cstheme="minorEastAsia"/>
          <w:color w:val="000000"/>
          <w:szCs w:val="21"/>
        </w:rPr>
      </w:pPr>
      <w:bookmarkStart w:id="42" w:name="_Hlk49085669"/>
      <w:r>
        <w:rPr>
          <w:rFonts w:hint="eastAsia" w:asciiTheme="minorEastAsia" w:hAnsiTheme="minorEastAsia" w:eastAsiaTheme="minorEastAsia" w:cstheme="minorEastAsia"/>
          <w:color w:val="000000"/>
          <w:szCs w:val="21"/>
        </w:rPr>
        <w:t>12.1各方在本合同项下产生争议，应当首先友好协商解决。协商不成，任何一方均有权向甲方所在地人民法院起诉解决。。</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12.2本合同中任何条款的无效不应影响本合同其他条款的效力，在解决争议的过程中，各方应按本合同所有其他有效条款的约定继续履行本合同。</w:t>
      </w:r>
    </w:p>
    <w:bookmarkEnd w:id="42"/>
    <w:p>
      <w:pPr>
        <w:shd w:val="clear" w:color="auto" w:fill="FFFFFF"/>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第十三条 其他事项  </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Cs w:val="21"/>
        </w:rPr>
        <w:t xml:space="preserve">                                                                                                                                                                                                                                                                                                                                                                                                                                                                                                                                                                                                                                                                                                                                                                                                                                                                                                                                                                                                                                                                                                                                                                                                                                                                                                                                                                                                                                                                                                                                                                                                                                                                                                                                                                                                                                                                                                                                                                                                                                                                                                                                                                                                                                                                                                                                                                                                                                                                                                                                                                                                                                                                                                  </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43" w:name="_Hlk49085691"/>
      <w:r>
        <w:rPr>
          <w:rFonts w:hint="eastAsia" w:asciiTheme="minorEastAsia" w:hAnsiTheme="minorEastAsia" w:eastAsiaTheme="minorEastAsia" w:cstheme="minorEastAsia"/>
          <w:color w:val="000000"/>
          <w:szCs w:val="21"/>
        </w:rPr>
        <w:t>13.1本合同签订前10日内，乙方应向甲方提供下列证明文件或材料：</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13.1.1营业执照复印件、法定代表人身份证明文件，如为加盟项目，还须提供特许加盟的授权委托证明；</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13.1.2签字人如为代理人，本合同签字人的授权委托书；</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13.1.3甲方要求提供的其它资料；</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13.2双方一致同意不向传播媒介或公众或第三方透露本合同的内容；</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13.3本合同经甲、乙双方法定代表人或授权代表签字、盖章后生效。</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13.4本合同正本一式【】份，甲方执【】份,乙方执【】份，均具有同等法律效力。</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1</w:t>
      </w:r>
      <w:r>
        <w:rPr>
          <w:rFonts w:hint="eastAsia" w:asciiTheme="minorEastAsia" w:hAnsiTheme="minorEastAsia" w:cstheme="minorEastAsia"/>
          <w:b/>
          <w:bCs/>
          <w:color w:val="000000"/>
          <w:kern w:val="2"/>
          <w:sz w:val="21"/>
          <w:szCs w:val="21"/>
          <w:lang w:val="en-US" w:eastAsia="zh-CN" w:bidi="ar-SA"/>
        </w:rPr>
        <w:t>3</w:t>
      </w:r>
      <w:r>
        <w:rPr>
          <w:rFonts w:hint="eastAsia" w:asciiTheme="minorEastAsia" w:hAnsiTheme="minorEastAsia" w:eastAsiaTheme="minorEastAsia" w:cstheme="minorEastAsia"/>
          <w:b/>
          <w:bCs/>
          <w:color w:val="000000"/>
          <w:kern w:val="2"/>
          <w:sz w:val="21"/>
          <w:szCs w:val="21"/>
          <w:lang w:val="en-US" w:eastAsia="zh-CN" w:bidi="ar-SA"/>
        </w:rPr>
        <w:t>.</w:t>
      </w:r>
      <w:r>
        <w:rPr>
          <w:rFonts w:hint="eastAsia" w:asciiTheme="minorEastAsia" w:hAnsiTheme="minorEastAsia" w:cstheme="minorEastAsia"/>
          <w:b/>
          <w:bCs/>
          <w:color w:val="000000"/>
          <w:kern w:val="2"/>
          <w:sz w:val="21"/>
          <w:szCs w:val="21"/>
          <w:lang w:val="en-US" w:eastAsia="zh-CN" w:bidi="ar-SA"/>
        </w:rPr>
        <w:t>5</w:t>
      </w:r>
      <w:r>
        <w:rPr>
          <w:rFonts w:hint="eastAsia" w:asciiTheme="minorEastAsia" w:hAnsiTheme="minorEastAsia" w:eastAsiaTheme="minorEastAsia" w:cstheme="minorEastAsia"/>
          <w:b/>
          <w:bCs/>
          <w:color w:val="000000"/>
          <w:kern w:val="2"/>
          <w:sz w:val="21"/>
          <w:szCs w:val="21"/>
          <w:lang w:val="en-US" w:eastAsia="zh-CN" w:bidi="ar-SA"/>
        </w:rPr>
        <w:t>下列招标（邀标、竞争性磋商）文件及有关附件是本合同不可分割的组成部分，并构成一个整体，需综合解释、相互补充。如果下列文件内容出现不一致的情形，组成本合同的多个文件的优先适用及解释的顺序如下：</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（1）本合同及其补充合同、变更协议；</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（2）成交（中标）通知书；</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（3）经甲方确认的乙方承诺书；</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（4）招标文件/竞争性磋商文件（含澄清或者修改文件）；</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（5）投标文件；</w:t>
      </w:r>
    </w:p>
    <w:p>
      <w:pPr>
        <w:pStyle w:val="55"/>
        <w:ind w:firstLine="482"/>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kern w:val="2"/>
          <w:sz w:val="21"/>
          <w:szCs w:val="21"/>
          <w:lang w:val="en-US" w:eastAsia="zh-CN" w:bidi="ar-SA"/>
        </w:rPr>
        <w:t>（6）其他相关采购文件。</w:t>
      </w:r>
    </w:p>
    <w:bookmarkEnd w:id="43"/>
    <w:p>
      <w:pPr>
        <w:adjustRightInd w:val="0"/>
        <w:snapToGrid w:val="0"/>
        <w:spacing w:line="500" w:lineRule="exact"/>
        <w:rPr>
          <w:rFonts w:asciiTheme="minorEastAsia" w:hAnsiTheme="minorEastAsia" w:eastAsiaTheme="minorEastAsia" w:cstheme="minorEastAsia"/>
          <w:b/>
          <w:bCs/>
          <w:color w:val="000000"/>
          <w:szCs w:val="21"/>
        </w:rPr>
      </w:pPr>
      <w:bookmarkStart w:id="44" w:name="_Hlk49085733"/>
      <w:r>
        <w:rPr>
          <w:rFonts w:hint="eastAsia" w:asciiTheme="minorEastAsia" w:hAnsiTheme="minorEastAsia" w:eastAsiaTheme="minorEastAsia" w:cstheme="minorEastAsia"/>
          <w:b/>
          <w:bCs/>
          <w:color w:val="000000"/>
          <w:szCs w:val="21"/>
        </w:rPr>
        <w:t xml:space="preserve">甲方（盖章）：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p>
    <w:p>
      <w:pPr>
        <w:adjustRightInd w:val="0"/>
        <w:snapToGrid w:val="0"/>
        <w:spacing w:line="500" w:lineRule="exact"/>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乙方（盖章）：</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bookmarkEnd w:id="44"/>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45" w:name="_Toc26088"/>
      <w:bookmarkStart w:id="46" w:name="_Toc19442"/>
      <w:r>
        <w:rPr>
          <w:rFonts w:hint="eastAsia" w:asciiTheme="minorEastAsia" w:hAnsiTheme="minorEastAsia" w:eastAsiaTheme="minorEastAsia" w:cstheme="minorEastAsia"/>
          <w:b/>
          <w:bCs w:val="0"/>
          <w:sz w:val="44"/>
          <w:szCs w:val="44"/>
        </w:rPr>
        <w:t>廉  政  协  议</w:t>
      </w:r>
      <w:bookmarkEnd w:id="45"/>
      <w:bookmarkEnd w:id="46"/>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47" w:name="_Toc20837"/>
      <w:r>
        <w:rPr>
          <w:rFonts w:ascii="Times New Roman" w:hAnsi="Times New Roman" w:cs="Times New Roman" w:eastAsiaTheme="minorEastAsia"/>
          <w:b/>
          <w:sz w:val="28"/>
        </w:rPr>
        <w:t>第六章  投标文件格式</w:t>
      </w:r>
      <w:bookmarkEnd w:id="47"/>
    </w:p>
    <w:p>
      <w:pPr>
        <w:spacing w:line="360" w:lineRule="auto"/>
        <w:jc w:val="center"/>
        <w:outlineLvl w:val="1"/>
        <w:rPr>
          <w:rFonts w:ascii="Times New Roman" w:hAnsi="Times New Roman" w:cs="Times New Roman" w:eastAsiaTheme="minorEastAsia"/>
          <w:b/>
          <w:sz w:val="28"/>
        </w:rPr>
      </w:pPr>
      <w:bookmarkStart w:id="48" w:name="_Toc2400"/>
      <w:bookmarkStart w:id="49" w:name="_Toc32744"/>
      <w:r>
        <w:rPr>
          <w:rFonts w:hint="eastAsia" w:ascii="Times New Roman" w:hAnsi="Times New Roman" w:cs="Times New Roman" w:eastAsiaTheme="minorEastAsia"/>
          <w:b/>
          <w:sz w:val="28"/>
        </w:rPr>
        <w:t>合肥泓瑞金陵大酒店可燃气体探测器更换安装项目</w:t>
      </w:r>
      <w:bookmarkEnd w:id="48"/>
      <w:bookmarkEnd w:id="49"/>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50" w:name="_Hlk23205287"/>
      <w:r>
        <w:rPr>
          <w:rFonts w:ascii="Times New Roman" w:hAnsi="Times New Roman" w:cs="Times New Roman" w:eastAsiaTheme="minorEastAsia"/>
          <w:b/>
          <w:sz w:val="24"/>
        </w:rPr>
        <w:t>报价表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合肥泓瑞金陵大酒店可燃气体探测器更换安装项目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hint="eastAsia" w:ascii="Times New Roman" w:hAnsi="Times New Roman" w:cs="Times New Roman" w:eastAsiaTheme="minorEastAsia"/>
          <w:b/>
          <w:sz w:val="24"/>
          <w:szCs w:val="24"/>
          <w:u w:val="single"/>
        </w:rPr>
        <w:t>2024HRJLXJ0016号</w:t>
      </w:r>
      <w:r>
        <w:rPr>
          <w:rFonts w:ascii="Times New Roman" w:hAnsi="Times New Roman" w:cs="Times New Roman" w:eastAsiaTheme="minorEastAsia"/>
          <w:b/>
          <w:sz w:val="24"/>
          <w:szCs w:val="24"/>
          <w:u w:val="single"/>
        </w:rPr>
        <w:t xml:space="preserve"> </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pacing w:line="360" w:lineRule="exact"/>
              <w:jc w:val="center"/>
              <w:rPr>
                <w:rFonts w:ascii="宋体" w:hAnsi="宋体"/>
                <w:b/>
                <w:color w:val="000000"/>
                <w:sz w:val="24"/>
              </w:rPr>
            </w:pPr>
            <w:r>
              <w:rPr>
                <w:rFonts w:hint="eastAsia" w:ascii="宋体" w:hAnsi="宋体"/>
                <w:b/>
                <w:color w:val="000000"/>
                <w:sz w:val="24"/>
              </w:rPr>
              <w:t>含税报价</w:t>
            </w:r>
          </w:p>
          <w:p>
            <w:pPr>
              <w:spacing w:line="360" w:lineRule="exact"/>
              <w:jc w:val="center"/>
              <w:rPr>
                <w:rFonts w:ascii="Times New Roman" w:hAnsi="Times New Roman" w:cs="Times New Roman" w:eastAsiaTheme="minorEastAsia"/>
                <w:b/>
                <w:sz w:val="24"/>
                <w:szCs w:val="24"/>
              </w:rPr>
            </w:pPr>
            <w:r>
              <w:rPr>
                <w:rFonts w:hint="eastAsia" w:ascii="宋体" w:hAnsi="宋体"/>
                <w:b/>
                <w:color w:val="000000"/>
                <w:sz w:val="24"/>
              </w:rPr>
              <w:t>（人民币）</w:t>
            </w:r>
          </w:p>
        </w:tc>
        <w:tc>
          <w:tcPr>
            <w:tcW w:w="6064" w:type="dxa"/>
            <w:vAlign w:val="center"/>
          </w:tcPr>
          <w:p>
            <w:pPr>
              <w:spacing w:line="360" w:lineRule="auto"/>
              <w:ind w:right="-670" w:rightChars="0"/>
              <w:rPr>
                <w:rFonts w:ascii="Times New Roman" w:hAnsi="Times New Roman" w:cs="Times New Roman" w:eastAsiaTheme="minorEastAsia"/>
                <w:b/>
                <w:strike/>
                <w:sz w:val="24"/>
                <w:szCs w:val="24"/>
                <w:highlight w:val="yellow"/>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）；增值税专票税率：</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pacing w:line="360" w:lineRule="exact"/>
              <w:jc w:val="center"/>
              <w:rPr>
                <w:rFonts w:ascii="宋体" w:hAnsi="宋体"/>
                <w:b/>
                <w:color w:val="000000"/>
                <w:sz w:val="24"/>
              </w:rPr>
            </w:pPr>
            <w:r>
              <w:rPr>
                <w:rFonts w:hint="eastAsia" w:ascii="宋体" w:hAnsi="宋体"/>
                <w:b/>
                <w:color w:val="000000"/>
                <w:sz w:val="24"/>
              </w:rPr>
              <w:t>不含税报价</w:t>
            </w:r>
          </w:p>
          <w:p>
            <w:pPr>
              <w:spacing w:line="360" w:lineRule="exact"/>
              <w:jc w:val="center"/>
              <w:rPr>
                <w:rFonts w:ascii="Times New Roman" w:hAnsi="Times New Roman" w:cs="Times New Roman" w:eastAsiaTheme="minorEastAsia"/>
                <w:b/>
                <w:strike/>
                <w:sz w:val="24"/>
                <w:szCs w:val="24"/>
                <w:highlight w:val="yellow"/>
              </w:rPr>
            </w:pPr>
            <w:r>
              <w:rPr>
                <w:rFonts w:hint="eastAsia" w:ascii="宋体" w:hAnsi="宋体"/>
                <w:b/>
                <w:color w:val="000000"/>
                <w:sz w:val="24"/>
              </w:rPr>
              <w:t>（人民币）</w:t>
            </w:r>
          </w:p>
        </w:tc>
        <w:tc>
          <w:tcPr>
            <w:tcW w:w="6064" w:type="dxa"/>
            <w:vAlign w:val="center"/>
          </w:tcPr>
          <w:p>
            <w:pPr>
              <w:spacing w:line="360" w:lineRule="auto"/>
              <w:ind w:right="-670" w:rightChars="0"/>
              <w:rPr>
                <w:rFonts w:ascii="Times New Roman" w:hAnsi="Times New Roman" w:cs="Times New Roman" w:eastAsiaTheme="minorEastAsia"/>
                <w:b/>
                <w:strike/>
                <w:sz w:val="24"/>
                <w:szCs w:val="24"/>
                <w:highlight w:val="yellow"/>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numPr>
                <w:ilvl w:val="0"/>
                <w:numId w:val="3"/>
              </w:numPr>
              <w:spacing w:line="360" w:lineRule="auto"/>
              <w:ind w:firstLine="420" w:firstLineChars="200"/>
              <w:jc w:val="left"/>
              <w:rPr>
                <w:rFonts w:hint="eastAsia"/>
              </w:rPr>
            </w:pPr>
            <w:r>
              <w:rPr>
                <w:rFonts w:hint="eastAsia"/>
              </w:rPr>
              <w:t>该总价包含各种税费、制作费、人工费、设计费、运输费等所有的费用；</w:t>
            </w:r>
          </w:p>
          <w:p>
            <w:pPr>
              <w:numPr>
                <w:ilvl w:val="0"/>
                <w:numId w:val="3"/>
              </w:numPr>
              <w:spacing w:line="360" w:lineRule="auto"/>
              <w:ind w:firstLine="420" w:firstLineChars="200"/>
              <w:jc w:val="left"/>
              <w:rPr>
                <w:rFonts w:hint="eastAsia"/>
              </w:rPr>
            </w:pPr>
            <w:r>
              <w:rPr>
                <w:rFonts w:hint="eastAsia"/>
              </w:rPr>
              <w:t>不含税报价=含税报价/1+税率（如：税率为3，即不含税报价=含税报价/1.03）；</w:t>
            </w:r>
          </w:p>
          <w:p>
            <w:pPr>
              <w:rPr>
                <w:rFonts w:ascii="Times New Roman" w:hAnsi="Times New Roman" w:cs="Times New Roman" w:eastAsiaTheme="minorEastAsia"/>
                <w:b/>
                <w:sz w:val="24"/>
                <w:szCs w:val="24"/>
              </w:rPr>
            </w:pPr>
            <w:r>
              <w:rPr>
                <w:rFonts w:hint="eastAsia"/>
                <w:lang w:val="en-US" w:eastAsia="zh-CN"/>
              </w:rPr>
              <w:t>以上小写报价保留小数点后两位。</w:t>
            </w: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2"/>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718"/>
        <w:gridCol w:w="3508"/>
        <w:gridCol w:w="1122"/>
        <w:gridCol w:w="780"/>
        <w:gridCol w:w="450"/>
        <w:gridCol w:w="855"/>
        <w:gridCol w:w="870"/>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360" w:type="dxa"/>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序号</w:t>
            </w:r>
          </w:p>
        </w:tc>
        <w:tc>
          <w:tcPr>
            <w:tcW w:w="718"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货物名称</w:t>
            </w:r>
          </w:p>
        </w:tc>
        <w:tc>
          <w:tcPr>
            <w:tcW w:w="3508"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品牌、型</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号规格</w:t>
            </w:r>
          </w:p>
        </w:tc>
        <w:tc>
          <w:tcPr>
            <w:tcW w:w="1122"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原产地及生产厂商</w:t>
            </w:r>
          </w:p>
        </w:tc>
        <w:tc>
          <w:tcPr>
            <w:tcW w:w="780"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单位</w:t>
            </w:r>
          </w:p>
        </w:tc>
        <w:tc>
          <w:tcPr>
            <w:tcW w:w="450"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数量</w:t>
            </w:r>
          </w:p>
        </w:tc>
        <w:tc>
          <w:tcPr>
            <w:tcW w:w="855"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单价</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870"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小计</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397" w:type="dxa"/>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0" w:hRule="atLeast"/>
          <w:jc w:val="center"/>
        </w:trPr>
        <w:tc>
          <w:tcPr>
            <w:tcW w:w="360" w:type="dxa"/>
            <w:tcBorders>
              <w:bottom w:val="single" w:color="auto" w:sz="4" w:space="0"/>
            </w:tcBorders>
          </w:tcPr>
          <w:p>
            <w:pPr>
              <w:jc w:val="center"/>
              <w:rPr>
                <w:rFonts w:ascii="Times New Roman" w:hAnsi="Times New Roman" w:cs="Times New Roman" w:eastAsiaTheme="minorEastAsia"/>
                <w:kern w:val="0"/>
                <w:sz w:val="24"/>
              </w:rPr>
            </w:pPr>
          </w:p>
          <w:p>
            <w:pPr>
              <w:jc w:val="center"/>
              <w:rPr>
                <w:rFonts w:ascii="Times New Roman" w:hAnsi="Times New Roman" w:cs="Times New Roman" w:eastAsiaTheme="minorEastAsia"/>
                <w:kern w:val="0"/>
                <w:sz w:val="24"/>
              </w:rPr>
            </w:pPr>
          </w:p>
          <w:p>
            <w:pPr>
              <w:jc w:val="center"/>
              <w:rPr>
                <w:rFonts w:ascii="Times New Roman" w:hAnsi="Times New Roman" w:cs="Times New Roman" w:eastAsiaTheme="minorEastAsia"/>
                <w:kern w:val="0"/>
                <w:sz w:val="24"/>
              </w:rPr>
            </w:pPr>
          </w:p>
          <w:p>
            <w:pPr>
              <w:jc w:val="center"/>
              <w:rPr>
                <w:rFonts w:ascii="Times New Roman" w:hAnsi="Times New Roman" w:cs="Times New Roman" w:eastAsiaTheme="minorEastAsia"/>
                <w:kern w:val="0"/>
                <w:sz w:val="24"/>
              </w:rPr>
            </w:pPr>
          </w:p>
          <w:p>
            <w:pPr>
              <w:jc w:val="center"/>
              <w:rPr>
                <w:rFonts w:ascii="Times New Roman" w:hAnsi="Times New Roman" w:cs="Times New Roman" w:eastAsiaTheme="minorEastAsia"/>
                <w:kern w:val="0"/>
                <w:sz w:val="24"/>
              </w:rPr>
            </w:pPr>
          </w:p>
          <w:p>
            <w:pPr>
              <w:jc w:val="center"/>
              <w:rPr>
                <w:rFonts w:ascii="Times New Roman" w:hAnsi="Times New Roman" w:cs="Times New Roman" w:eastAsiaTheme="minorEastAsia"/>
                <w:kern w:val="0"/>
                <w:sz w:val="24"/>
              </w:rPr>
            </w:pPr>
          </w:p>
          <w:p>
            <w:pPr>
              <w:jc w:val="center"/>
              <w:rPr>
                <w:rFonts w:ascii="Times New Roman" w:hAnsi="Times New Roman" w:cs="Times New Roman" w:eastAsiaTheme="minorEastAsia"/>
                <w:kern w:val="0"/>
                <w:sz w:val="24"/>
              </w:rPr>
            </w:pPr>
          </w:p>
          <w:p>
            <w:pPr>
              <w:jc w:val="both"/>
              <w:rPr>
                <w:rFonts w:ascii="Times New Roman" w:hAnsi="Times New Roman" w:cs="Times New Roman" w:eastAsiaTheme="minorEastAsia"/>
                <w:kern w:val="0"/>
                <w:sz w:val="24"/>
              </w:rPr>
            </w:pPr>
            <w:r>
              <w:rPr>
                <w:rFonts w:ascii="Times New Roman" w:hAnsi="Times New Roman" w:cs="Times New Roman" w:eastAsiaTheme="minorEastAsia"/>
                <w:kern w:val="0"/>
                <w:sz w:val="24"/>
              </w:rPr>
              <w:t>1</w:t>
            </w:r>
          </w:p>
        </w:tc>
        <w:tc>
          <w:tcPr>
            <w:tcW w:w="718" w:type="dxa"/>
            <w:vAlign w:val="center"/>
          </w:tcPr>
          <w:p>
            <w:pPr>
              <w:spacing w:line="360" w:lineRule="auto"/>
              <w:jc w:val="center"/>
              <w:rPr>
                <w:rFonts w:ascii="Times New Roman" w:hAnsi="Times New Roman" w:cs="Times New Roman" w:eastAsiaTheme="minorEastAsia"/>
                <w:kern w:val="0"/>
                <w:sz w:val="24"/>
              </w:rPr>
            </w:pPr>
            <w:r>
              <w:rPr>
                <w:rFonts w:hint="eastAsia" w:ascii="Times New Roman" w:hAnsi="Times New Roman" w:cs="Times New Roman"/>
                <w:bCs/>
                <w:szCs w:val="15"/>
                <w:lang w:val="en-US" w:eastAsia="zh-CN"/>
              </w:rPr>
              <w:t>可燃气体探测器</w:t>
            </w:r>
          </w:p>
        </w:tc>
        <w:tc>
          <w:tcPr>
            <w:tcW w:w="3508"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型号：GT-AT0501</w:t>
            </w:r>
          </w:p>
          <w:tbl>
            <w:tblPr>
              <w:tblStyle w:val="22"/>
              <w:tblW w:w="492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产品技术参数：</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检测对象   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检测范围  (3~100)%LEL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检测原理   催化燃烧式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采样方式   扩散式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响应时间   ≤30s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额定电压   DC24V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 耗   ≤1W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信号输出  XBUS 两总线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1组声光报警器控制输出 </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报警输出 (24V/50mA)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传感器寿命   3年(典型值)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温度:(-40~70)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使用环境   湿度:≤95%RH，</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压力:(86~106)kPa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主体材料  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出线孔连接螺纹  G3/4"内螺纹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防爆标志  Ex d l1C T6Gb</w:t>
                  </w:r>
                </w:p>
              </w:tc>
            </w:tr>
          </w:tbl>
          <w:p>
            <w:pPr>
              <w:spacing w:line="360" w:lineRule="auto"/>
              <w:jc w:val="center"/>
              <w:rPr>
                <w:rFonts w:ascii="Times New Roman" w:hAnsi="Times New Roman" w:cs="Times New Roman" w:eastAsiaTheme="minorEastAsia"/>
                <w:kern w:val="0"/>
                <w:sz w:val="24"/>
              </w:rPr>
            </w:pPr>
          </w:p>
        </w:tc>
        <w:tc>
          <w:tcPr>
            <w:tcW w:w="1122" w:type="dxa"/>
          </w:tcPr>
          <w:p>
            <w:pPr>
              <w:rPr>
                <w:rFonts w:ascii="Times New Roman" w:hAnsi="Times New Roman" w:cs="Times New Roman" w:eastAsiaTheme="minorEastAsia"/>
                <w:kern w:val="0"/>
                <w:sz w:val="24"/>
              </w:rPr>
            </w:pPr>
          </w:p>
        </w:tc>
        <w:tc>
          <w:tcPr>
            <w:tcW w:w="780" w:type="dxa"/>
          </w:tcPr>
          <w:p>
            <w:pPr>
              <w:rPr>
                <w:rFonts w:ascii="Times New Roman" w:hAnsi="Times New Roman" w:cs="Times New Roman" w:eastAsiaTheme="minorEastAsia"/>
                <w:kern w:val="0"/>
                <w:sz w:val="24"/>
              </w:rPr>
            </w:pPr>
          </w:p>
        </w:tc>
        <w:tc>
          <w:tcPr>
            <w:tcW w:w="450" w:type="dxa"/>
            <w:vAlign w:val="top"/>
          </w:tcPr>
          <w:p>
            <w:pPr>
              <w:jc w:val="both"/>
              <w:rPr>
                <w:rFonts w:hint="eastAsia" w:ascii="Times New Roman" w:hAnsi="Times New Roman" w:cs="Times New Roman"/>
                <w:bCs/>
                <w:szCs w:val="15"/>
                <w:lang w:val="en-US" w:eastAsia="zh-CN"/>
              </w:rPr>
            </w:pPr>
          </w:p>
          <w:p>
            <w:pPr>
              <w:jc w:val="both"/>
              <w:rPr>
                <w:rFonts w:hint="eastAsia" w:ascii="Times New Roman" w:hAnsi="Times New Roman" w:cs="Times New Roman"/>
                <w:bCs/>
                <w:szCs w:val="15"/>
                <w:lang w:val="en-US" w:eastAsia="zh-CN"/>
              </w:rPr>
            </w:pPr>
          </w:p>
          <w:p>
            <w:pPr>
              <w:jc w:val="both"/>
              <w:rPr>
                <w:rFonts w:hint="eastAsia" w:ascii="Times New Roman" w:hAnsi="Times New Roman" w:cs="Times New Roman"/>
                <w:bCs/>
                <w:szCs w:val="15"/>
                <w:lang w:val="en-US" w:eastAsia="zh-CN"/>
              </w:rPr>
            </w:pPr>
          </w:p>
          <w:p>
            <w:pPr>
              <w:jc w:val="both"/>
              <w:rPr>
                <w:rFonts w:hint="eastAsia" w:ascii="Times New Roman" w:hAnsi="Times New Roman" w:cs="Times New Roman"/>
                <w:bCs/>
                <w:szCs w:val="15"/>
                <w:lang w:val="en-US" w:eastAsia="zh-CN"/>
              </w:rPr>
            </w:pPr>
          </w:p>
          <w:p>
            <w:pPr>
              <w:jc w:val="both"/>
              <w:rPr>
                <w:rFonts w:hint="eastAsia" w:ascii="Times New Roman" w:hAnsi="Times New Roman" w:cs="Times New Roman"/>
                <w:bCs/>
                <w:szCs w:val="15"/>
                <w:lang w:val="en-US" w:eastAsia="zh-CN"/>
              </w:rPr>
            </w:pPr>
          </w:p>
          <w:p>
            <w:pPr>
              <w:jc w:val="both"/>
              <w:rPr>
                <w:rFonts w:hint="eastAsia" w:ascii="Times New Roman" w:hAnsi="Times New Roman" w:cs="Times New Roman"/>
                <w:bCs/>
                <w:szCs w:val="15"/>
                <w:lang w:val="en-US" w:eastAsia="zh-CN"/>
              </w:rPr>
            </w:pPr>
          </w:p>
          <w:p>
            <w:pPr>
              <w:jc w:val="both"/>
              <w:rPr>
                <w:rFonts w:hint="eastAsia" w:ascii="Times New Roman" w:hAnsi="Times New Roman" w:cs="Times New Roman"/>
                <w:bCs/>
                <w:szCs w:val="15"/>
                <w:lang w:val="en-US" w:eastAsia="zh-CN"/>
              </w:rPr>
            </w:pPr>
          </w:p>
          <w:p>
            <w:pPr>
              <w:jc w:val="both"/>
              <w:rPr>
                <w:rFonts w:hint="default" w:ascii="Times New Roman" w:hAnsi="Times New Roman" w:cs="Times New Roman" w:eastAsiaTheme="minorEastAsia"/>
                <w:kern w:val="0"/>
                <w:sz w:val="24"/>
                <w:lang w:val="en-US" w:eastAsia="zh-CN"/>
              </w:rPr>
            </w:pPr>
            <w:r>
              <w:rPr>
                <w:rFonts w:hint="eastAsia" w:ascii="Times New Roman" w:hAnsi="Times New Roman" w:cs="Times New Roman"/>
                <w:bCs/>
                <w:szCs w:val="15"/>
                <w:lang w:val="en-US" w:eastAsia="zh-CN"/>
              </w:rPr>
              <w:t>18</w:t>
            </w:r>
          </w:p>
        </w:tc>
        <w:tc>
          <w:tcPr>
            <w:tcW w:w="855" w:type="dxa"/>
          </w:tcPr>
          <w:p>
            <w:pPr>
              <w:rPr>
                <w:rFonts w:ascii="Times New Roman" w:hAnsi="Times New Roman" w:cs="Times New Roman" w:eastAsiaTheme="minorEastAsia"/>
                <w:kern w:val="0"/>
                <w:sz w:val="24"/>
              </w:rPr>
            </w:pPr>
          </w:p>
        </w:tc>
        <w:tc>
          <w:tcPr>
            <w:tcW w:w="870" w:type="dxa"/>
          </w:tcPr>
          <w:p>
            <w:pPr>
              <w:rPr>
                <w:rFonts w:ascii="Times New Roman" w:hAnsi="Times New Roman" w:cs="Times New Roman" w:eastAsiaTheme="minorEastAsia"/>
                <w:kern w:val="0"/>
                <w:sz w:val="24"/>
              </w:rPr>
            </w:pPr>
          </w:p>
        </w:tc>
        <w:tc>
          <w:tcPr>
            <w:tcW w:w="397" w:type="dxa"/>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1078" w:type="dxa"/>
            <w:gridSpan w:val="2"/>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合计（元）</w:t>
            </w:r>
          </w:p>
        </w:tc>
        <w:tc>
          <w:tcPr>
            <w:tcW w:w="3508" w:type="dxa"/>
          </w:tcPr>
          <w:p>
            <w:pPr>
              <w:rPr>
                <w:rFonts w:ascii="Times New Roman" w:hAnsi="Times New Roman" w:cs="Times New Roman" w:eastAsiaTheme="minorEastAsia"/>
                <w:kern w:val="0"/>
                <w:sz w:val="24"/>
              </w:rPr>
            </w:pPr>
          </w:p>
        </w:tc>
        <w:tc>
          <w:tcPr>
            <w:tcW w:w="1122" w:type="dxa"/>
          </w:tcPr>
          <w:p>
            <w:pPr>
              <w:rPr>
                <w:rFonts w:ascii="Times New Roman" w:hAnsi="Times New Roman" w:cs="Times New Roman" w:eastAsiaTheme="minorEastAsia"/>
                <w:kern w:val="0"/>
                <w:sz w:val="24"/>
              </w:rPr>
            </w:pPr>
          </w:p>
        </w:tc>
        <w:tc>
          <w:tcPr>
            <w:tcW w:w="780" w:type="dxa"/>
          </w:tcPr>
          <w:p>
            <w:pPr>
              <w:rPr>
                <w:rFonts w:ascii="Times New Roman" w:hAnsi="Times New Roman" w:cs="Times New Roman" w:eastAsiaTheme="minorEastAsia"/>
                <w:kern w:val="0"/>
                <w:sz w:val="24"/>
              </w:rPr>
            </w:pPr>
          </w:p>
        </w:tc>
        <w:tc>
          <w:tcPr>
            <w:tcW w:w="450" w:type="dxa"/>
          </w:tcPr>
          <w:p>
            <w:pPr>
              <w:rPr>
                <w:rFonts w:ascii="Times New Roman" w:hAnsi="Times New Roman" w:cs="Times New Roman" w:eastAsiaTheme="minorEastAsia"/>
                <w:kern w:val="0"/>
                <w:sz w:val="24"/>
              </w:rPr>
            </w:pPr>
          </w:p>
        </w:tc>
        <w:tc>
          <w:tcPr>
            <w:tcW w:w="855" w:type="dxa"/>
          </w:tcPr>
          <w:p>
            <w:pPr>
              <w:rPr>
                <w:rFonts w:ascii="Times New Roman" w:hAnsi="Times New Roman" w:cs="Times New Roman" w:eastAsiaTheme="minorEastAsia"/>
                <w:kern w:val="0"/>
                <w:sz w:val="24"/>
              </w:rPr>
            </w:pPr>
          </w:p>
        </w:tc>
        <w:tc>
          <w:tcPr>
            <w:tcW w:w="870" w:type="dxa"/>
          </w:tcPr>
          <w:p>
            <w:pPr>
              <w:rPr>
                <w:rFonts w:ascii="Times New Roman" w:hAnsi="Times New Roman" w:cs="Times New Roman" w:eastAsiaTheme="minorEastAsia"/>
                <w:kern w:val="0"/>
                <w:sz w:val="24"/>
              </w:rPr>
            </w:pPr>
          </w:p>
        </w:tc>
        <w:tc>
          <w:tcPr>
            <w:tcW w:w="397" w:type="dxa"/>
          </w:tcPr>
          <w:p>
            <w:pPr>
              <w:rPr>
                <w:rFonts w:ascii="Times New Roman" w:hAnsi="Times New Roman" w:cs="Times New Roman" w:eastAsiaTheme="minorEastAsia"/>
                <w:kern w:val="0"/>
                <w:sz w:val="24"/>
              </w:rPr>
            </w:pPr>
          </w:p>
        </w:tc>
      </w:tr>
    </w:tbl>
    <w:p>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pPr>
        <w:spacing w:line="360" w:lineRule="auto"/>
        <w:jc w:val="righ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rPr>
      </w:pPr>
      <w:r>
        <w:rPr>
          <w:rFonts w:ascii="Times New Roman" w:hAnsi="Times New Roman" w:cs="Times New Roman" w:eastAsiaTheme="minorEastAsia"/>
          <w:b/>
          <w:bCs/>
          <w:sz w:val="24"/>
        </w:rPr>
        <w:t>备注：</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2.表中须明确列出所投产品的货物名称、品牌、型号规格、原产地及生产厂商，否则可能导致</w:t>
      </w:r>
      <w:r>
        <w:rPr>
          <w:rFonts w:ascii="Times New Roman" w:hAnsi="Times New Roman" w:cs="Times New Roman" w:eastAsiaTheme="minorEastAsia"/>
          <w:b/>
          <w:bCs/>
          <w:szCs w:val="16"/>
        </w:rPr>
        <w:t>无效投标</w:t>
      </w:r>
      <w:r>
        <w:rPr>
          <w:rFonts w:ascii="Times New Roman" w:hAnsi="Times New Roman" w:cs="Times New Roman" w:eastAsiaTheme="minorEastAsia"/>
          <w:szCs w:val="16"/>
        </w:rPr>
        <w:t>。</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4"/>
        <w:spacing w:line="360" w:lineRule="auto"/>
        <w:ind w:left="0" w:leftChars="0" w:firstLine="0" w:firstLineChars="0"/>
        <w:rPr>
          <w:rFonts w:hint="eastAsia" w:ascii="Times New Roman" w:hAnsi="Times New Roman" w:cs="Times New Roman" w:eastAsiaTheme="minorEastAsia"/>
          <w:sz w:val="24"/>
          <w:lang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eastAsia="zh-CN"/>
        </w:rPr>
        <w:t>合肥泓瑞金陵大酒店有限责任公司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65"/>
        <w:gridCol w:w="2978"/>
        <w:gridCol w:w="26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24" w:type="dxa"/>
            <w:vAlign w:val="center"/>
          </w:tcPr>
          <w:p>
            <w:pPr>
              <w:pStyle w:val="13"/>
              <w:jc w:val="center"/>
              <w:rPr>
                <w:rFonts w:ascii="Times New Roman" w:hAnsi="Times New Roman" w:cs="Times New Roman"/>
                <w:b/>
                <w:sz w:val="24"/>
              </w:rPr>
            </w:pPr>
            <w:r>
              <w:rPr>
                <w:rFonts w:ascii="Times New Roman" w:hAnsi="Times New Roman" w:cs="Times New Roman"/>
                <w:b/>
                <w:sz w:val="24"/>
              </w:rPr>
              <w:t>序号</w:t>
            </w:r>
          </w:p>
        </w:tc>
        <w:tc>
          <w:tcPr>
            <w:tcW w:w="965" w:type="dxa"/>
            <w:vAlign w:val="center"/>
          </w:tcPr>
          <w:p>
            <w:pPr>
              <w:pStyle w:val="13"/>
              <w:jc w:val="center"/>
              <w:rPr>
                <w:rFonts w:ascii="Times New Roman" w:hAnsi="Times New Roman" w:cs="Times New Roman"/>
                <w:b/>
                <w:sz w:val="24"/>
              </w:rPr>
            </w:pPr>
            <w:r>
              <w:rPr>
                <w:rFonts w:ascii="Times New Roman" w:hAnsi="Times New Roman" w:cs="Times New Roman"/>
                <w:b/>
                <w:bCs/>
                <w:sz w:val="24"/>
                <w:szCs w:val="24"/>
              </w:rPr>
              <w:t>商务条款</w:t>
            </w:r>
          </w:p>
        </w:tc>
        <w:tc>
          <w:tcPr>
            <w:tcW w:w="2978" w:type="dxa"/>
            <w:vAlign w:val="center"/>
          </w:tcPr>
          <w:p>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2658" w:type="dxa"/>
            <w:vAlign w:val="center"/>
          </w:tcPr>
          <w:p>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1197" w:type="dxa"/>
            <w:vAlign w:val="center"/>
          </w:tcPr>
          <w:p>
            <w:pPr>
              <w:pStyle w:val="13"/>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965"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2978"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ascii="宋体" w:hAnsi="宋体" w:cs="宋体"/>
                <w:color w:val="000000"/>
                <w:szCs w:val="21"/>
                <w:lang w:val="en-US" w:eastAsia="zh-CN"/>
              </w:rPr>
              <w:t>30</w:t>
            </w:r>
            <w:r>
              <w:rPr>
                <w:rFonts w:hint="eastAsia" w:ascii="宋体" w:hAnsi="宋体" w:cs="宋体"/>
                <w:color w:val="000000"/>
                <w:szCs w:val="21"/>
              </w:rPr>
              <w:t>】个工作日内，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w:t>
            </w:r>
            <w:r>
              <w:rPr>
                <w:rFonts w:hint="eastAsia" w:ascii="宋体" w:hAnsi="宋体" w:cs="宋体"/>
                <w:color w:val="000000"/>
                <w:szCs w:val="21"/>
                <w:lang w:val="en-US" w:eastAsia="zh-CN"/>
              </w:rPr>
              <w:t>95</w:t>
            </w:r>
            <w:r>
              <w:rPr>
                <w:rFonts w:hint="eastAsia" w:ascii="宋体" w:hAnsi="宋体" w:cs="宋体"/>
                <w:color w:val="000000"/>
                <w:szCs w:val="21"/>
              </w:rPr>
              <w:t>】％，即人民币【】元，大写【】元整；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剩余合同总价款的【</w:t>
            </w:r>
            <w:r>
              <w:rPr>
                <w:rFonts w:hint="eastAsia" w:ascii="宋体" w:hAnsi="宋体" w:cs="宋体"/>
                <w:color w:val="000000"/>
                <w:szCs w:val="21"/>
                <w:lang w:val="en-US" w:eastAsia="zh-CN"/>
              </w:rPr>
              <w:t>5</w:t>
            </w:r>
            <w:r>
              <w:rPr>
                <w:rFonts w:hint="eastAsia" w:ascii="宋体" w:hAnsi="宋体" w:cs="宋体"/>
                <w:color w:val="000000"/>
                <w:szCs w:val="21"/>
              </w:rPr>
              <w:t>】％即人民币【】元，大写【】元整作为质量保证金，质量保证期届满后【</w:t>
            </w:r>
            <w:r>
              <w:rPr>
                <w:rFonts w:hint="eastAsia" w:ascii="宋体" w:hAnsi="宋体" w:cs="宋体"/>
                <w:color w:val="000000"/>
                <w:szCs w:val="21"/>
                <w:lang w:val="en-US" w:eastAsia="zh-CN"/>
              </w:rPr>
              <w:t>30</w:t>
            </w:r>
            <w:r>
              <w:rPr>
                <w:rFonts w:hint="eastAsia" w:ascii="宋体" w:hAnsi="宋体" w:cs="宋体"/>
                <w:color w:val="000000"/>
                <w:szCs w:val="21"/>
              </w:rPr>
              <w:t>】个工作日内且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pPr>
              <w:pStyle w:val="30"/>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pPr>
              <w:jc w:val="center"/>
              <w:rPr>
                <w:rFonts w:ascii="Times New Roman" w:hAnsi="Times New Roman" w:cs="Times New Roman" w:eastAsiaTheme="minorEastAsia"/>
                <w:sz w:val="24"/>
              </w:rPr>
            </w:pPr>
          </w:p>
        </w:tc>
        <w:tc>
          <w:tcPr>
            <w:tcW w:w="2658"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ascii="宋体" w:hAnsi="宋体" w:cs="宋体"/>
                <w:color w:val="000000"/>
                <w:szCs w:val="21"/>
                <w:lang w:val="en-US" w:eastAsia="zh-CN"/>
              </w:rPr>
              <w:t>30</w:t>
            </w:r>
            <w:r>
              <w:rPr>
                <w:rFonts w:hint="eastAsia" w:ascii="宋体" w:hAnsi="宋体" w:cs="宋体"/>
                <w:color w:val="000000"/>
                <w:szCs w:val="21"/>
              </w:rPr>
              <w:t>】个工作日内，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w:t>
            </w:r>
            <w:r>
              <w:rPr>
                <w:rFonts w:hint="eastAsia" w:ascii="宋体" w:hAnsi="宋体" w:cs="宋体"/>
                <w:color w:val="000000"/>
                <w:szCs w:val="21"/>
                <w:lang w:val="en-US" w:eastAsia="zh-CN"/>
              </w:rPr>
              <w:t>95</w:t>
            </w:r>
            <w:r>
              <w:rPr>
                <w:rFonts w:hint="eastAsia" w:ascii="宋体" w:hAnsi="宋体" w:cs="宋体"/>
                <w:color w:val="000000"/>
                <w:szCs w:val="21"/>
              </w:rPr>
              <w:t>】％，即人民币【】元，大写【】元整；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剩余合同总价款的【</w:t>
            </w:r>
            <w:r>
              <w:rPr>
                <w:rFonts w:hint="eastAsia" w:ascii="宋体" w:hAnsi="宋体" w:cs="宋体"/>
                <w:color w:val="000000"/>
                <w:szCs w:val="21"/>
                <w:lang w:val="en-US" w:eastAsia="zh-CN"/>
              </w:rPr>
              <w:t>5</w:t>
            </w:r>
            <w:r>
              <w:rPr>
                <w:rFonts w:hint="eastAsia" w:ascii="宋体" w:hAnsi="宋体" w:cs="宋体"/>
                <w:color w:val="000000"/>
                <w:szCs w:val="21"/>
              </w:rPr>
              <w:t>】％即人民币【】元，大写【】元整作为质量保证金，质量保证期届满后【</w:t>
            </w:r>
            <w:r>
              <w:rPr>
                <w:rFonts w:hint="eastAsia" w:ascii="宋体" w:hAnsi="宋体" w:cs="宋体"/>
                <w:color w:val="000000"/>
                <w:szCs w:val="21"/>
                <w:lang w:val="en-US" w:eastAsia="zh-CN"/>
              </w:rPr>
              <w:t>30</w:t>
            </w:r>
            <w:r>
              <w:rPr>
                <w:rFonts w:hint="eastAsia" w:ascii="宋体" w:hAnsi="宋体" w:cs="宋体"/>
                <w:color w:val="000000"/>
                <w:szCs w:val="21"/>
              </w:rPr>
              <w:t>】个工作日内且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pPr>
              <w:pStyle w:val="30"/>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pPr>
              <w:jc w:val="center"/>
              <w:rPr>
                <w:rFonts w:ascii="Times New Roman" w:hAnsi="Times New Roman" w:cs="Times New Roman" w:eastAsiaTheme="minorEastAsia"/>
                <w:sz w:val="24"/>
              </w:rPr>
            </w:pPr>
          </w:p>
        </w:tc>
        <w:tc>
          <w:tcPr>
            <w:tcW w:w="1197" w:type="dxa"/>
            <w:vAlign w:val="center"/>
          </w:tcPr>
          <w:p>
            <w:pPr>
              <w:jc w:val="center"/>
              <w:rPr>
                <w:rFonts w:ascii="Times New Roman" w:hAnsi="Times New Roman" w:cs="Times New Roman" w:eastAsiaTheme="minorEastAsia"/>
                <w:sz w:val="24"/>
              </w:rPr>
            </w:pPr>
            <w:r>
              <w:rPr>
                <w:rFonts w:hint="eastAsia"/>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965"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2978" w:type="dxa"/>
            <w:vAlign w:val="center"/>
          </w:tcPr>
          <w:p>
            <w:pPr>
              <w:rPr>
                <w:rFonts w:ascii="Times New Roman" w:hAnsi="Times New Roman" w:cs="Times New Roman" w:eastAsiaTheme="minorEastAsia"/>
                <w:sz w:val="24"/>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eastAsiaTheme="minorEastAsia"/>
                <w:b w:val="0"/>
                <w:bCs/>
                <w:kern w:val="0"/>
                <w:sz w:val="21"/>
                <w:szCs w:val="22"/>
                <w:u w:val="single"/>
                <w:lang w:val="en-US" w:eastAsia="zh-CN" w:bidi="ar-SA"/>
              </w:rPr>
              <w:t>合肥泓瑞金陵大酒店负二层、一层、二层、三层燃气使用场所</w:t>
            </w:r>
          </w:p>
        </w:tc>
        <w:tc>
          <w:tcPr>
            <w:tcW w:w="2658" w:type="dxa"/>
            <w:vAlign w:val="center"/>
          </w:tcPr>
          <w:p>
            <w:pPr>
              <w:rPr>
                <w:rFonts w:ascii="Times New Roman" w:hAnsi="Times New Roman" w:cs="Times New Roman" w:eastAsiaTheme="minorEastAsia"/>
                <w:sz w:val="24"/>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eastAsiaTheme="minorEastAsia"/>
                <w:b w:val="0"/>
                <w:bCs/>
                <w:kern w:val="0"/>
                <w:sz w:val="21"/>
                <w:szCs w:val="22"/>
                <w:u w:val="single"/>
                <w:lang w:val="en-US" w:eastAsia="zh-CN" w:bidi="ar-SA"/>
              </w:rPr>
              <w:t>合肥泓瑞金陵大酒店负二层、一层、二层、三层燃气使用场所</w:t>
            </w:r>
          </w:p>
        </w:tc>
        <w:tc>
          <w:tcPr>
            <w:tcW w:w="1197" w:type="dxa"/>
            <w:vAlign w:val="center"/>
          </w:tcPr>
          <w:p>
            <w:pPr>
              <w:jc w:val="center"/>
              <w:rPr>
                <w:rFonts w:ascii="Times New Roman" w:hAnsi="Times New Roman" w:cs="Times New Roman" w:eastAsiaTheme="minorEastAsia"/>
                <w:sz w:val="24"/>
              </w:rPr>
            </w:pPr>
            <w:r>
              <w:rPr>
                <w:rFonts w:hint="eastAsia"/>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965"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297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sz w:val="24"/>
              </w:rPr>
            </w:pPr>
            <w:r>
              <w:rPr>
                <w:rFonts w:ascii="Times New Roman" w:hAnsi="Times New Roman" w:cs="Times New Roman" w:eastAsiaTheme="minorEastAsia"/>
                <w:b w:val="0"/>
                <w:sz w:val="21"/>
                <w:szCs w:val="22"/>
              </w:rPr>
              <w:t>合同生效后</w:t>
            </w:r>
            <w:r>
              <w:rPr>
                <w:rFonts w:hint="eastAsia" w:ascii="Times New Roman" w:hAnsi="Times New Roman" w:cs="Times New Roman"/>
                <w:b w:val="0"/>
                <w:sz w:val="21"/>
                <w:szCs w:val="22"/>
                <w:u w:val="single"/>
                <w:lang w:eastAsia="zh-CN"/>
              </w:rPr>
              <w:t>的一周内</w:t>
            </w:r>
          </w:p>
        </w:tc>
        <w:tc>
          <w:tcPr>
            <w:tcW w:w="265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rPr>
            </w:pPr>
            <w:r>
              <w:rPr>
                <w:rFonts w:ascii="Times New Roman" w:hAnsi="Times New Roman" w:cs="Times New Roman" w:eastAsiaTheme="minorEastAsia"/>
                <w:b w:val="0"/>
                <w:sz w:val="21"/>
                <w:szCs w:val="22"/>
              </w:rPr>
              <w:t>合同生效后</w:t>
            </w:r>
            <w:r>
              <w:rPr>
                <w:rFonts w:hint="eastAsia" w:ascii="Times New Roman" w:hAnsi="Times New Roman" w:cs="Times New Roman"/>
                <w:b w:val="0"/>
                <w:sz w:val="21"/>
                <w:szCs w:val="22"/>
                <w:u w:val="single"/>
                <w:lang w:eastAsia="zh-CN"/>
              </w:rPr>
              <w:t>的一周内</w:t>
            </w:r>
          </w:p>
        </w:tc>
        <w:tc>
          <w:tcPr>
            <w:tcW w:w="1197" w:type="dxa"/>
            <w:vAlign w:val="center"/>
          </w:tcPr>
          <w:p>
            <w:pPr>
              <w:jc w:val="center"/>
              <w:rPr>
                <w:rFonts w:ascii="Times New Roman" w:hAnsi="Times New Roman" w:cs="Times New Roman" w:eastAsiaTheme="minorEastAsia"/>
                <w:sz w:val="24"/>
              </w:rPr>
            </w:pPr>
            <w:r>
              <w:rPr>
                <w:rFonts w:hint="eastAsia"/>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965"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297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sz w:val="24"/>
              </w:rPr>
            </w:pPr>
            <w:r>
              <w:rPr>
                <w:rFonts w:ascii="Times New Roman" w:hAnsi="Times New Roman" w:cs="Times New Roman" w:eastAsiaTheme="minorEastAsia"/>
                <w:b w:val="0"/>
                <w:sz w:val="21"/>
                <w:szCs w:val="22"/>
              </w:rPr>
              <w:t>验收合格之日起</w:t>
            </w:r>
            <w:r>
              <w:rPr>
                <w:rFonts w:hint="eastAsia" w:ascii="Times New Roman" w:hAnsi="Times New Roman" w:cs="Times New Roman"/>
                <w:b w:val="0"/>
                <w:sz w:val="21"/>
                <w:szCs w:val="22"/>
                <w:u w:val="single"/>
                <w:lang w:val="en-US" w:eastAsia="zh-CN"/>
              </w:rPr>
              <w:t>12月份</w:t>
            </w:r>
          </w:p>
        </w:tc>
        <w:tc>
          <w:tcPr>
            <w:tcW w:w="265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sz w:val="24"/>
              </w:rPr>
            </w:pPr>
            <w:r>
              <w:rPr>
                <w:rFonts w:ascii="Times New Roman" w:hAnsi="Times New Roman" w:cs="Times New Roman" w:eastAsiaTheme="minorEastAsia"/>
                <w:b w:val="0"/>
                <w:sz w:val="21"/>
                <w:szCs w:val="22"/>
              </w:rPr>
              <w:t>验收合格之日起</w:t>
            </w:r>
            <w:r>
              <w:rPr>
                <w:rFonts w:hint="eastAsia" w:ascii="Times New Roman" w:hAnsi="Times New Roman" w:cs="Times New Roman"/>
                <w:b w:val="0"/>
                <w:sz w:val="21"/>
                <w:szCs w:val="22"/>
                <w:u w:val="single"/>
                <w:lang w:val="en-US" w:eastAsia="zh-CN"/>
              </w:rPr>
              <w:t>12月份</w:t>
            </w:r>
          </w:p>
        </w:tc>
        <w:tc>
          <w:tcPr>
            <w:tcW w:w="1197" w:type="dxa"/>
            <w:vAlign w:val="center"/>
          </w:tcPr>
          <w:p>
            <w:pPr>
              <w:jc w:val="center"/>
              <w:rPr>
                <w:rFonts w:ascii="Times New Roman" w:hAnsi="Times New Roman" w:cs="Times New Roman" w:eastAsiaTheme="minorEastAsia"/>
                <w:sz w:val="24"/>
              </w:rPr>
            </w:pPr>
            <w:r>
              <w:rPr>
                <w:rFonts w:hint="eastAsia"/>
              </w:rPr>
              <w:t>选填写”完全响应“或”不响应“</w:t>
            </w:r>
          </w:p>
        </w:tc>
      </w:tr>
    </w:tbl>
    <w:p>
      <w:pPr>
        <w:spacing w:line="360" w:lineRule="auto"/>
        <w:ind w:firstLine="435"/>
        <w:rPr>
          <w:rFonts w:ascii="Times New Roman" w:hAnsi="Times New Roman" w:cs="Times New Roman" w:eastAsiaTheme="minorEastAsia"/>
          <w:b/>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2"/>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1"/>
        <w:gridCol w:w="3420"/>
        <w:gridCol w:w="283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03" w:type="dxa"/>
            <w:vAlign w:val="center"/>
          </w:tcPr>
          <w:p>
            <w:pPr>
              <w:pStyle w:val="13"/>
              <w:jc w:val="center"/>
              <w:rPr>
                <w:rFonts w:ascii="Times New Roman" w:hAnsi="Times New Roman" w:cs="Times New Roman"/>
                <w:b/>
                <w:sz w:val="24"/>
              </w:rPr>
            </w:pPr>
            <w:r>
              <w:rPr>
                <w:rFonts w:ascii="Times New Roman" w:hAnsi="Times New Roman" w:cs="Times New Roman"/>
                <w:b/>
                <w:sz w:val="24"/>
              </w:rPr>
              <w:t>序号</w:t>
            </w:r>
          </w:p>
        </w:tc>
        <w:tc>
          <w:tcPr>
            <w:tcW w:w="851" w:type="dxa"/>
            <w:vAlign w:val="center"/>
          </w:tcPr>
          <w:p>
            <w:pPr>
              <w:pStyle w:val="13"/>
              <w:jc w:val="center"/>
              <w:rPr>
                <w:rFonts w:ascii="Times New Roman" w:hAnsi="Times New Roman" w:cs="Times New Roman"/>
                <w:b/>
                <w:sz w:val="24"/>
              </w:rPr>
            </w:pPr>
            <w:r>
              <w:rPr>
                <w:rFonts w:ascii="Times New Roman" w:hAnsi="Times New Roman" w:cs="Times New Roman"/>
                <w:b/>
                <w:bCs/>
                <w:sz w:val="24"/>
                <w:szCs w:val="24"/>
              </w:rPr>
              <w:t>货物名称</w:t>
            </w:r>
          </w:p>
        </w:tc>
        <w:tc>
          <w:tcPr>
            <w:tcW w:w="3420" w:type="dxa"/>
            <w:vAlign w:val="center"/>
          </w:tcPr>
          <w:p>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2835" w:type="dxa"/>
            <w:vAlign w:val="center"/>
          </w:tcPr>
          <w:p>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990" w:type="dxa"/>
            <w:vAlign w:val="center"/>
          </w:tcPr>
          <w:p>
            <w:pPr>
              <w:pStyle w:val="13"/>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3" w:type="dxa"/>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851" w:type="dxa"/>
            <w:vAlign w:val="center"/>
          </w:tcPr>
          <w:p>
            <w:pPr>
              <w:spacing w:line="360" w:lineRule="auto"/>
              <w:jc w:val="center"/>
              <w:rPr>
                <w:rFonts w:ascii="Times New Roman" w:hAnsi="Times New Roman" w:cs="Times New Roman" w:eastAsiaTheme="minorEastAsia"/>
                <w:sz w:val="24"/>
              </w:rPr>
            </w:pPr>
            <w:r>
              <w:rPr>
                <w:rFonts w:hint="eastAsia" w:ascii="Times New Roman" w:hAnsi="Times New Roman" w:cs="Times New Roman"/>
                <w:bCs/>
                <w:szCs w:val="15"/>
                <w:lang w:val="en-US" w:eastAsia="zh-CN"/>
              </w:rPr>
              <w:t>可燃气体探测器</w:t>
            </w:r>
          </w:p>
        </w:tc>
        <w:tc>
          <w:tcPr>
            <w:tcW w:w="3420"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型号：GT-AT0501</w:t>
            </w:r>
          </w:p>
          <w:tbl>
            <w:tblPr>
              <w:tblStyle w:val="22"/>
              <w:tblW w:w="492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产品技术参数：</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检测对象   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检测范围  (3~100)%LEL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检测原理   催化燃烧式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采样方式   扩散式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响应时间   ≤30s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额定电压   DC24V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 耗   ≤1W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信号输出  XBUS 两总线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1组声光报警器控制输出 </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报警输出 (24V/50mA)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传感器寿命   3年(典型值)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温度:(-40~70)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使用环境   湿度:≤95%RH，</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压力:(86~106)kPa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主体材料  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出线孔连接螺纹  G3/4"内螺纹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防爆标志  Ex d l1C T6Gb</w:t>
                  </w:r>
                </w:p>
              </w:tc>
            </w:tr>
          </w:tbl>
          <w:p>
            <w:pPr>
              <w:spacing w:line="360" w:lineRule="auto"/>
              <w:jc w:val="center"/>
              <w:rPr>
                <w:rFonts w:ascii="Times New Roman" w:hAnsi="Times New Roman" w:cs="Times New Roman" w:eastAsiaTheme="minorEastAsia"/>
                <w:sz w:val="24"/>
              </w:rPr>
            </w:pPr>
          </w:p>
        </w:tc>
        <w:tc>
          <w:tcPr>
            <w:tcW w:w="2835"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型号：GT-AT0501</w:t>
            </w:r>
          </w:p>
          <w:tbl>
            <w:tblPr>
              <w:tblStyle w:val="22"/>
              <w:tblW w:w="492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产品技术参数：</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检测对象   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检测范围  (3~100)%LEL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检测原理   催化燃烧式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采样方式   扩散式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响应时间   ≤30s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额定电压   DC24V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 耗   ≤1W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信号输出  XBUS 两总线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1组声光报警器控制输出</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报警输出 (24V/50mA)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传感器寿命  3年(典型值)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温度:(-40~70)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使用环境   湿度:≤95%RH，</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无凝露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压力:(86~106)kPa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主体材料  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出线孔连接螺纹  G3/4"内螺纹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9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防爆标志  Ex d l1C T6Gb</w:t>
                  </w:r>
                </w:p>
              </w:tc>
            </w:tr>
          </w:tbl>
          <w:p>
            <w:pPr>
              <w:jc w:val="center"/>
              <w:rPr>
                <w:rFonts w:ascii="Times New Roman" w:hAnsi="Times New Roman" w:cs="Times New Roman" w:eastAsiaTheme="minorEastAsia"/>
                <w:sz w:val="24"/>
              </w:rPr>
            </w:pPr>
          </w:p>
        </w:tc>
        <w:tc>
          <w:tcPr>
            <w:tcW w:w="990" w:type="dxa"/>
            <w:vAlign w:val="center"/>
          </w:tcPr>
          <w:p>
            <w:pPr>
              <w:jc w:val="center"/>
              <w:rPr>
                <w:rFonts w:ascii="Times New Roman" w:hAnsi="Times New Roman" w:cs="Times New Roman" w:eastAsiaTheme="minorEastAsia"/>
                <w:sz w:val="24"/>
              </w:rPr>
            </w:pPr>
            <w:r>
              <w:rPr>
                <w:rFonts w:hint="eastAsia"/>
              </w:rPr>
              <w:t>选填写”完全响应“或”不响应“</w:t>
            </w:r>
          </w:p>
        </w:tc>
      </w:tr>
    </w:tbl>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pPr>
        <w:numPr>
          <w:ilvl w:val="0"/>
          <w:numId w:val="4"/>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投标人保证：投标人按照询价文件“第三章 招标人要求”逐一列出商务以及技术响应列表。</w:t>
      </w:r>
    </w:p>
    <w:p>
      <w:pPr>
        <w:numPr>
          <w:ilvl w:val="0"/>
          <w:numId w:val="4"/>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outlineLvl w:val="2"/>
        <w:rPr>
          <w:rFonts w:ascii="Times New Roman" w:hAnsi="Times New Roman" w:cs="Times New Roman" w:eastAsiaTheme="minorEastAsia"/>
          <w:sz w:val="24"/>
        </w:rPr>
      </w:pP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pPr>
        <w:pStyle w:val="14"/>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四、供货安装（调试）方案</w:t>
      </w:r>
    </w:p>
    <w:p>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pPr>
        <w:pStyle w:val="7"/>
        <w:rPr>
          <w:rFonts w:ascii="Times New Roman" w:hAnsi="Times New Roman" w:cs="Times New Roman" w:eastAsiaTheme="minorEastAsia"/>
          <w:i/>
          <w:sz w:val="24"/>
        </w:rPr>
      </w:pPr>
    </w:p>
    <w:p>
      <w:pPr>
        <w:rPr>
          <w:rFonts w:ascii="Times New Roman" w:hAnsi="Times New Roman" w:cs="Times New Roman" w:eastAsiaTheme="minorEastAsia"/>
          <w:i/>
          <w:sz w:val="24"/>
        </w:rPr>
      </w:pPr>
    </w:p>
    <w:p>
      <w:pPr>
        <w:pStyle w:val="7"/>
        <w:rPr>
          <w:rFonts w:ascii="Times New Roman" w:hAnsi="Times New Roman" w:cs="Times New Roman" w:eastAsiaTheme="minorEastAsia"/>
          <w:i/>
          <w:sz w:val="24"/>
        </w:rPr>
      </w:pPr>
    </w:p>
    <w:p>
      <w:pPr>
        <w:widowControl/>
        <w:jc w:val="center"/>
        <w:rPr>
          <w:rFonts w:ascii="Times New Roman" w:hAnsi="Times New Roman" w:cs="Times New Roman" w:eastAsiaTheme="minorEastAsia"/>
          <w:b/>
          <w:sz w:val="24"/>
        </w:rPr>
      </w:pPr>
      <w:r>
        <w:rPr>
          <w:rFonts w:ascii="Times New Roman" w:hAnsi="Times New Roman" w:cs="Times New Roman" w:eastAsiaTheme="minorEastAsia"/>
          <w:b/>
          <w:sz w:val="24"/>
        </w:rPr>
        <w:t>五、售后服务与维保方案</w:t>
      </w:r>
    </w:p>
    <w:p>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pPr>
        <w:pStyle w:val="7"/>
        <w:rPr>
          <w:rFonts w:ascii="Times New Roman" w:hAnsi="Times New Roman" w:cs="Times New Roman" w:eastAsiaTheme="minorEastAsia"/>
          <w:i/>
          <w:sz w:val="24"/>
        </w:rPr>
      </w:pPr>
    </w:p>
    <w:p>
      <w:pPr>
        <w:rPr>
          <w:rFonts w:ascii="Times New Roman" w:hAnsi="Times New Roman" w:cs="Times New Roman" w:eastAsiaTheme="minorEastAsia"/>
          <w:i/>
          <w:sz w:val="24"/>
        </w:rPr>
      </w:pPr>
    </w:p>
    <w:p>
      <w:pPr>
        <w:pStyle w:val="7"/>
        <w:rPr>
          <w:rFonts w:ascii="Times New Roman" w:hAnsi="Times New Roman" w:cs="Times New Roman"/>
        </w:rPr>
      </w:pPr>
    </w:p>
    <w:p>
      <w:pPr>
        <w:rPr>
          <w:rFonts w:ascii="Times New Roman" w:hAnsi="Times New Roman" w:cs="Times New Roman"/>
        </w:rPr>
      </w:pPr>
    </w:p>
    <w:p>
      <w:pPr>
        <w:widowControl/>
        <w:jc w:val="center"/>
        <w:rPr>
          <w:rFonts w:ascii="Times New Roman" w:hAnsi="Times New Roman" w:cs="Times New Roman" w:eastAsiaTheme="minorEastAsia"/>
          <w:b/>
          <w:sz w:val="24"/>
        </w:rPr>
      </w:pPr>
      <w:bookmarkStart w:id="51" w:name="_Toc520299364"/>
      <w:bookmarkStart w:id="52" w:name="_Hlk11701496"/>
      <w:r>
        <w:rPr>
          <w:rFonts w:ascii="Times New Roman" w:hAnsi="Times New Roman" w:cs="Times New Roman" w:eastAsiaTheme="minorEastAsia"/>
          <w:b/>
          <w:sz w:val="24"/>
        </w:rPr>
        <w:t>六、</w:t>
      </w:r>
      <w:bookmarkEnd w:id="51"/>
      <w:bookmarkEnd w:id="52"/>
      <w:r>
        <w:rPr>
          <w:rFonts w:ascii="Times New Roman" w:hAnsi="Times New Roman" w:cs="Times New Roman" w:eastAsiaTheme="minorEastAsia"/>
          <w:b/>
          <w:sz w:val="24"/>
        </w:rPr>
        <w:t>其他相关证明材料</w:t>
      </w:r>
    </w:p>
    <w:p>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pPr>
        <w:spacing w:line="360" w:lineRule="auto"/>
        <w:ind w:firstLine="480" w:firstLineChars="200"/>
        <w:jc w:val="center"/>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bookmarkEnd w:id="50"/>
    </w:p>
    <w:sectPr>
      <w:headerReference r:id="rId4" w:type="default"/>
      <w:footerReference r:id="rId5" w:type="default"/>
      <w:pgSz w:w="11906" w:h="16838"/>
      <w:pgMar w:top="1440" w:right="1800" w:bottom="1440" w:left="1800" w:header="851" w:footer="10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3A8450C-042C-42F7-BD7F-9DAB103DAB6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59DDCB2-EFF8-4413-9301-F1B3D7BB5C63}"/>
  </w:font>
  <w:font w:name="@仿宋_GB2312">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8BA06E5B-B657-42FD-A399-805F9DFEB39A}"/>
  </w:font>
  <w:font w:name="Segoe UI Symbol">
    <w:panose1 w:val="020B0502040204020203"/>
    <w:charset w:val="00"/>
    <w:family w:val="swiss"/>
    <w:pitch w:val="default"/>
    <w:sig w:usb0="8000006F" w:usb1="1200FBEF" w:usb2="0064C000" w:usb3="00000002" w:csb0="00000001" w:csb1="40000000"/>
    <w:embedRegular r:id="rId4" w:fontKey="{481776D3-79C4-482E-A3A5-1D646641F592}"/>
  </w:font>
  <w:font w:name="仿宋_GB2312">
    <w:panose1 w:val="02010609030101010101"/>
    <w:charset w:val="86"/>
    <w:family w:val="modern"/>
    <w:pitch w:val="default"/>
    <w:sig w:usb0="00000000" w:usb1="00000000" w:usb2="00000000" w:usb3="00000000" w:csb0="00000000" w:csb1="00000000"/>
    <w:embedRegular r:id="rId5" w:fontKey="{BB8F5D73-B048-4A11-BE88-98803E7D03ED}"/>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eastAsia="zh-CN"/>
      </w:rPr>
      <w:t>泓瑞金陵大酒店有限责任</w:t>
    </w:r>
    <w:r>
      <w:rPr>
        <w:rFonts w:hint="eastAsia" w:ascii="Times New Roman" w:hAnsi="Times New Roman" w:eastAsia="宋体" w:cs="Times New Roman"/>
        <w:sz w:val="24"/>
        <w:szCs w:val="24"/>
        <w:u w:val="single"/>
      </w:rPr>
      <w:t>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29723BD0"/>
    <w:multiLevelType w:val="singleLevel"/>
    <w:tmpl w:val="29723BD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257970"/>
    <w:rsid w:val="094A1BE5"/>
    <w:rsid w:val="097D52B6"/>
    <w:rsid w:val="09B554AF"/>
    <w:rsid w:val="0DAB22C6"/>
    <w:rsid w:val="0F5130B0"/>
    <w:rsid w:val="11554019"/>
    <w:rsid w:val="129462CC"/>
    <w:rsid w:val="12AA4DFB"/>
    <w:rsid w:val="13397BCE"/>
    <w:rsid w:val="14717EAE"/>
    <w:rsid w:val="159D4F0C"/>
    <w:rsid w:val="165E7BA1"/>
    <w:rsid w:val="17356927"/>
    <w:rsid w:val="17A15A2D"/>
    <w:rsid w:val="18B232E6"/>
    <w:rsid w:val="18F71640"/>
    <w:rsid w:val="195042F1"/>
    <w:rsid w:val="19A4731C"/>
    <w:rsid w:val="19DF239E"/>
    <w:rsid w:val="1A357A52"/>
    <w:rsid w:val="1A6A3C67"/>
    <w:rsid w:val="1A6B5E42"/>
    <w:rsid w:val="1AF96A3E"/>
    <w:rsid w:val="1BA54D50"/>
    <w:rsid w:val="1C1F6775"/>
    <w:rsid w:val="1C844A5A"/>
    <w:rsid w:val="1C9D605B"/>
    <w:rsid w:val="1CB560AD"/>
    <w:rsid w:val="1CDB6B83"/>
    <w:rsid w:val="1DAA2521"/>
    <w:rsid w:val="1DCF692C"/>
    <w:rsid w:val="20E74328"/>
    <w:rsid w:val="23B75C54"/>
    <w:rsid w:val="23D05B94"/>
    <w:rsid w:val="245F009A"/>
    <w:rsid w:val="25164BFC"/>
    <w:rsid w:val="26522036"/>
    <w:rsid w:val="2783171D"/>
    <w:rsid w:val="29097C33"/>
    <w:rsid w:val="29E5020D"/>
    <w:rsid w:val="2B076FFC"/>
    <w:rsid w:val="2C247DAC"/>
    <w:rsid w:val="2CC14B77"/>
    <w:rsid w:val="2D1C05BB"/>
    <w:rsid w:val="2F313152"/>
    <w:rsid w:val="2F733923"/>
    <w:rsid w:val="2F760751"/>
    <w:rsid w:val="31EB11BF"/>
    <w:rsid w:val="32D57EA5"/>
    <w:rsid w:val="33075DFB"/>
    <w:rsid w:val="33263D6A"/>
    <w:rsid w:val="340C5CD9"/>
    <w:rsid w:val="34100BD0"/>
    <w:rsid w:val="34223151"/>
    <w:rsid w:val="35A43BDE"/>
    <w:rsid w:val="35CF4AD8"/>
    <w:rsid w:val="379C71E3"/>
    <w:rsid w:val="390D62A5"/>
    <w:rsid w:val="39B74BDE"/>
    <w:rsid w:val="3A0D2667"/>
    <w:rsid w:val="3A591D61"/>
    <w:rsid w:val="3B3B6D13"/>
    <w:rsid w:val="3F53046B"/>
    <w:rsid w:val="40301320"/>
    <w:rsid w:val="40780A59"/>
    <w:rsid w:val="42784CF1"/>
    <w:rsid w:val="42E6422D"/>
    <w:rsid w:val="44892144"/>
    <w:rsid w:val="46474671"/>
    <w:rsid w:val="46F523FB"/>
    <w:rsid w:val="4831773D"/>
    <w:rsid w:val="4BDA4326"/>
    <w:rsid w:val="4C3A4EA3"/>
    <w:rsid w:val="4DB311C4"/>
    <w:rsid w:val="4E920EE8"/>
    <w:rsid w:val="50053DDE"/>
    <w:rsid w:val="503B1382"/>
    <w:rsid w:val="50AB4EAA"/>
    <w:rsid w:val="52F82D96"/>
    <w:rsid w:val="547B4EA9"/>
    <w:rsid w:val="550F7B55"/>
    <w:rsid w:val="55122FD8"/>
    <w:rsid w:val="55926D29"/>
    <w:rsid w:val="57315D56"/>
    <w:rsid w:val="57572CCF"/>
    <w:rsid w:val="58E53EC8"/>
    <w:rsid w:val="591E0B6D"/>
    <w:rsid w:val="599B1268"/>
    <w:rsid w:val="59E766FB"/>
    <w:rsid w:val="5AF2460E"/>
    <w:rsid w:val="5C3F2EED"/>
    <w:rsid w:val="5C8968EE"/>
    <w:rsid w:val="5C8D11F8"/>
    <w:rsid w:val="5CF62206"/>
    <w:rsid w:val="5DE6270C"/>
    <w:rsid w:val="5DF4341F"/>
    <w:rsid w:val="5F1C412F"/>
    <w:rsid w:val="5F596331"/>
    <w:rsid w:val="60B151FE"/>
    <w:rsid w:val="61E52B9D"/>
    <w:rsid w:val="63716633"/>
    <w:rsid w:val="64007666"/>
    <w:rsid w:val="64586600"/>
    <w:rsid w:val="654B14AA"/>
    <w:rsid w:val="65B67155"/>
    <w:rsid w:val="67B8418F"/>
    <w:rsid w:val="693A432D"/>
    <w:rsid w:val="69E97C08"/>
    <w:rsid w:val="6AEB672A"/>
    <w:rsid w:val="6AF723A7"/>
    <w:rsid w:val="6B486391"/>
    <w:rsid w:val="6BE566A3"/>
    <w:rsid w:val="6CC45353"/>
    <w:rsid w:val="6CDE4879"/>
    <w:rsid w:val="6CE46539"/>
    <w:rsid w:val="6E1A0886"/>
    <w:rsid w:val="6F6C0C9E"/>
    <w:rsid w:val="7016507D"/>
    <w:rsid w:val="70F85104"/>
    <w:rsid w:val="71B0505E"/>
    <w:rsid w:val="73204A9B"/>
    <w:rsid w:val="739D1826"/>
    <w:rsid w:val="73E35E45"/>
    <w:rsid w:val="74561EEC"/>
    <w:rsid w:val="74F80B83"/>
    <w:rsid w:val="75387844"/>
    <w:rsid w:val="76D50550"/>
    <w:rsid w:val="772F044F"/>
    <w:rsid w:val="77324D59"/>
    <w:rsid w:val="776761F8"/>
    <w:rsid w:val="778C06E6"/>
    <w:rsid w:val="77F3523D"/>
    <w:rsid w:val="783A06B1"/>
    <w:rsid w:val="78435456"/>
    <w:rsid w:val="78E903A6"/>
    <w:rsid w:val="79B54860"/>
    <w:rsid w:val="7A870C2F"/>
    <w:rsid w:val="7AAF0711"/>
    <w:rsid w:val="7ACD0A2E"/>
    <w:rsid w:val="7C98315F"/>
    <w:rsid w:val="7DB87774"/>
    <w:rsid w:val="7E2E7D80"/>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5"/>
    <w:qFormat/>
    <w:uiPriority w:val="0"/>
    <w:pPr>
      <w:jc w:val="left"/>
    </w:p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link w:val="34"/>
    <w:qFormat/>
    <w:uiPriority w:val="0"/>
    <w:rPr>
      <w:rFonts w:ascii="宋体" w:hAnsi="Courier New"/>
    </w:rPr>
  </w:style>
  <w:style w:type="paragraph" w:styleId="14">
    <w:name w:val="Date"/>
    <w:basedOn w:val="1"/>
    <w:next w:val="1"/>
    <w:link w:val="41"/>
    <w:qFormat/>
    <w:uiPriority w:val="0"/>
    <w:pPr>
      <w:ind w:left="100" w:leftChars="2500"/>
    </w:pPr>
  </w:style>
  <w:style w:type="paragraph" w:styleId="15">
    <w:name w:val="Balloon Text"/>
    <w:basedOn w:val="1"/>
    <w:link w:val="28"/>
    <w:qFormat/>
    <w:uiPriority w:val="0"/>
    <w:rPr>
      <w:sz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11"/>
    <w:qFormat/>
    <w:uiPriority w:val="0"/>
    <w:pPr>
      <w:ind w:firstLine="420" w:firstLineChars="1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5"/>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7"/>
    <w:qFormat/>
    <w:uiPriority w:val="0"/>
    <w:rPr>
      <w:sz w:val="18"/>
    </w:rPr>
  </w:style>
  <w:style w:type="character" w:customStyle="1" w:styleId="33">
    <w:name w:val="页脚 字符"/>
    <w:link w:val="16"/>
    <w:qFormat/>
    <w:uiPriority w:val="99"/>
    <w:rPr>
      <w:sz w:val="18"/>
    </w:rPr>
  </w:style>
  <w:style w:type="character" w:customStyle="1" w:styleId="34">
    <w:name w:val="纯文本 字符"/>
    <w:link w:val="13"/>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4"/>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10"/>
    <w:qFormat/>
    <w:uiPriority w:val="0"/>
  </w:style>
  <w:style w:type="character" w:customStyle="1" w:styleId="46">
    <w:name w:val="标题 1 字符"/>
    <w:link w:val="5"/>
    <w:qFormat/>
    <w:uiPriority w:val="9"/>
    <w:rPr>
      <w:b/>
      <w:kern w:val="44"/>
      <w:sz w:val="44"/>
    </w:rPr>
  </w:style>
  <w:style w:type="paragraph" w:customStyle="1" w:styleId="47">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7"/>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8"/>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39</Pages>
  <Words>3801</Words>
  <Characters>21667</Characters>
  <Lines>180</Lines>
  <Paragraphs>50</Paragraphs>
  <TotalTime>3</TotalTime>
  <ScaleCrop>false</ScaleCrop>
  <LinksUpToDate>false</LinksUpToDate>
  <CharactersWithSpaces>25418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2024-04-29T07:17:00Z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