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p/>
    <w:p>
      <w:pPr>
        <w:pStyle w:val="4"/>
      </w:pPr>
    </w:p>
    <w:p>
      <w:pPr>
        <w:jc w:val="center"/>
      </w:pPr>
      <w:r>
        <w:rPr>
          <w:rFonts w:hint="eastAsia" w:ascii="宋体" w:hAnsi="宋体" w:eastAsia="宋体"/>
          <w:sz w:val="28"/>
          <w:lang w:eastAsia="zh-CN"/>
        </w:rPr>
        <w:drawing>
          <wp:inline distT="0" distB="0" distL="0" distR="0">
            <wp:extent cx="1813560" cy="1104900"/>
            <wp:effectExtent l="0" t="0" r="14605" b="0"/>
            <wp:docPr id="1026" name="图片 2" descr="下载"/>
            <wp:cNvGraphicFramePr/>
            <a:graphic xmlns:a="http://schemas.openxmlformats.org/drawingml/2006/main">
              <a:graphicData uri="http://schemas.openxmlformats.org/drawingml/2006/picture">
                <pic:pic xmlns:pic="http://schemas.openxmlformats.org/drawingml/2006/picture">
                  <pic:nvPicPr>
                    <pic:cNvPr id="1026" name="图片 2" descr="下载"/>
                    <pic:cNvPicPr/>
                  </pic:nvPicPr>
                  <pic:blipFill>
                    <a:blip r:embed="rId8" cstate="print"/>
                    <a:srcRect/>
                    <a:stretch>
                      <a:fillRect/>
                    </a:stretch>
                  </pic:blipFill>
                  <pic:spPr>
                    <a:xfrm>
                      <a:off x="0" y="0"/>
                      <a:ext cx="1814194" cy="1104900"/>
                    </a:xfrm>
                    <a:prstGeom prst="rect">
                      <a:avLst/>
                    </a:prstGeom>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项目名称：</w:t>
      </w:r>
      <w:r>
        <w:rPr>
          <w:rFonts w:hint="eastAsia" w:ascii="Times New Roman" w:hAnsi="Times New Roman" w:cs="Times New Roman"/>
          <w:b/>
          <w:spacing w:val="20"/>
          <w:sz w:val="32"/>
          <w:szCs w:val="32"/>
          <w:u w:val="single"/>
        </w:rPr>
        <w:t>2024办公设备耗材采购项目</w:t>
      </w:r>
    </w:p>
    <w:p>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项目编号：</w:t>
      </w:r>
      <w:r>
        <w:rPr>
          <w:rFonts w:hint="eastAsia" w:ascii="Times New Roman" w:hAnsi="Times New Roman" w:cs="Times New Roman"/>
          <w:b/>
          <w:spacing w:val="20"/>
          <w:sz w:val="32"/>
          <w:szCs w:val="32"/>
          <w:u w:val="single"/>
        </w:rPr>
        <w:t>2024ZWHZXJ00004号</w:t>
      </w:r>
    </w:p>
    <w:p>
      <w:pPr>
        <w:tabs>
          <w:tab w:val="left" w:pos="2410"/>
        </w:tabs>
        <w:autoSpaceDE w:val="0"/>
        <w:autoSpaceDN w:val="0"/>
        <w:adjustRightInd w:val="0"/>
        <w:snapToGrid w:val="0"/>
        <w:spacing w:line="360" w:lineRule="auto"/>
        <w:rPr>
          <w:rFonts w:hint="eastAsia" w:ascii="Times New Roman" w:hAnsi="Times New Roman" w:eastAsia="宋体" w:cs="Times New Roman"/>
          <w:b/>
          <w:spacing w:val="20"/>
          <w:sz w:val="32"/>
          <w:szCs w:val="32"/>
          <w:lang w:eastAsia="zh-CN"/>
        </w:rPr>
      </w:pPr>
      <w:r>
        <w:rPr>
          <w:rFonts w:ascii="Times New Roman" w:hAnsi="Times New Roman" w:cs="Times New Roman"/>
          <w:b/>
          <w:spacing w:val="20"/>
          <w:sz w:val="32"/>
          <w:szCs w:val="32"/>
        </w:rPr>
        <w:t>招 标 人：</w:t>
      </w:r>
      <w:r>
        <w:rPr>
          <w:rFonts w:hint="eastAsia" w:ascii="Times New Roman" w:hAnsi="Times New Roman" w:cs="Times New Roman"/>
          <w:b/>
          <w:spacing w:val="20"/>
          <w:sz w:val="32"/>
          <w:szCs w:val="32"/>
          <w:u w:val="single"/>
          <w:lang w:val="en-US" w:eastAsia="zh-CN"/>
        </w:rPr>
        <w:t>合肥政文国际会展管理有限公司</w:t>
      </w:r>
    </w:p>
    <w:p/>
    <w:p/>
    <w:p>
      <w:pPr>
        <w:pStyle w:val="55"/>
        <w:ind w:firstLine="0" w:firstLineChars="0"/>
        <w:jc w:val="center"/>
      </w:pPr>
      <w:r>
        <w:rPr>
          <w:rFonts w:eastAsia="宋体"/>
          <w:b/>
          <w:sz w:val="36"/>
          <w:u w:val="single"/>
        </w:rPr>
        <w:t xml:space="preserve">  </w:t>
      </w:r>
      <w:r>
        <w:rPr>
          <w:rFonts w:hint="eastAsia"/>
          <w:b/>
          <w:sz w:val="36"/>
          <w:u w:val="single"/>
          <w:lang w:val="en-US" w:eastAsia="zh-CN"/>
        </w:rPr>
        <w:t>2024</w:t>
      </w:r>
      <w:r>
        <w:rPr>
          <w:rFonts w:eastAsia="宋体"/>
          <w:b/>
          <w:sz w:val="36"/>
          <w:u w:val="single"/>
        </w:rPr>
        <w:t xml:space="preserve">  </w:t>
      </w:r>
      <w:r>
        <w:rPr>
          <w:rFonts w:eastAsia="宋体"/>
          <w:b/>
          <w:sz w:val="36"/>
        </w:rPr>
        <w:t>年</w:t>
      </w:r>
      <w:r>
        <w:rPr>
          <w:rFonts w:eastAsia="宋体"/>
          <w:b/>
          <w:sz w:val="36"/>
          <w:u w:val="single"/>
        </w:rPr>
        <w:t xml:space="preserve">  </w:t>
      </w:r>
      <w:r>
        <w:rPr>
          <w:rFonts w:hint="eastAsia"/>
          <w:b/>
          <w:sz w:val="36"/>
          <w:u w:val="single"/>
          <w:lang w:val="en-US" w:eastAsia="zh-CN"/>
        </w:rPr>
        <w:t>5</w:t>
      </w:r>
      <w:r>
        <w:rPr>
          <w:rFonts w:eastAsia="宋体"/>
          <w:b/>
          <w:sz w:val="36"/>
          <w:u w:val="single"/>
        </w:rPr>
        <w:t xml:space="preserve">  </w:t>
      </w:r>
      <w:r>
        <w:rPr>
          <w:rFonts w:eastAsia="宋体"/>
          <w:b/>
          <w:sz w:val="36"/>
        </w:rPr>
        <w:t>月</w:t>
      </w:r>
    </w:p>
    <w:p/>
    <w:p/>
    <w:p>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pPr>
        <w:pStyle w:val="35"/>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竞价</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b/>
          <w:bCs/>
        </w:rPr>
        <w:fldChar w:fldCharType="begin"/>
      </w:r>
      <w:r>
        <w:rPr>
          <w:b/>
          <w:bCs/>
        </w:rPr>
        <w:instrText xml:space="preserve"> PAGEREF _Toc12144 \h </w:instrText>
      </w:r>
      <w:r>
        <w:rPr>
          <w:b/>
          <w:bCs/>
        </w:rPr>
        <w:fldChar w:fldCharType="separate"/>
      </w:r>
      <w:r>
        <w:rPr>
          <w:b/>
          <w:bCs/>
        </w:rPr>
        <w:t>4</w:t>
      </w:r>
      <w:r>
        <w:rPr>
          <w:b/>
          <w:bCs/>
        </w:rPr>
        <w:fldChar w:fldCharType="end"/>
      </w:r>
      <w:r>
        <w:rPr>
          <w:b/>
          <w:bCs/>
        </w:rPr>
        <w:fldChar w:fldCharType="end"/>
      </w:r>
    </w:p>
    <w:p>
      <w:pPr>
        <w:pStyle w:val="45"/>
        <w:tabs>
          <w:tab w:val="right" w:leader="middleDot" w:pos="8869"/>
        </w:tabs>
        <w:ind w:left="0"/>
        <w:rPr>
          <w:b/>
          <w:bCs/>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b/>
          <w:bCs/>
        </w:rPr>
        <w:fldChar w:fldCharType="begin"/>
      </w:r>
      <w:r>
        <w:rPr>
          <w:b/>
          <w:bCs/>
        </w:rPr>
        <w:instrText xml:space="preserve"> PAGEREF _Toc29516 \h </w:instrText>
      </w:r>
      <w:r>
        <w:rPr>
          <w:b/>
          <w:bCs/>
        </w:rPr>
        <w:fldChar w:fldCharType="separate"/>
      </w:r>
      <w:r>
        <w:rPr>
          <w:b/>
          <w:bCs/>
        </w:rPr>
        <w:t>13</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b/>
          <w:bCs/>
        </w:rPr>
        <w:fldChar w:fldCharType="begin"/>
      </w:r>
      <w:r>
        <w:rPr>
          <w:b/>
          <w:bCs/>
        </w:rPr>
        <w:instrText xml:space="preserve"> PAGEREF _Toc6418 \h </w:instrText>
      </w:r>
      <w:r>
        <w:rPr>
          <w:b/>
          <w:bCs/>
        </w:rPr>
        <w:fldChar w:fldCharType="separate"/>
      </w:r>
      <w:r>
        <w:rPr>
          <w:b/>
          <w:bCs/>
        </w:rPr>
        <w:t>17</w:t>
      </w:r>
      <w:r>
        <w:rPr>
          <w:b/>
          <w:bCs/>
        </w:rPr>
        <w:fldChar w:fldCharType="end"/>
      </w:r>
      <w:r>
        <w:rPr>
          <w:b/>
          <w:bCs/>
        </w:rPr>
        <w:fldChar w:fldCharType="end"/>
      </w:r>
    </w:p>
    <w:p>
      <w:pPr>
        <w:pStyle w:val="45"/>
        <w:tabs>
          <w:tab w:val="right" w:leader="middleDot" w:pos="8869"/>
        </w:tabs>
        <w:ind w:left="0"/>
        <w:rPr>
          <w:b/>
          <w:bCs/>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b/>
          <w:bCs/>
        </w:rPr>
        <w:fldChar w:fldCharType="begin"/>
      </w:r>
      <w:r>
        <w:rPr>
          <w:b/>
          <w:bCs/>
        </w:rPr>
        <w:instrText xml:space="preserve"> PAGEREF _Toc27059 \h </w:instrText>
      </w:r>
      <w:r>
        <w:rPr>
          <w:b/>
          <w:bCs/>
        </w:rPr>
        <w:fldChar w:fldCharType="separate"/>
      </w:r>
      <w:r>
        <w:rPr>
          <w:b/>
          <w:bCs/>
        </w:rPr>
        <w:t>19</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b/>
          <w:bCs/>
        </w:rPr>
        <w:fldChar w:fldCharType="begin"/>
      </w:r>
      <w:r>
        <w:rPr>
          <w:b/>
          <w:bCs/>
        </w:rPr>
        <w:instrText xml:space="preserve"> PAGEREF _Toc15153 \h </w:instrText>
      </w:r>
      <w:r>
        <w:rPr>
          <w:b/>
          <w:bCs/>
        </w:rPr>
        <w:fldChar w:fldCharType="separate"/>
      </w:r>
      <w:r>
        <w:rPr>
          <w:b/>
          <w:bCs/>
        </w:rPr>
        <w:t>19</w:t>
      </w:r>
      <w:r>
        <w:rPr>
          <w:b/>
          <w:bCs/>
        </w:rPr>
        <w:fldChar w:fldCharType="end"/>
      </w:r>
      <w:r>
        <w:rPr>
          <w:b/>
          <w:bCs/>
        </w:rPr>
        <w:fldChar w:fldCharType="end"/>
      </w:r>
    </w:p>
    <w:p>
      <w:pPr>
        <w:pStyle w:val="45"/>
        <w:tabs>
          <w:tab w:val="right" w:leader="dot" w:pos="8296"/>
        </w:tabs>
        <w:rPr>
          <w:rFonts w:ascii="Times New Roman" w:hAnsi="Times New Roman" w:cs="Times New Roman"/>
          <w:b/>
          <w:sz w:val="32"/>
        </w:rPr>
      </w:pPr>
      <w:r>
        <w:rPr>
          <w:rFonts w:ascii="Times New Roman" w:hAnsi="Times New Roman" w:cs="Times New Roman"/>
          <w:b/>
          <w:bCs/>
          <w:szCs w:val="24"/>
        </w:rPr>
        <w:fldChar w:fldCharType="end"/>
      </w:r>
    </w:p>
    <w:p>
      <w:pPr>
        <w:spacing w:line="360" w:lineRule="auto"/>
        <w:jc w:val="center"/>
        <w:rPr>
          <w:rFonts w:ascii="Times New Roman" w:hAnsi="Times New Roman" w:eastAsia="宋体" w:cs="Times New Roman"/>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before="156" w:beforeLines="50" w:after="156" w:afterLines="50" w:line="500" w:lineRule="exact"/>
        <w:jc w:val="center"/>
        <w:outlineLvl w:val="0"/>
        <w:rPr>
          <w:rFonts w:ascii="Times New Roman" w:hAnsi="Times New Roman" w:eastAsia="宋体" w:cs="Times New Roman"/>
          <w:b/>
          <w:sz w:val="28"/>
        </w:rPr>
      </w:pPr>
      <w:r>
        <w:rPr>
          <w:rFonts w:hint="eastAsia" w:ascii="Times New Roman" w:hAnsi="Times New Roman" w:eastAsia="宋体" w:cs="Times New Roman"/>
          <w:b/>
          <w:sz w:val="28"/>
        </w:rPr>
        <w:t>第一章</w:t>
      </w:r>
      <w:r>
        <w:rPr>
          <w:rFonts w:ascii="Times New Roman" w:hAnsi="Times New Roman" w:eastAsia="宋体" w:cs="Times New Roman"/>
          <w:b/>
          <w:sz w:val="28"/>
        </w:rPr>
        <w:t xml:space="preserve"> </w:t>
      </w:r>
      <w:bookmarkStart w:id="1" w:name="_Toc10205"/>
      <w:r>
        <w:rPr>
          <w:rFonts w:hint="eastAsia" w:ascii="Times New Roman" w:hAnsi="Times New Roman" w:eastAsia="宋体" w:cs="Times New Roman"/>
          <w:b/>
          <w:sz w:val="28"/>
        </w:rPr>
        <w:t>竞价</w:t>
      </w:r>
      <w:r>
        <w:rPr>
          <w:rFonts w:ascii="Times New Roman" w:hAnsi="Times New Roman" w:eastAsia="宋体" w:cs="Times New Roman"/>
          <w:b/>
          <w:sz w:val="28"/>
        </w:rPr>
        <w:t>公告</w:t>
      </w:r>
      <w:bookmarkEnd w:id="1"/>
    </w:p>
    <w:p>
      <w:pPr>
        <w:spacing w:line="500" w:lineRule="exact"/>
        <w:ind w:firstLine="420" w:firstLineChars="200"/>
        <w:rPr>
          <w:rFonts w:ascii="Times New Roman" w:hAnsi="Times New Roman" w:cs="Times New Roman"/>
          <w:bCs/>
          <w:color w:val="000000"/>
          <w:sz w:val="21"/>
          <w:szCs w:val="21"/>
        </w:rPr>
      </w:pPr>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hint="eastAsia" w:ascii="Times New Roman" w:hAnsi="Times New Roman" w:cs="Times New Roman"/>
          <w:bCs/>
          <w:color w:val="000000"/>
          <w:sz w:val="21"/>
          <w:szCs w:val="21"/>
          <w:u w:val="single"/>
        </w:rPr>
        <w:t>2024办公设备耗材采购项目</w:t>
      </w:r>
      <w:r>
        <w:rPr>
          <w:rFonts w:ascii="Times New Roman" w:hAnsi="Times New Roman" w:cs="Times New Roman"/>
          <w:bCs/>
          <w:color w:val="000000"/>
          <w:sz w:val="21"/>
          <w:szCs w:val="21"/>
        </w:rPr>
        <w:t>进行竞价，欢迎具备条件的投标人参加投标。</w:t>
      </w:r>
    </w:p>
    <w:p>
      <w:pPr>
        <w:spacing w:line="500" w:lineRule="exact"/>
        <w:ind w:firstLine="482" w:firstLineChars="200"/>
        <w:outlineLvl w:val="1"/>
        <w:rPr>
          <w:rFonts w:ascii="Times New Roman" w:hAnsi="Times New Roman" w:eastAsia="宋体" w:cs="Times New Roman"/>
          <w:b/>
          <w:bCs/>
          <w:sz w:val="24"/>
          <w:szCs w:val="24"/>
        </w:rPr>
      </w:pPr>
      <w:bookmarkStart w:id="2" w:name="_Toc21099"/>
      <w:r>
        <w:rPr>
          <w:rFonts w:ascii="Times New Roman" w:hAnsi="Times New Roman" w:eastAsia="宋体" w:cs="Times New Roman"/>
          <w:b/>
          <w:bCs/>
          <w:sz w:val="24"/>
          <w:szCs w:val="24"/>
        </w:rPr>
        <w:t>一、项目名称及内容</w:t>
      </w:r>
      <w:bookmarkEnd w:id="2"/>
    </w:p>
    <w:p>
      <w:pPr>
        <w:autoSpaceDE w:val="0"/>
        <w:autoSpaceDN w:val="0"/>
        <w:adjustRightInd w:val="0"/>
        <w:spacing w:line="500" w:lineRule="exact"/>
        <w:ind w:firstLine="382" w:firstLineChars="182"/>
        <w:jc w:val="left"/>
        <w:rPr>
          <w:rFonts w:ascii="Times New Roman" w:hAnsi="Times New Roman" w:eastAsia="宋体" w:cs="Times New Roman"/>
          <w:sz w:val="21"/>
          <w:szCs w:val="21"/>
        </w:rPr>
      </w:pPr>
      <w:r>
        <w:rPr>
          <w:rFonts w:ascii="Times New Roman" w:hAnsi="Times New Roman" w:eastAsia="宋体" w:cs="Times New Roman"/>
          <w:sz w:val="21"/>
          <w:szCs w:val="21"/>
        </w:rPr>
        <w:t>1.项目编号：</w:t>
      </w:r>
      <w:r>
        <w:rPr>
          <w:rFonts w:hint="eastAsia" w:ascii="Times New Roman" w:hAnsi="Times New Roman" w:eastAsia="宋体" w:cs="Times New Roman"/>
          <w:sz w:val="21"/>
          <w:szCs w:val="21"/>
          <w:u w:val="single"/>
        </w:rPr>
        <w:t>2024ZWHZXJ00004号</w:t>
      </w:r>
    </w:p>
    <w:p>
      <w:pPr>
        <w:autoSpaceDE w:val="0"/>
        <w:autoSpaceDN w:val="0"/>
        <w:adjustRightInd w:val="0"/>
        <w:spacing w:line="500" w:lineRule="exact"/>
        <w:ind w:firstLine="382" w:firstLineChars="182"/>
        <w:jc w:val="left"/>
        <w:rPr>
          <w:rFonts w:ascii="Times New Roman" w:hAnsi="Times New Roman" w:eastAsia="宋体" w:cs="Times New Roman"/>
          <w:sz w:val="21"/>
          <w:szCs w:val="21"/>
        </w:rPr>
      </w:pPr>
      <w:r>
        <w:rPr>
          <w:rFonts w:ascii="Times New Roman" w:hAnsi="Times New Roman" w:eastAsia="宋体" w:cs="Times New Roman"/>
          <w:sz w:val="21"/>
          <w:szCs w:val="21"/>
        </w:rPr>
        <w:t>2.项目名称：</w:t>
      </w:r>
      <w:r>
        <w:rPr>
          <w:rFonts w:hint="eastAsia" w:ascii="Times New Roman" w:hAnsi="Times New Roman" w:eastAsia="宋体" w:cs="Times New Roman"/>
          <w:sz w:val="21"/>
          <w:szCs w:val="21"/>
          <w:u w:val="single"/>
        </w:rPr>
        <w:t>2024办公设备耗材采购项目</w:t>
      </w:r>
    </w:p>
    <w:p>
      <w:pPr>
        <w:autoSpaceDE w:val="0"/>
        <w:autoSpaceDN w:val="0"/>
        <w:adjustRightInd w:val="0"/>
        <w:spacing w:line="500" w:lineRule="exact"/>
        <w:ind w:firstLine="382" w:firstLineChars="182"/>
        <w:jc w:val="left"/>
        <w:rPr>
          <w:rFonts w:hint="default" w:ascii="Times New Roman" w:hAnsi="Times New Roman" w:eastAsia="宋体" w:cs="Times New Roman"/>
          <w:sz w:val="21"/>
          <w:szCs w:val="21"/>
          <w:lang w:val="en-US" w:eastAsia="zh-CN"/>
        </w:rPr>
      </w:pPr>
      <w:r>
        <w:rPr>
          <w:rFonts w:ascii="Times New Roman" w:hAnsi="Times New Roman" w:eastAsia="宋体" w:cs="Times New Roman"/>
          <w:sz w:val="21"/>
          <w:szCs w:val="21"/>
        </w:rPr>
        <w:t>3.项目地点：</w:t>
      </w:r>
      <w:r>
        <w:rPr>
          <w:rFonts w:hint="eastAsia" w:ascii="Times New Roman" w:hAnsi="Times New Roman" w:eastAsia="宋体" w:cs="Times New Roman"/>
          <w:sz w:val="21"/>
          <w:szCs w:val="21"/>
          <w:lang w:val="en-US" w:eastAsia="zh-CN"/>
        </w:rPr>
        <w:t>合肥</w:t>
      </w:r>
      <w:r>
        <w:rPr>
          <w:rFonts w:hint="eastAsia" w:ascii="Times New Roman" w:hAnsi="Times New Roman" w:eastAsia="宋体" w:cs="Times New Roman"/>
          <w:bCs/>
          <w:color w:val="000000"/>
          <w:sz w:val="21"/>
          <w:szCs w:val="21"/>
          <w:u w:val="single"/>
          <w:lang w:val="en-US" w:eastAsia="zh-CN"/>
        </w:rPr>
        <w:t>滨湖国际会展中心</w:t>
      </w:r>
    </w:p>
    <w:p>
      <w:pPr>
        <w:autoSpaceDE w:val="0"/>
        <w:autoSpaceDN w:val="0"/>
        <w:adjustRightInd w:val="0"/>
        <w:spacing w:line="500" w:lineRule="exact"/>
        <w:ind w:firstLine="382" w:firstLineChars="182"/>
        <w:jc w:val="left"/>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4.项目单位：</w:t>
      </w:r>
      <w:r>
        <w:rPr>
          <w:rFonts w:hint="eastAsia" w:ascii="Times New Roman" w:hAnsi="Times New Roman" w:eastAsia="宋体" w:cs="Times New Roman"/>
          <w:sz w:val="21"/>
          <w:szCs w:val="21"/>
          <w:u w:val="single"/>
          <w:lang w:val="en-US" w:eastAsia="zh-CN"/>
        </w:rPr>
        <w:t>合肥政文国际会展管理有限公司</w:t>
      </w:r>
    </w:p>
    <w:p>
      <w:pPr>
        <w:autoSpaceDE w:val="0"/>
        <w:autoSpaceDN w:val="0"/>
        <w:adjustRightInd w:val="0"/>
        <w:spacing w:line="500" w:lineRule="exact"/>
        <w:ind w:firstLine="382" w:firstLineChars="182"/>
        <w:jc w:val="left"/>
        <w:rPr>
          <w:rFonts w:hint="default" w:ascii="Times New Roman" w:hAnsi="Times New Roman" w:eastAsia="宋体" w:cs="Times New Roman"/>
          <w:sz w:val="21"/>
          <w:szCs w:val="21"/>
          <w:lang w:val="en-US" w:eastAsia="zh-CN"/>
        </w:rPr>
      </w:pPr>
      <w:r>
        <w:rPr>
          <w:rFonts w:ascii="Times New Roman" w:hAnsi="Times New Roman" w:eastAsia="宋体" w:cs="Times New Roman"/>
          <w:sz w:val="21"/>
          <w:szCs w:val="21"/>
        </w:rPr>
        <w:t>5.招标范围：</w:t>
      </w:r>
      <w:r>
        <w:rPr>
          <w:rFonts w:hint="eastAsia" w:ascii="Times New Roman" w:hAnsi="Times New Roman" w:eastAsia="宋体" w:cs="Times New Roman"/>
          <w:sz w:val="21"/>
          <w:szCs w:val="21"/>
          <w:u w:val="single"/>
        </w:rPr>
        <w:t>2024办公设备耗材采购</w:t>
      </w:r>
      <w:r>
        <w:rPr>
          <w:rFonts w:hint="eastAsia" w:ascii="Times New Roman" w:hAnsi="Times New Roman" w:eastAsia="宋体" w:cs="Times New Roman"/>
          <w:sz w:val="21"/>
          <w:szCs w:val="21"/>
          <w:u w:val="single"/>
          <w:lang w:eastAsia="zh-CN"/>
        </w:rPr>
        <w:t>，</w:t>
      </w:r>
      <w:r>
        <w:rPr>
          <w:rFonts w:hint="eastAsia" w:ascii="Times New Roman" w:hAnsi="Times New Roman" w:eastAsia="宋体" w:cs="Times New Roman"/>
          <w:sz w:val="21"/>
          <w:szCs w:val="21"/>
          <w:u w:val="single"/>
          <w:lang w:val="en-US" w:eastAsia="zh-CN"/>
        </w:rPr>
        <w:t>详见招标人要求</w:t>
      </w:r>
    </w:p>
    <w:p>
      <w:pPr>
        <w:autoSpaceDE w:val="0"/>
        <w:autoSpaceDN w:val="0"/>
        <w:adjustRightInd w:val="0"/>
        <w:spacing w:line="500" w:lineRule="exact"/>
        <w:ind w:firstLine="382" w:firstLineChars="182"/>
        <w:jc w:val="left"/>
        <w:rPr>
          <w:rFonts w:hint="eastAsia" w:ascii="Times New Roman" w:hAnsi="Times New Roman" w:eastAsia="宋体" w:cs="Times New Roman"/>
          <w:bCs/>
          <w:color w:val="000000"/>
          <w:sz w:val="21"/>
          <w:szCs w:val="21"/>
          <w:u w:val="single"/>
          <w:lang w:eastAsia="zh-CN"/>
        </w:rPr>
      </w:pPr>
      <w:r>
        <w:rPr>
          <w:rFonts w:ascii="Times New Roman" w:hAnsi="Times New Roman" w:eastAsia="宋体" w:cs="Times New Roman"/>
          <w:sz w:val="21"/>
          <w:szCs w:val="21"/>
        </w:rPr>
        <w:t>6.资金来源：</w:t>
      </w:r>
      <w:r>
        <w:rPr>
          <w:rFonts w:hint="eastAsia" w:ascii="Times New Roman" w:hAnsi="Times New Roman" w:eastAsia="宋体" w:cs="Times New Roman"/>
          <w:bCs/>
          <w:color w:val="000000"/>
          <w:sz w:val="21"/>
          <w:szCs w:val="21"/>
          <w:u w:val="single"/>
          <w:lang w:val="en-US" w:eastAsia="zh-CN"/>
        </w:rPr>
        <w:t>自筹</w:t>
      </w:r>
    </w:p>
    <w:p>
      <w:pPr>
        <w:autoSpaceDE w:val="0"/>
        <w:autoSpaceDN w:val="0"/>
        <w:adjustRightInd w:val="0"/>
        <w:spacing w:line="500" w:lineRule="exact"/>
        <w:ind w:firstLine="382" w:firstLineChars="182"/>
        <w:jc w:val="left"/>
        <w:rPr>
          <w:rFonts w:hint="default" w:ascii="Times New Roman" w:hAnsi="Times New Roman" w:eastAsia="宋体" w:cs="Times New Roman"/>
          <w:sz w:val="21"/>
          <w:szCs w:val="21"/>
          <w:lang w:val="en-US" w:eastAsia="zh-CN"/>
        </w:rPr>
      </w:pPr>
      <w:r>
        <w:rPr>
          <w:rFonts w:ascii="Times New Roman" w:hAnsi="Times New Roman" w:eastAsia="宋体" w:cs="Times New Roman"/>
          <w:sz w:val="21"/>
          <w:szCs w:val="21"/>
        </w:rPr>
        <w:t>7.项目预算：</w:t>
      </w:r>
      <w:r>
        <w:rPr>
          <w:rFonts w:hint="eastAsia" w:ascii="Times New Roman" w:hAnsi="Times New Roman" w:eastAsia="宋体" w:cs="Times New Roman"/>
          <w:bCs/>
          <w:color w:val="000000"/>
          <w:sz w:val="21"/>
          <w:szCs w:val="21"/>
          <w:u w:val="single"/>
          <w:lang w:val="en-US" w:eastAsia="zh-CN"/>
        </w:rPr>
        <w:t>7万元</w:t>
      </w:r>
    </w:p>
    <w:p>
      <w:pPr>
        <w:autoSpaceDE w:val="0"/>
        <w:autoSpaceDN w:val="0"/>
        <w:adjustRightInd w:val="0"/>
        <w:spacing w:line="500" w:lineRule="exact"/>
        <w:ind w:firstLine="382" w:firstLineChars="182"/>
        <w:jc w:val="left"/>
        <w:rPr>
          <w:rFonts w:ascii="Times New Roman" w:hAnsi="Times New Roman" w:eastAsia="宋体" w:cs="Times New Roman"/>
          <w:sz w:val="21"/>
          <w:szCs w:val="21"/>
        </w:rPr>
      </w:pPr>
      <w:r>
        <w:rPr>
          <w:rFonts w:ascii="Times New Roman" w:hAnsi="Times New Roman" w:eastAsia="宋体" w:cs="Times New Roman"/>
          <w:sz w:val="21"/>
          <w:szCs w:val="21"/>
        </w:rPr>
        <w:t>8.项目类别：</w:t>
      </w:r>
      <w:r>
        <w:rPr>
          <w:rFonts w:ascii="Times New Roman" w:hAnsi="Times New Roman" w:eastAsia="宋体" w:cs="Times New Roman"/>
          <w:sz w:val="21"/>
          <w:szCs w:val="21"/>
          <w:u w:val="single"/>
        </w:rPr>
        <w:t xml:space="preserve">  货物类   </w:t>
      </w:r>
    </w:p>
    <w:p>
      <w:pPr>
        <w:autoSpaceDE w:val="0"/>
        <w:autoSpaceDN w:val="0"/>
        <w:adjustRightInd w:val="0"/>
        <w:spacing w:line="500" w:lineRule="exact"/>
        <w:ind w:firstLine="382" w:firstLineChars="182"/>
        <w:jc w:val="left"/>
        <w:rPr>
          <w:rFonts w:ascii="Times New Roman" w:hAnsi="Times New Roman" w:eastAsia="宋体" w:cs="Times New Roman"/>
          <w:sz w:val="21"/>
          <w:szCs w:val="21"/>
        </w:rPr>
      </w:pPr>
      <w:r>
        <w:rPr>
          <w:rFonts w:ascii="Times New Roman" w:hAnsi="Times New Roman" w:eastAsia="宋体" w:cs="Times New Roman"/>
          <w:sz w:val="21"/>
          <w:szCs w:val="21"/>
        </w:rPr>
        <w:t>9.标段划分：共分</w:t>
      </w:r>
      <w:r>
        <w:rPr>
          <w:rFonts w:hint="eastAsia" w:ascii="Times New Roman" w:hAnsi="Times New Roman" w:eastAsia="宋体" w:cs="Times New Roman"/>
          <w:sz w:val="21"/>
          <w:szCs w:val="21"/>
          <w:u w:val="single"/>
          <w:lang w:val="en-US" w:eastAsia="zh-CN"/>
        </w:rPr>
        <w:t>1</w:t>
      </w:r>
      <w:r>
        <w:rPr>
          <w:rFonts w:ascii="Times New Roman" w:hAnsi="Times New Roman" w:eastAsia="宋体" w:cs="Times New Roman"/>
          <w:sz w:val="21"/>
          <w:szCs w:val="21"/>
        </w:rPr>
        <w:t>个标段，本次</w:t>
      </w:r>
      <w:r>
        <w:rPr>
          <w:rFonts w:hint="eastAsia" w:ascii="Times New Roman" w:hAnsi="Times New Roman" w:eastAsia="宋体" w:cs="Times New Roman"/>
          <w:sz w:val="21"/>
          <w:szCs w:val="21"/>
        </w:rPr>
        <w:t>竞价</w:t>
      </w:r>
      <w:r>
        <w:rPr>
          <w:rFonts w:ascii="Times New Roman" w:hAnsi="Times New Roman" w:eastAsia="宋体" w:cs="Times New Roman"/>
          <w:sz w:val="21"/>
          <w:szCs w:val="21"/>
        </w:rPr>
        <w:t>第</w:t>
      </w:r>
      <w:r>
        <w:rPr>
          <w:rFonts w:hint="eastAsia" w:ascii="Times New Roman" w:hAnsi="Times New Roman" w:eastAsia="宋体" w:cs="Times New Roman"/>
          <w:sz w:val="21"/>
          <w:szCs w:val="21"/>
          <w:u w:val="single"/>
          <w:lang w:val="en-US" w:eastAsia="zh-CN"/>
        </w:rPr>
        <w:t>1</w:t>
      </w:r>
      <w:r>
        <w:rPr>
          <w:rFonts w:ascii="Times New Roman" w:hAnsi="Times New Roman" w:eastAsia="宋体" w:cs="Times New Roman"/>
          <w:sz w:val="21"/>
          <w:szCs w:val="21"/>
        </w:rPr>
        <w:t>标段。</w:t>
      </w:r>
    </w:p>
    <w:p>
      <w:pPr>
        <w:spacing w:line="500" w:lineRule="exact"/>
        <w:ind w:firstLine="482" w:firstLineChars="200"/>
        <w:outlineLvl w:val="1"/>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二、投标人资格要求 </w:t>
      </w:r>
    </w:p>
    <w:p>
      <w:pPr>
        <w:spacing w:line="500" w:lineRule="exact"/>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1.投标人具有独立承担民事责任的能力；</w:t>
      </w:r>
    </w:p>
    <w:p>
      <w:pPr>
        <w:spacing w:line="500" w:lineRule="exact"/>
        <w:ind w:firstLine="420" w:firstLineChars="200"/>
        <w:rPr>
          <w:rFonts w:hint="default" w:ascii="Times New Roman" w:hAnsi="Times New Roman" w:eastAsia="宋体" w:cs="Times New Roman"/>
          <w:b/>
          <w:bCs/>
          <w:i/>
          <w:iCs/>
          <w:color w:val="FF0000"/>
          <w:sz w:val="21"/>
          <w:szCs w:val="21"/>
          <w:lang w:val="en-US" w:eastAsia="zh-CN"/>
        </w:rPr>
      </w:pPr>
      <w:r>
        <w:rPr>
          <w:rFonts w:ascii="Times New Roman" w:hAnsi="Times New Roman" w:eastAsia="宋体" w:cs="Times New Roman"/>
          <w:sz w:val="21"/>
          <w:szCs w:val="21"/>
        </w:rPr>
        <w:t>2.投标人资质要求：</w:t>
      </w:r>
      <w:r>
        <w:rPr>
          <w:rFonts w:hint="eastAsia" w:ascii="Times New Roman" w:hAnsi="Times New Roman" w:eastAsia="宋体" w:cs="Times New Roman"/>
          <w:b w:val="0"/>
          <w:bCs w:val="0"/>
          <w:i/>
          <w:iCs/>
          <w:color w:val="auto"/>
          <w:sz w:val="21"/>
          <w:szCs w:val="21"/>
          <w:lang w:val="en-US" w:eastAsia="zh-CN"/>
        </w:rPr>
        <w:t>/</w:t>
      </w:r>
    </w:p>
    <w:p>
      <w:pPr>
        <w:spacing w:line="500" w:lineRule="exact"/>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3.投标人业绩要求：</w:t>
      </w:r>
      <w:r>
        <w:rPr>
          <w:rFonts w:hint="eastAsia" w:ascii="Times New Roman" w:hAnsi="Times New Roman" w:eastAsia="宋体" w:cs="Times New Roman"/>
          <w:bCs/>
          <w:snapToGrid w:val="0"/>
          <w:sz w:val="21"/>
          <w:szCs w:val="21"/>
          <w:u w:val="single"/>
          <w:lang w:val="en-US" w:eastAsia="zh-CN"/>
        </w:rPr>
        <w:t>2021</w:t>
      </w:r>
      <w:r>
        <w:rPr>
          <w:rFonts w:ascii="Times New Roman" w:hAnsi="Times New Roman" w:cs="Times New Roman"/>
          <w:bCs/>
          <w:snapToGrid w:val="0"/>
          <w:sz w:val="21"/>
          <w:szCs w:val="21"/>
        </w:rPr>
        <w:t>年</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sz w:val="21"/>
          <w:szCs w:val="21"/>
        </w:rPr>
        <w:t>月</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sz w:val="21"/>
          <w:szCs w:val="21"/>
        </w:rPr>
        <w:t>日以来（以合同签订时间为准），投标人须具有</w:t>
      </w:r>
      <w:r>
        <w:rPr>
          <w:rFonts w:hint="eastAsia" w:ascii="Times New Roman" w:hAnsi="Times New Roman" w:cs="Times New Roman"/>
          <w:bCs/>
          <w:snapToGrid w:val="0"/>
          <w:sz w:val="21"/>
          <w:szCs w:val="21"/>
          <w:lang w:val="en-US" w:eastAsia="zh-CN"/>
        </w:rPr>
        <w:t>办公设备耗材</w:t>
      </w:r>
      <w:r>
        <w:rPr>
          <w:rFonts w:ascii="Times New Roman" w:hAnsi="Times New Roman" w:cs="Times New Roman"/>
          <w:bCs/>
          <w:snapToGrid w:val="0"/>
          <w:sz w:val="21"/>
          <w:szCs w:val="21"/>
        </w:rPr>
        <w:t>（</w:t>
      </w:r>
      <w:r>
        <w:rPr>
          <w:rFonts w:hint="eastAsia" w:ascii="Times New Roman" w:hAnsi="Times New Roman" w:cs="Times New Roman"/>
          <w:bCs/>
          <w:snapToGrid w:val="0"/>
          <w:sz w:val="21"/>
          <w:szCs w:val="21"/>
          <w:lang w:eastAsia="zh-CN"/>
        </w:rPr>
        <w:t>招标人</w:t>
      </w:r>
      <w:r>
        <w:rPr>
          <w:rFonts w:ascii="Times New Roman" w:hAnsi="Times New Roman" w:cs="Times New Roman"/>
          <w:bCs/>
          <w:snapToGrid w:val="0"/>
          <w:sz w:val="21"/>
          <w:szCs w:val="21"/>
        </w:rPr>
        <w:t>提供与采购项目相匹配的货物）供货安装业绩。</w:t>
      </w:r>
    </w:p>
    <w:p>
      <w:pPr>
        <w:spacing w:line="500" w:lineRule="exact"/>
        <w:ind w:firstLine="420" w:firstLineChars="200"/>
        <w:rPr>
          <w:rFonts w:ascii="Times New Roman" w:hAnsi="Times New Roman" w:cs="Times New Roman"/>
          <w:bCs/>
          <w:snapToGrid w:val="0"/>
          <w:szCs w:val="21"/>
        </w:rPr>
      </w:pPr>
      <w:r>
        <w:rPr>
          <w:rFonts w:ascii="Times New Roman" w:hAnsi="Times New Roman" w:eastAsia="宋体" w:cs="Times New Roman"/>
          <w:sz w:val="21"/>
          <w:szCs w:val="21"/>
        </w:rPr>
        <w:t>4.项目负责人资格要求：</w:t>
      </w:r>
      <w:r>
        <w:rPr>
          <w:rFonts w:hint="eastAsia" w:ascii="Times New Roman" w:hAnsi="Times New Roman" w:eastAsia="宋体" w:cs="Times New Roman"/>
          <w:sz w:val="21"/>
          <w:szCs w:val="21"/>
          <w:lang w:val="en-US" w:eastAsia="zh-CN"/>
        </w:rPr>
        <w:t>/</w:t>
      </w:r>
    </w:p>
    <w:p>
      <w:pPr>
        <w:spacing w:line="500" w:lineRule="exact"/>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5.本项目</w:t>
      </w:r>
      <w:r>
        <w:rPr>
          <w:rFonts w:hint="eastAsia" w:ascii="Times New Roman" w:hAnsi="Times New Roman" w:eastAsia="宋体" w:cs="Times New Roman"/>
          <w:color w:val="FF0000"/>
          <w:sz w:val="21"/>
          <w:szCs w:val="21"/>
          <w:lang w:val="en-US" w:eastAsia="zh-CN"/>
        </w:rPr>
        <w:t>不接受</w:t>
      </w:r>
      <w:r>
        <w:rPr>
          <w:rFonts w:ascii="Times New Roman" w:hAnsi="Times New Roman" w:eastAsia="宋体" w:cs="Times New Roman"/>
          <w:sz w:val="21"/>
          <w:szCs w:val="21"/>
        </w:rPr>
        <w:t>联合体投标。</w:t>
      </w:r>
    </w:p>
    <w:p>
      <w:pPr>
        <w:spacing w:line="500" w:lineRule="exact"/>
        <w:ind w:firstLine="420" w:firstLineChars="200"/>
        <w:rPr>
          <w:rFonts w:ascii="Times New Roman" w:hAnsi="Times New Roman" w:eastAsia="宋体" w:cs="Times New Roman"/>
          <w:b/>
          <w:bCs/>
          <w:i/>
          <w:iCs/>
          <w:sz w:val="21"/>
          <w:szCs w:val="21"/>
        </w:rPr>
      </w:pPr>
      <w:r>
        <w:rPr>
          <w:rFonts w:ascii="Times New Roman" w:hAnsi="Times New Roman" w:eastAsia="宋体" w:cs="Times New Roman"/>
          <w:sz w:val="21"/>
          <w:szCs w:val="21"/>
        </w:rPr>
        <w:t>6.投标人不得存在以下不良信用记录情形</w:t>
      </w:r>
      <w:r>
        <w:rPr>
          <w:rFonts w:ascii="Times New Roman" w:hAnsi="Times New Roman" w:eastAsia="宋体" w:cs="Times New Roman"/>
          <w:b/>
          <w:bCs/>
          <w:i/>
          <w:iCs/>
          <w:sz w:val="21"/>
          <w:szCs w:val="21"/>
        </w:rPr>
        <w:t>：</w:t>
      </w:r>
    </w:p>
    <w:p>
      <w:pPr>
        <w:spacing w:line="500" w:lineRule="exact"/>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（1）被责令停产停业，暂扣或者吊销许可证，暂扣或者吊销执照；</w:t>
      </w:r>
    </w:p>
    <w:p>
      <w:pPr>
        <w:spacing w:line="500" w:lineRule="exact"/>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（2）进入清算程序，或被宣告破产，或其他丧失履约能力的情形；</w:t>
      </w:r>
    </w:p>
    <w:p>
      <w:pPr>
        <w:spacing w:line="500" w:lineRule="exact"/>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（3）在国家企业信用信息公示系统（http://www.gsxt.gov.cn/）中被列入严重违法失信企业名单；</w:t>
      </w:r>
    </w:p>
    <w:p>
      <w:pPr>
        <w:spacing w:line="500" w:lineRule="exact"/>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（4）在“信用中国”网站（http://www.creditchina.gov.cn/）中被列入失信被执行人名单；</w:t>
      </w:r>
    </w:p>
    <w:p>
      <w:pPr>
        <w:spacing w:line="500" w:lineRule="exact"/>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（5）在“信用中国”网站（http://www.creditchina.gov.cn/）中被列入重大税收违法失信主体名单；</w:t>
      </w:r>
    </w:p>
    <w:p>
      <w:pPr>
        <w:adjustRightInd w:val="0"/>
        <w:snapToGrid w:val="0"/>
        <w:spacing w:line="500" w:lineRule="exact"/>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（6）在近三年内投标人或其法定代表人（单位负责人）有行贿犯罪行为的；</w:t>
      </w:r>
    </w:p>
    <w:p>
      <w:pPr>
        <w:adjustRightInd w:val="0"/>
        <w:snapToGrid w:val="0"/>
        <w:spacing w:line="500" w:lineRule="exact"/>
        <w:ind w:firstLine="420" w:firstLineChars="2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7</w:t>
      </w:r>
      <w:r>
        <w:rPr>
          <w:rFonts w:ascii="Times New Roman" w:hAnsi="Times New Roman" w:eastAsia="宋体" w:cs="Times New Roman"/>
          <w:sz w:val="21"/>
          <w:szCs w:val="21"/>
        </w:rPr>
        <w:t>.其他要求：</w:t>
      </w:r>
      <w:r>
        <w:rPr>
          <w:rFonts w:hint="eastAsia" w:ascii="Times New Roman" w:hAnsi="Times New Roman" w:eastAsia="宋体" w:cs="Times New Roman"/>
          <w:sz w:val="21"/>
          <w:szCs w:val="21"/>
          <w:lang w:val="en-US" w:eastAsia="zh-CN"/>
        </w:rPr>
        <w:t>/</w:t>
      </w:r>
    </w:p>
    <w:p>
      <w:pPr>
        <w:spacing w:line="500" w:lineRule="exact"/>
        <w:ind w:firstLine="482" w:firstLineChars="200"/>
        <w:outlineLvl w:val="1"/>
        <w:rPr>
          <w:rFonts w:hint="default" w:ascii="Times New Roman" w:hAnsi="Times New Roman" w:eastAsia="宋体" w:cs="Times New Roman"/>
          <w:b/>
          <w:bCs/>
          <w:sz w:val="24"/>
          <w:szCs w:val="24"/>
          <w:lang w:val="en-US" w:eastAsia="zh-CN"/>
        </w:rPr>
      </w:pPr>
      <w:r>
        <w:rPr>
          <w:rFonts w:ascii="Times New Roman" w:hAnsi="Times New Roman" w:eastAsia="宋体" w:cs="Times New Roman"/>
          <w:b/>
          <w:bCs/>
          <w:sz w:val="24"/>
          <w:szCs w:val="24"/>
        </w:rPr>
        <w:t>三、</w:t>
      </w:r>
      <w:r>
        <w:rPr>
          <w:rFonts w:hint="eastAsia" w:ascii="Times New Roman" w:hAnsi="Times New Roman" w:eastAsia="宋体" w:cs="Times New Roman"/>
          <w:b/>
          <w:bCs/>
          <w:sz w:val="24"/>
          <w:szCs w:val="24"/>
        </w:rPr>
        <w:t>竞价</w:t>
      </w:r>
      <w:r>
        <w:rPr>
          <w:rFonts w:ascii="Times New Roman" w:hAnsi="Times New Roman" w:eastAsia="宋体" w:cs="Times New Roman"/>
          <w:b/>
          <w:bCs/>
          <w:sz w:val="24"/>
          <w:szCs w:val="24"/>
        </w:rPr>
        <w:t>文件的获取</w:t>
      </w:r>
      <w:r>
        <w:rPr>
          <w:rFonts w:hint="eastAsia" w:ascii="Times New Roman" w:hAnsi="Times New Roman" w:eastAsia="宋体" w:cs="Times New Roman"/>
          <w:b/>
          <w:bCs/>
          <w:sz w:val="24"/>
          <w:szCs w:val="24"/>
          <w:lang w:val="en-US" w:eastAsia="zh-CN"/>
        </w:rPr>
        <w:t>及报名</w:t>
      </w:r>
    </w:p>
    <w:p>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报名</w:t>
      </w:r>
      <w:r>
        <w:rPr>
          <w:rFonts w:ascii="Times New Roman" w:hAnsi="Times New Roman" w:eastAsia="宋体" w:cs="Times New Roman"/>
          <w:sz w:val="21"/>
          <w:szCs w:val="21"/>
        </w:rPr>
        <w:t>时间：</w:t>
      </w:r>
      <w:r>
        <w:rPr>
          <w:rFonts w:hint="eastAsia" w:ascii="Times New Roman" w:hAnsi="Times New Roman" w:eastAsia="宋体" w:cs="Times New Roman"/>
          <w:bCs/>
          <w:snapToGrid w:val="0"/>
          <w:sz w:val="21"/>
          <w:szCs w:val="22"/>
          <w:u w:val="single"/>
          <w:lang w:val="en-US" w:eastAsia="zh-CN"/>
        </w:rPr>
        <w:t>2024</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7</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spacing w:line="500" w:lineRule="exact"/>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竞价文件</w:t>
      </w:r>
      <w:r>
        <w:rPr>
          <w:rFonts w:ascii="Times New Roman" w:hAnsi="Times New Roman" w:eastAsia="宋体" w:cs="Times New Roman"/>
          <w:sz w:val="21"/>
          <w:szCs w:val="21"/>
        </w:rPr>
        <w:t>获取方式：投标人登录</w:t>
      </w:r>
      <w:r>
        <w:rPr>
          <w:rFonts w:hint="eastAsia" w:ascii="Times New Roman" w:hAnsi="Times New Roman" w:eastAsia="宋体" w:cs="Times New Roman"/>
          <w:sz w:val="21"/>
          <w:szCs w:val="21"/>
          <w:lang w:eastAsia="zh-CN"/>
        </w:rPr>
        <w:t>合肥政文国际会展管理有限公司</w:t>
      </w:r>
      <w:r>
        <w:rPr>
          <w:rFonts w:ascii="Times New Roman" w:hAnsi="Times New Roman" w:eastAsia="宋体" w:cs="Times New Roman"/>
          <w:sz w:val="21"/>
          <w:szCs w:val="21"/>
        </w:rPr>
        <w:t>网站（</w:t>
      </w:r>
      <w:r>
        <w:rPr>
          <w:rFonts w:hint="eastAsia" w:ascii="Times New Roman" w:hAnsi="Times New Roman" w:eastAsia="宋体" w:cs="Times New Roman"/>
          <w:sz w:val="21"/>
          <w:szCs w:val="21"/>
          <w:lang w:eastAsia="zh-CN"/>
        </w:rPr>
        <w:t>https://www.hfhuizhan.com</w:t>
      </w:r>
      <w:r>
        <w:rPr>
          <w:rFonts w:ascii="Times New Roman" w:hAnsi="Times New Roman" w:eastAsia="宋体" w:cs="Times New Roman"/>
          <w:sz w:val="21"/>
          <w:szCs w:val="21"/>
        </w:rPr>
        <w:t>）下载</w:t>
      </w:r>
      <w:r>
        <w:rPr>
          <w:rFonts w:hint="eastAsia" w:ascii="Times New Roman" w:hAnsi="Times New Roman" w:eastAsia="宋体" w:cs="Times New Roman"/>
          <w:sz w:val="21"/>
          <w:szCs w:val="21"/>
        </w:rPr>
        <w:t>竞价</w:t>
      </w:r>
      <w:r>
        <w:rPr>
          <w:rFonts w:ascii="Times New Roman" w:hAnsi="Times New Roman" w:eastAsia="宋体" w:cs="Times New Roman"/>
          <w:sz w:val="21"/>
          <w:szCs w:val="21"/>
        </w:rPr>
        <w:t>文件</w:t>
      </w:r>
    </w:p>
    <w:p>
      <w:pPr>
        <w:spacing w:line="500" w:lineRule="exact"/>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3.报名方法：投标人下载附件《投标报名信息表》并完整填写信息后在规定的报名日期内发送至邮箱：</w:t>
      </w:r>
      <w:r>
        <w:rPr>
          <w:rFonts w:hint="eastAsia" w:ascii="Times New Roman" w:hAnsi="Times New Roman" w:eastAsia="宋体" w:cs="Times New Roman"/>
          <w:sz w:val="21"/>
          <w:szCs w:val="21"/>
          <w:lang w:val="en-US" w:eastAsia="zh-CN"/>
        </w:rPr>
        <w:fldChar w:fldCharType="begin"/>
      </w:r>
      <w:r>
        <w:rPr>
          <w:rFonts w:hint="eastAsia" w:ascii="Times New Roman" w:hAnsi="Times New Roman" w:eastAsia="宋体" w:cs="Times New Roman"/>
          <w:sz w:val="21"/>
          <w:szCs w:val="21"/>
          <w:lang w:val="en-US" w:eastAsia="zh-CN"/>
        </w:rPr>
        <w:instrText xml:space="preserve"> HYPERLINK "mailto:******@qq.com" </w:instrText>
      </w:r>
      <w:r>
        <w:rPr>
          <w:rFonts w:hint="eastAsia" w:ascii="Times New Roman" w:hAnsi="Times New Roman" w:eastAsia="宋体" w:cs="Times New Roman"/>
          <w:sz w:val="21"/>
          <w:szCs w:val="21"/>
          <w:lang w:val="en-US" w:eastAsia="zh-CN"/>
        </w:rPr>
        <w:fldChar w:fldCharType="separate"/>
      </w:r>
      <w:r>
        <w:rPr>
          <w:rFonts w:hint="eastAsia" w:ascii="Times New Roman" w:hAnsi="Times New Roman" w:eastAsia="宋体" w:cs="Times New Roman"/>
          <w:sz w:val="21"/>
          <w:szCs w:val="21"/>
          <w:lang w:val="en-US" w:eastAsia="zh-CN"/>
        </w:rPr>
        <w:t>942219419@qq.com</w:t>
      </w:r>
      <w:r>
        <w:rPr>
          <w:rFonts w:hint="eastAsia" w:ascii="Times New Roman" w:hAnsi="Times New Roman" w:eastAsia="宋体" w:cs="Times New Roman"/>
          <w:sz w:val="21"/>
          <w:szCs w:val="21"/>
          <w:lang w:val="en-US" w:eastAsia="zh-CN"/>
        </w:rPr>
        <w:fldChar w:fldCharType="end"/>
      </w:r>
    </w:p>
    <w:p>
      <w:pPr>
        <w:spacing w:line="500" w:lineRule="exact"/>
        <w:ind w:firstLine="482" w:firstLineChars="200"/>
        <w:outlineLvl w:val="1"/>
        <w:rPr>
          <w:rFonts w:ascii="Times New Roman" w:hAnsi="Times New Roman" w:eastAsia="宋体" w:cs="Times New Roman"/>
          <w:b/>
          <w:bCs/>
          <w:sz w:val="24"/>
          <w:szCs w:val="24"/>
        </w:rPr>
      </w:pPr>
      <w:r>
        <w:rPr>
          <w:rFonts w:ascii="Times New Roman" w:hAnsi="Times New Roman" w:eastAsia="宋体" w:cs="Times New Roman"/>
          <w:b/>
          <w:bCs/>
          <w:sz w:val="24"/>
          <w:szCs w:val="24"/>
        </w:rPr>
        <w:t>四、</w:t>
      </w:r>
      <w:r>
        <w:rPr>
          <w:rFonts w:hint="eastAsia" w:ascii="Times New Roman" w:hAnsi="Times New Roman" w:eastAsia="宋体" w:cs="Times New Roman"/>
          <w:b/>
          <w:bCs/>
          <w:sz w:val="24"/>
          <w:szCs w:val="24"/>
        </w:rPr>
        <w:t>开标</w:t>
      </w:r>
      <w:r>
        <w:rPr>
          <w:rFonts w:ascii="Times New Roman" w:hAnsi="Times New Roman" w:eastAsia="宋体" w:cs="Times New Roman"/>
          <w:b/>
          <w:bCs/>
          <w:sz w:val="24"/>
          <w:szCs w:val="24"/>
        </w:rPr>
        <w:t>时间及地点</w:t>
      </w:r>
    </w:p>
    <w:p>
      <w:pPr>
        <w:spacing w:line="500" w:lineRule="exact"/>
        <w:ind w:firstLine="435"/>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开标</w:t>
      </w:r>
      <w:r>
        <w:rPr>
          <w:rFonts w:ascii="Times New Roman" w:hAnsi="Times New Roman" w:eastAsia="宋体" w:cs="Times New Roman"/>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5</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10</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9</w:t>
      </w:r>
      <w:r>
        <w:rPr>
          <w:rFonts w:ascii="Times New Roman" w:hAnsi="Times New Roman" w:cs="Times New Roman"/>
          <w:bCs/>
          <w:snapToGrid w:val="0"/>
          <w:sz w:val="21"/>
          <w:szCs w:val="21"/>
          <w:u w:val="single"/>
        </w:rPr>
        <w:t xml:space="preserve">  </w:t>
      </w:r>
      <w:r>
        <w:rPr>
          <w:rFonts w:ascii="Times New Roman" w:hAnsi="Times New Roman" w:eastAsia="宋体" w:cs="Times New Roman"/>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eastAsia="宋体" w:cs="Times New Roman"/>
          <w:sz w:val="21"/>
          <w:szCs w:val="21"/>
        </w:rPr>
        <w:t>分</w:t>
      </w:r>
    </w:p>
    <w:p>
      <w:pPr>
        <w:spacing w:line="500" w:lineRule="exact"/>
        <w:ind w:firstLine="435"/>
        <w:rPr>
          <w:rFonts w:ascii="Times New Roman" w:hAnsi="Times New Roman" w:eastAsia="宋体" w:cs="Times New Roman"/>
          <w:sz w:val="21"/>
          <w:szCs w:val="21"/>
        </w:rPr>
      </w:pPr>
      <w:r>
        <w:rPr>
          <w:rFonts w:ascii="Times New Roman" w:hAnsi="Times New Roman" w:eastAsia="宋体" w:cs="Times New Roman"/>
          <w:sz w:val="21"/>
          <w:szCs w:val="21"/>
        </w:rPr>
        <w:t>2.</w:t>
      </w:r>
      <w:r>
        <w:rPr>
          <w:rFonts w:hint="eastAsia" w:ascii="Times New Roman" w:hAnsi="Times New Roman" w:eastAsia="宋体" w:cs="Times New Roman"/>
          <w:sz w:val="21"/>
          <w:szCs w:val="21"/>
        </w:rPr>
        <w:t>开标</w:t>
      </w:r>
      <w:r>
        <w:rPr>
          <w:rFonts w:ascii="Times New Roman" w:hAnsi="Times New Roman" w:eastAsia="宋体" w:cs="Times New Roman"/>
          <w:sz w:val="21"/>
          <w:szCs w:val="21"/>
        </w:rPr>
        <w:t>地点：</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15"/>
          <w:u w:val="single"/>
        </w:rPr>
        <w:t>安徽省合肥市包河区锦绣大道3899号合肥滨湖国际会展中心</w:t>
      </w:r>
      <w:r>
        <w:rPr>
          <w:rFonts w:hint="eastAsia" w:ascii="Times New Roman" w:hAnsi="Times New Roman" w:eastAsia="宋体" w:cs="Times New Roman"/>
          <w:sz w:val="21"/>
          <w:szCs w:val="15"/>
          <w:u w:val="single"/>
          <w:lang w:val="en-US" w:eastAsia="zh-CN"/>
        </w:rPr>
        <w:t>办公楼419室</w:t>
      </w:r>
      <w:r>
        <w:rPr>
          <w:rFonts w:ascii="Times New Roman" w:hAnsi="Times New Roman" w:eastAsia="宋体" w:cs="Times New Roman"/>
          <w:sz w:val="21"/>
          <w:szCs w:val="21"/>
          <w:u w:val="single"/>
        </w:rPr>
        <w:t xml:space="preserve"> </w:t>
      </w:r>
    </w:p>
    <w:p>
      <w:pPr>
        <w:spacing w:line="500" w:lineRule="exact"/>
        <w:ind w:firstLine="482" w:firstLineChars="200"/>
        <w:outlineLvl w:val="1"/>
        <w:rPr>
          <w:rFonts w:ascii="Times New Roman" w:hAnsi="Times New Roman" w:eastAsia="宋体" w:cs="Times New Roman"/>
          <w:b/>
          <w:bCs/>
          <w:sz w:val="24"/>
          <w:szCs w:val="24"/>
        </w:rPr>
      </w:pPr>
      <w:r>
        <w:rPr>
          <w:rFonts w:ascii="Times New Roman" w:hAnsi="Times New Roman" w:eastAsia="宋体" w:cs="Times New Roman"/>
          <w:b/>
          <w:bCs/>
          <w:sz w:val="24"/>
          <w:szCs w:val="24"/>
        </w:rPr>
        <w:t>五、投标文件提交截止时间</w:t>
      </w:r>
    </w:p>
    <w:p>
      <w:pPr>
        <w:spacing w:line="500" w:lineRule="exact"/>
        <w:ind w:firstLine="435"/>
        <w:rPr>
          <w:rFonts w:ascii="Times New Roman" w:hAnsi="Times New Roman" w:eastAsia="宋体" w:cs="Times New Roman"/>
          <w:sz w:val="21"/>
          <w:szCs w:val="21"/>
        </w:rPr>
      </w:pPr>
      <w:r>
        <w:rPr>
          <w:rFonts w:ascii="Times New Roman" w:hAnsi="Times New Roman" w:eastAsia="宋体" w:cs="Times New Roman"/>
          <w:sz w:val="21"/>
          <w:szCs w:val="21"/>
        </w:rPr>
        <w:t>同</w:t>
      </w:r>
      <w:r>
        <w:rPr>
          <w:rFonts w:hint="eastAsia" w:ascii="Times New Roman" w:hAnsi="Times New Roman" w:eastAsia="宋体" w:cs="Times New Roman"/>
          <w:sz w:val="21"/>
          <w:szCs w:val="21"/>
        </w:rPr>
        <w:t>开标</w:t>
      </w:r>
      <w:r>
        <w:rPr>
          <w:rFonts w:ascii="Times New Roman" w:hAnsi="Times New Roman" w:eastAsia="宋体" w:cs="Times New Roman"/>
          <w:sz w:val="21"/>
          <w:szCs w:val="21"/>
        </w:rPr>
        <w:t>时间</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outlineLvl w:val="1"/>
        <w:rPr>
          <w:rFonts w:ascii="Times New Roman" w:hAnsi="Times New Roman" w:eastAsia="宋体" w:cs="Times New Roman"/>
          <w:b/>
          <w:bCs/>
          <w:sz w:val="24"/>
          <w:szCs w:val="24"/>
        </w:rPr>
      </w:pPr>
      <w:r>
        <w:rPr>
          <w:rFonts w:ascii="Times New Roman" w:hAnsi="Times New Roman" w:eastAsia="宋体" w:cs="Times New Roman"/>
          <w:b/>
          <w:bCs/>
          <w:sz w:val="24"/>
          <w:szCs w:val="24"/>
        </w:rPr>
        <w:t>六、联系方式</w:t>
      </w:r>
    </w:p>
    <w:p>
      <w:pPr>
        <w:keepNext w:val="0"/>
        <w:keepLines w:val="0"/>
        <w:pageBreakBefore w:val="0"/>
        <w:kinsoku/>
        <w:wordWrap/>
        <w:overflowPunct/>
        <w:topLinePunct w:val="0"/>
        <w:autoSpaceDE/>
        <w:autoSpaceDN/>
        <w:bidi w:val="0"/>
        <w:adjustRightInd/>
        <w:snapToGrid/>
        <w:spacing w:line="460" w:lineRule="exact"/>
        <w:ind w:firstLine="435"/>
        <w:textAlignment w:val="auto"/>
        <w:rPr>
          <w:rFonts w:ascii="Times New Roman" w:hAnsi="Times New Roman" w:eastAsia="宋体" w:cs="Times New Roman"/>
          <w:sz w:val="21"/>
          <w:szCs w:val="15"/>
        </w:rPr>
      </w:pPr>
      <w:r>
        <w:rPr>
          <w:rFonts w:ascii="Times New Roman" w:hAnsi="Times New Roman" w:eastAsia="宋体" w:cs="Times New Roman"/>
          <w:sz w:val="21"/>
          <w:szCs w:val="15"/>
        </w:rPr>
        <w:t>1.招标人</w:t>
      </w:r>
    </w:p>
    <w:p>
      <w:pPr>
        <w:keepNext w:val="0"/>
        <w:keepLines w:val="0"/>
        <w:pageBreakBefore w:val="0"/>
        <w:kinsoku/>
        <w:wordWrap/>
        <w:overflowPunct/>
        <w:topLinePunct w:val="0"/>
        <w:autoSpaceDE/>
        <w:autoSpaceDN/>
        <w:bidi w:val="0"/>
        <w:adjustRightInd/>
        <w:snapToGrid/>
        <w:spacing w:line="460" w:lineRule="exact"/>
        <w:ind w:firstLine="435"/>
        <w:textAlignment w:val="auto"/>
        <w:rPr>
          <w:rFonts w:hint="default" w:ascii="Times New Roman" w:hAnsi="Times New Roman" w:eastAsia="宋体" w:cs="Times New Roman"/>
          <w:sz w:val="21"/>
          <w:szCs w:val="15"/>
          <w:lang w:val="en-US" w:eastAsia="zh-CN"/>
        </w:rPr>
      </w:pPr>
      <w:r>
        <w:rPr>
          <w:rFonts w:ascii="Times New Roman" w:hAnsi="Times New Roman" w:eastAsia="宋体" w:cs="Times New Roman"/>
          <w:sz w:val="21"/>
          <w:szCs w:val="15"/>
        </w:rPr>
        <w:t>招标人：</w:t>
      </w:r>
      <w:r>
        <w:rPr>
          <w:rFonts w:hint="eastAsia" w:ascii="Times New Roman" w:hAnsi="Times New Roman" w:eastAsia="宋体" w:cs="Times New Roman"/>
          <w:sz w:val="21"/>
          <w:szCs w:val="15"/>
          <w:u w:val="single"/>
          <w:lang w:val="en-US" w:eastAsia="zh-CN"/>
        </w:rPr>
        <w:t>合肥政文国际会展管理有限公司</w:t>
      </w:r>
    </w:p>
    <w:p>
      <w:pPr>
        <w:keepNext w:val="0"/>
        <w:keepLines w:val="0"/>
        <w:pageBreakBefore w:val="0"/>
        <w:kinsoku/>
        <w:wordWrap/>
        <w:overflowPunct/>
        <w:topLinePunct w:val="0"/>
        <w:autoSpaceDE/>
        <w:autoSpaceDN/>
        <w:bidi w:val="0"/>
        <w:adjustRightInd/>
        <w:snapToGrid/>
        <w:spacing w:line="460" w:lineRule="exact"/>
        <w:ind w:firstLine="435"/>
        <w:textAlignment w:val="auto"/>
        <w:rPr>
          <w:rFonts w:ascii="Times New Roman" w:hAnsi="Times New Roman" w:eastAsia="宋体" w:cs="Times New Roman"/>
          <w:sz w:val="21"/>
          <w:szCs w:val="15"/>
          <w:u w:val="single"/>
        </w:rPr>
      </w:pPr>
      <w:r>
        <w:rPr>
          <w:rFonts w:ascii="Times New Roman" w:hAnsi="Times New Roman" w:eastAsia="宋体" w:cs="Times New Roman"/>
          <w:sz w:val="21"/>
          <w:szCs w:val="15"/>
        </w:rPr>
        <w:t>地  址：</w:t>
      </w:r>
      <w:r>
        <w:rPr>
          <w:rFonts w:hint="eastAsia" w:ascii="Times New Roman" w:hAnsi="Times New Roman" w:eastAsia="宋体" w:cs="Times New Roman"/>
          <w:sz w:val="21"/>
          <w:szCs w:val="15"/>
          <w:u w:val="single"/>
        </w:rPr>
        <w:t>安徽省合肥市包河区锦绣大道3899号合肥滨湖国际会展中心</w:t>
      </w:r>
    </w:p>
    <w:p>
      <w:pPr>
        <w:keepNext w:val="0"/>
        <w:keepLines w:val="0"/>
        <w:pageBreakBefore w:val="0"/>
        <w:kinsoku/>
        <w:wordWrap/>
        <w:overflowPunct/>
        <w:topLinePunct w:val="0"/>
        <w:autoSpaceDE/>
        <w:autoSpaceDN/>
        <w:bidi w:val="0"/>
        <w:adjustRightInd/>
        <w:snapToGrid/>
        <w:spacing w:line="460" w:lineRule="exact"/>
        <w:ind w:firstLine="435"/>
        <w:textAlignment w:val="auto"/>
        <w:rPr>
          <w:rFonts w:hint="eastAsia" w:ascii="Times New Roman" w:hAnsi="Times New Roman" w:eastAsia="宋体" w:cs="Times New Roman"/>
          <w:sz w:val="21"/>
          <w:szCs w:val="15"/>
          <w:lang w:eastAsia="zh-CN"/>
        </w:rPr>
      </w:pPr>
      <w:r>
        <w:rPr>
          <w:rFonts w:ascii="Times New Roman" w:hAnsi="Times New Roman" w:eastAsia="宋体" w:cs="Times New Roman"/>
          <w:sz w:val="21"/>
          <w:szCs w:val="15"/>
        </w:rPr>
        <w:t>联系人：</w:t>
      </w:r>
      <w:r>
        <w:rPr>
          <w:rFonts w:hint="eastAsia" w:ascii="Times New Roman" w:hAnsi="Times New Roman" w:eastAsia="宋体" w:cs="Times New Roman"/>
          <w:sz w:val="21"/>
          <w:szCs w:val="15"/>
          <w:u w:val="single"/>
          <w:lang w:val="en-US" w:eastAsia="zh-CN"/>
        </w:rPr>
        <w:t>周工</w:t>
      </w:r>
    </w:p>
    <w:p>
      <w:pPr>
        <w:keepNext w:val="0"/>
        <w:keepLines w:val="0"/>
        <w:pageBreakBefore w:val="0"/>
        <w:kinsoku/>
        <w:wordWrap/>
        <w:overflowPunct/>
        <w:topLinePunct w:val="0"/>
        <w:autoSpaceDE/>
        <w:autoSpaceDN/>
        <w:bidi w:val="0"/>
        <w:adjustRightInd/>
        <w:snapToGrid/>
        <w:spacing w:line="460" w:lineRule="exact"/>
        <w:ind w:firstLine="435"/>
        <w:textAlignment w:val="auto"/>
        <w:rPr>
          <w:rFonts w:hint="default" w:ascii="Times New Roman" w:hAnsi="Times New Roman" w:eastAsia="宋体" w:cs="Times New Roman"/>
          <w:sz w:val="21"/>
          <w:szCs w:val="15"/>
          <w:lang w:val="en-US" w:eastAsia="zh-CN"/>
        </w:rPr>
      </w:pPr>
      <w:r>
        <w:rPr>
          <w:rFonts w:ascii="Times New Roman" w:hAnsi="Times New Roman" w:eastAsia="宋体" w:cs="Times New Roman"/>
          <w:sz w:val="21"/>
          <w:szCs w:val="15"/>
        </w:rPr>
        <w:t>电  话：</w:t>
      </w:r>
      <w:r>
        <w:rPr>
          <w:rFonts w:hint="eastAsia" w:ascii="Times New Roman" w:hAnsi="Times New Roman" w:eastAsia="宋体" w:cs="Times New Roman"/>
          <w:sz w:val="21"/>
          <w:szCs w:val="15"/>
          <w:u w:val="single"/>
          <w:lang w:val="en-US" w:eastAsia="zh-CN"/>
        </w:rPr>
        <w:t>0551-65790295</w:t>
      </w:r>
    </w:p>
    <w:p>
      <w:pPr>
        <w:keepNext w:val="0"/>
        <w:keepLines w:val="0"/>
        <w:pageBreakBefore w:val="0"/>
        <w:kinsoku/>
        <w:wordWrap/>
        <w:overflowPunct/>
        <w:topLinePunct w:val="0"/>
        <w:autoSpaceDE/>
        <w:autoSpaceDN/>
        <w:bidi w:val="0"/>
        <w:adjustRightInd/>
        <w:snapToGrid/>
        <w:spacing w:line="460" w:lineRule="exact"/>
        <w:ind w:firstLine="435"/>
        <w:textAlignment w:val="auto"/>
        <w:rPr>
          <w:rFonts w:ascii="Times New Roman" w:hAnsi="Times New Roman" w:eastAsia="宋体" w:cs="Times New Roman"/>
          <w:b/>
          <w:sz w:val="21"/>
          <w:szCs w:val="15"/>
        </w:rPr>
      </w:pPr>
      <w:r>
        <w:rPr>
          <w:rFonts w:hint="eastAsia" w:ascii="Times New Roman" w:hAnsi="Times New Roman" w:eastAsia="宋体" w:cs="Times New Roman"/>
          <w:sz w:val="21"/>
          <w:szCs w:val="15"/>
        </w:rPr>
        <w:t>2</w:t>
      </w:r>
      <w:r>
        <w:rPr>
          <w:rFonts w:ascii="Times New Roman" w:hAnsi="Times New Roman" w:eastAsia="宋体" w:cs="Times New Roman"/>
          <w:b/>
          <w:sz w:val="21"/>
          <w:szCs w:val="15"/>
        </w:rPr>
        <w:t>.</w:t>
      </w:r>
      <w:r>
        <w:rPr>
          <w:rFonts w:ascii="Times New Roman" w:hAnsi="Times New Roman" w:eastAsia="宋体" w:cs="Times New Roman"/>
          <w:sz w:val="21"/>
          <w:szCs w:val="15"/>
        </w:rPr>
        <w:t>监督管理部门</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default" w:ascii="Times New Roman" w:hAnsi="Times New Roman" w:eastAsia="宋体" w:cs="Times New Roman"/>
          <w:bCs/>
          <w:snapToGrid w:val="0"/>
          <w:sz w:val="21"/>
          <w:szCs w:val="21"/>
          <w:lang w:val="en-US" w:eastAsia="zh-CN"/>
        </w:rPr>
      </w:pPr>
      <w:r>
        <w:rPr>
          <w:rFonts w:ascii="Times New Roman" w:hAnsi="Times New Roman" w:cs="Times New Roman"/>
          <w:bCs/>
          <w:snapToGrid w:val="0"/>
          <w:sz w:val="21"/>
          <w:szCs w:val="21"/>
        </w:rPr>
        <w:t>监督管理部门：</w:t>
      </w:r>
      <w:r>
        <w:rPr>
          <w:rFonts w:hint="eastAsia" w:ascii="Times New Roman" w:hAnsi="Times New Roman" w:eastAsia="宋体" w:cs="Times New Roman"/>
          <w:sz w:val="21"/>
          <w:szCs w:val="15"/>
          <w:u w:val="single"/>
          <w:lang w:val="en-US" w:eastAsia="zh-CN"/>
        </w:rPr>
        <w:t>合肥政文国际会展管理有限公司督查室</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hint="eastAsia" w:ascii="Times New Roman" w:hAnsi="Times New Roman" w:eastAsia="宋体" w:cs="Times New Roman"/>
          <w:sz w:val="21"/>
          <w:szCs w:val="15"/>
          <w:u w:val="single"/>
        </w:rPr>
        <w:t>安徽省合肥市包河区锦绣大道3899号合肥滨湖国际会展中心</w:t>
      </w:r>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default" w:ascii="Times New Roman" w:hAnsi="Times New Roman" w:eastAsia="宋体" w:cs="Times New Roman"/>
          <w:bCs/>
          <w:snapToGrid w:val="0"/>
          <w:sz w:val="21"/>
          <w:szCs w:val="21"/>
          <w:lang w:val="en-US" w:eastAsia="zh-CN"/>
        </w:rPr>
      </w:pPr>
      <w:r>
        <w:rPr>
          <w:rFonts w:ascii="Times New Roman" w:hAnsi="Times New Roman" w:cs="Times New Roman"/>
          <w:bCs/>
          <w:snapToGrid w:val="0"/>
          <w:sz w:val="21"/>
          <w:szCs w:val="21"/>
        </w:rPr>
        <w:t>电  话：</w:t>
      </w:r>
      <w:r>
        <w:rPr>
          <w:rFonts w:hint="eastAsia" w:ascii="Times New Roman" w:hAnsi="Times New Roman" w:eastAsia="宋体" w:cs="Times New Roman"/>
          <w:sz w:val="21"/>
          <w:szCs w:val="15"/>
          <w:u w:val="single"/>
          <w:lang w:val="en-US" w:eastAsia="zh-CN"/>
        </w:rPr>
        <w:t>0551-65790230</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outlineLvl w:val="1"/>
        <w:rPr>
          <w:rFonts w:ascii="Times New Roman" w:hAnsi="Times New Roman" w:eastAsia="宋体" w:cs="Times New Roman"/>
          <w:b/>
          <w:bCs/>
          <w:sz w:val="24"/>
          <w:szCs w:val="24"/>
        </w:rPr>
      </w:pPr>
      <w:r>
        <w:rPr>
          <w:rFonts w:ascii="Times New Roman" w:hAnsi="Times New Roman" w:eastAsia="宋体" w:cs="Times New Roman"/>
          <w:b/>
          <w:bCs/>
          <w:sz w:val="24"/>
          <w:szCs w:val="24"/>
        </w:rPr>
        <w:t>七、其他事项说明</w:t>
      </w:r>
      <w:bookmarkStart w:id="94" w:name="_GoBack"/>
      <w:bookmarkEnd w:id="94"/>
    </w:p>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w:t>
      </w:r>
      <w:r>
        <w:rPr>
          <w:rFonts w:hint="eastAsia" w:ascii="Times New Roman" w:hAnsi="Times New Roman" w:cs="Times New Roman"/>
          <w:bCs/>
          <w:snapToGrid w:val="0"/>
          <w:sz w:val="21"/>
          <w:szCs w:val="21"/>
          <w:lang w:val="en-US" w:eastAsia="zh-CN"/>
        </w:rPr>
        <w:t>3</w:t>
      </w:r>
      <w:r>
        <w:rPr>
          <w:rFonts w:ascii="Times New Roman" w:hAnsi="Times New Roman" w:cs="Times New Roman"/>
          <w:bCs/>
          <w:snapToGrid w:val="0"/>
          <w:sz w:val="21"/>
          <w:szCs w:val="21"/>
        </w:rPr>
        <w:t>0-1</w:t>
      </w:r>
      <w:r>
        <w:rPr>
          <w:rFonts w:hint="eastAsia" w:ascii="Times New Roman" w:hAnsi="Times New Roman" w:cs="Times New Roman"/>
          <w:bCs/>
          <w:snapToGrid w:val="0"/>
          <w:sz w:val="21"/>
          <w:szCs w:val="21"/>
          <w:lang w:val="en-US" w:eastAsia="zh-CN"/>
        </w:rPr>
        <w:t>1</w:t>
      </w:r>
      <w:r>
        <w:rPr>
          <w:rFonts w:ascii="Times New Roman" w:hAnsi="Times New Roman" w:cs="Times New Roman"/>
          <w:bCs/>
          <w:snapToGrid w:val="0"/>
          <w:sz w:val="21"/>
          <w:szCs w:val="21"/>
        </w:rPr>
        <w:t>:</w:t>
      </w:r>
      <w:r>
        <w:rPr>
          <w:rFonts w:hint="eastAsia" w:ascii="Times New Roman" w:hAnsi="Times New Roman" w:cs="Times New Roman"/>
          <w:bCs/>
          <w:snapToGrid w:val="0"/>
          <w:sz w:val="21"/>
          <w:szCs w:val="21"/>
          <w:lang w:val="en-US" w:eastAsia="zh-CN"/>
        </w:rPr>
        <w:t>3</w:t>
      </w:r>
      <w:r>
        <w:rPr>
          <w:rFonts w:ascii="Times New Roman" w:hAnsi="Times New Roman" w:cs="Times New Roman"/>
          <w:bCs/>
          <w:snapToGrid w:val="0"/>
          <w:sz w:val="21"/>
          <w:szCs w:val="21"/>
        </w:rPr>
        <w:t>0，下午</w:t>
      </w:r>
      <w:r>
        <w:rPr>
          <w:rFonts w:hint="eastAsia" w:ascii="Times New Roman" w:hAnsi="Times New Roman" w:cs="Times New Roman"/>
          <w:bCs/>
          <w:snapToGrid w:val="0"/>
          <w:sz w:val="21"/>
          <w:szCs w:val="21"/>
          <w:lang w:val="en-US" w:eastAsia="zh-CN"/>
        </w:rPr>
        <w:t>1</w:t>
      </w:r>
      <w:r>
        <w:rPr>
          <w:rFonts w:ascii="Times New Roman" w:hAnsi="Times New Roman" w:cs="Times New Roman"/>
          <w:bCs/>
          <w:snapToGrid w:val="0"/>
          <w:sz w:val="21"/>
          <w:szCs w:val="21"/>
        </w:rPr>
        <w:t>:30-5:</w:t>
      </w:r>
      <w:r>
        <w:rPr>
          <w:rFonts w:hint="eastAsia" w:ascii="Times New Roman" w:hAnsi="Times New Roman" w:cs="Times New Roman"/>
          <w:bCs/>
          <w:snapToGrid w:val="0"/>
          <w:sz w:val="21"/>
          <w:szCs w:val="21"/>
          <w:lang w:val="en-US" w:eastAsia="zh-CN"/>
        </w:rPr>
        <w:t>0</w:t>
      </w:r>
      <w:r>
        <w:rPr>
          <w:rFonts w:ascii="Times New Roman" w:hAnsi="Times New Roman" w:cs="Times New Roman"/>
          <w:bCs/>
          <w:snapToGrid w:val="0"/>
          <w:sz w:val="21"/>
          <w:szCs w:val="21"/>
        </w:rPr>
        <w:t>0，节假日休息）与项目联系人联系。</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outlineLvl w:val="1"/>
        <w:rPr>
          <w:rFonts w:ascii="Times New Roman" w:hAnsi="Times New Roman" w:eastAsia="宋体" w:cs="Times New Roman"/>
          <w:b/>
          <w:bCs/>
          <w:sz w:val="24"/>
          <w:szCs w:val="24"/>
        </w:rPr>
      </w:pPr>
      <w:r>
        <w:rPr>
          <w:rFonts w:hint="eastAsia" w:ascii="Times New Roman" w:hAnsi="Times New Roman" w:cs="Times New Roman"/>
          <w:b/>
          <w:bCs/>
          <w:sz w:val="24"/>
          <w:szCs w:val="24"/>
          <w:lang w:val="en-US" w:eastAsia="zh-CN"/>
        </w:rPr>
        <w:t>八、</w:t>
      </w:r>
      <w:r>
        <w:rPr>
          <w:rFonts w:ascii="Times New Roman" w:hAnsi="Times New Roman" w:eastAsia="宋体" w:cs="Times New Roman"/>
          <w:b/>
          <w:bCs/>
          <w:sz w:val="24"/>
          <w:szCs w:val="24"/>
        </w:rPr>
        <w:t>投标保证金账户</w:t>
      </w:r>
    </w:p>
    <w:p>
      <w:pPr>
        <w:keepNext w:val="0"/>
        <w:keepLines w:val="0"/>
        <w:pageBreakBefore w:val="0"/>
        <w:widowControl/>
        <w:kinsoku/>
        <w:wordWrap/>
        <w:overflowPunct/>
        <w:topLinePunct w:val="0"/>
        <w:autoSpaceDE/>
        <w:autoSpaceDN/>
        <w:bidi w:val="0"/>
        <w:adjustRightInd/>
        <w:snapToGrid/>
        <w:spacing w:line="460" w:lineRule="exact"/>
        <w:ind w:firstLine="400" w:firstLineChars="200"/>
        <w:jc w:val="left"/>
        <w:textAlignment w:val="auto"/>
        <w:rPr>
          <w:rFonts w:hint="eastAsia" w:eastAsia="宋体"/>
          <w:bCs/>
          <w:snapToGrid w:val="0"/>
          <w:kern w:val="0"/>
          <w:szCs w:val="21"/>
          <w:lang w:val="en-US" w:eastAsia="zh-CN"/>
        </w:rPr>
      </w:pPr>
      <w:r>
        <w:rPr>
          <w:bCs/>
          <w:snapToGrid w:val="0"/>
          <w:kern w:val="0"/>
          <w:szCs w:val="21"/>
        </w:rPr>
        <w:t>单位名称：</w:t>
      </w:r>
      <w:r>
        <w:rPr>
          <w:rFonts w:hint="eastAsia"/>
          <w:bCs/>
          <w:snapToGrid w:val="0"/>
          <w:kern w:val="0"/>
          <w:szCs w:val="21"/>
          <w:u w:val="single"/>
          <w:lang w:val="en-US" w:eastAsia="zh-CN"/>
        </w:rPr>
        <w:t>合肥政文国际会展管理有限公司</w:t>
      </w:r>
    </w:p>
    <w:p>
      <w:pPr>
        <w:keepNext w:val="0"/>
        <w:keepLines w:val="0"/>
        <w:pageBreakBefore w:val="0"/>
        <w:widowControl/>
        <w:kinsoku/>
        <w:wordWrap/>
        <w:overflowPunct/>
        <w:topLinePunct w:val="0"/>
        <w:autoSpaceDE/>
        <w:autoSpaceDN/>
        <w:bidi w:val="0"/>
        <w:adjustRightInd/>
        <w:snapToGrid/>
        <w:spacing w:line="460" w:lineRule="exact"/>
        <w:ind w:firstLine="400" w:firstLineChars="200"/>
        <w:jc w:val="left"/>
        <w:textAlignment w:val="auto"/>
        <w:rPr>
          <w:bCs/>
          <w:snapToGrid w:val="0"/>
          <w:kern w:val="0"/>
          <w:szCs w:val="21"/>
        </w:rPr>
      </w:pPr>
      <w:r>
        <w:rPr>
          <w:bCs/>
          <w:snapToGrid w:val="0"/>
          <w:kern w:val="0"/>
          <w:szCs w:val="21"/>
        </w:rPr>
        <w:t>开户银行账号：</w:t>
      </w:r>
      <w:r>
        <w:rPr>
          <w:bCs/>
          <w:snapToGrid w:val="0"/>
          <w:kern w:val="0"/>
          <w:szCs w:val="21"/>
          <w:u w:val="single"/>
        </w:rPr>
        <w:t xml:space="preserve"> </w:t>
      </w:r>
      <w:r>
        <w:rPr>
          <w:rFonts w:hint="eastAsia"/>
          <w:bCs/>
          <w:snapToGrid w:val="0"/>
          <w:kern w:val="0"/>
          <w:szCs w:val="21"/>
          <w:u w:val="single"/>
        </w:rPr>
        <w:t xml:space="preserve">76690188000476007 </w:t>
      </w:r>
    </w:p>
    <w:p>
      <w:pPr>
        <w:keepNext w:val="0"/>
        <w:keepLines w:val="0"/>
        <w:pageBreakBefore w:val="0"/>
        <w:widowControl/>
        <w:kinsoku/>
        <w:wordWrap/>
        <w:overflowPunct/>
        <w:topLinePunct w:val="0"/>
        <w:autoSpaceDE/>
        <w:autoSpaceDN/>
        <w:bidi w:val="0"/>
        <w:adjustRightInd/>
        <w:snapToGrid/>
        <w:spacing w:line="460" w:lineRule="exact"/>
        <w:ind w:firstLine="400" w:firstLineChars="200"/>
        <w:jc w:val="left"/>
        <w:textAlignment w:val="auto"/>
        <w:rPr>
          <w:rFonts w:ascii="Times New Roman" w:hAnsi="Times New Roman" w:eastAsia="宋体" w:cs="Times New Roman"/>
          <w:sz w:val="24"/>
          <w:szCs w:val="24"/>
        </w:rPr>
      </w:pPr>
      <w:r>
        <w:rPr>
          <w:bCs/>
          <w:snapToGrid w:val="0"/>
          <w:kern w:val="0"/>
          <w:szCs w:val="21"/>
        </w:rPr>
        <w:t>开户银行：</w:t>
      </w:r>
      <w:r>
        <w:rPr>
          <w:bCs/>
          <w:snapToGrid w:val="0"/>
          <w:kern w:val="0"/>
          <w:szCs w:val="21"/>
          <w:u w:val="single"/>
        </w:rPr>
        <w:t xml:space="preserve"> </w:t>
      </w:r>
      <w:r>
        <w:rPr>
          <w:rFonts w:hint="eastAsia"/>
          <w:bCs/>
          <w:snapToGrid w:val="0"/>
          <w:kern w:val="0"/>
          <w:szCs w:val="21"/>
          <w:u w:val="single"/>
        </w:rPr>
        <w:t>光大银行合肥分行营业部</w:t>
      </w:r>
      <w:r>
        <w:rPr>
          <w:bCs/>
          <w:snapToGrid w:val="0"/>
          <w:kern w:val="0"/>
          <w:szCs w:val="21"/>
          <w:u w:val="single"/>
        </w:rPr>
        <w:t xml:space="preserve"> </w:t>
      </w:r>
    </w:p>
    <w:p>
      <w:pPr>
        <w:spacing w:line="360" w:lineRule="auto"/>
        <w:jc w:val="center"/>
        <w:outlineLvl w:val="0"/>
        <w:rPr>
          <w:rFonts w:ascii="Times New Roman" w:hAnsi="Times New Roman" w:eastAsia="宋体" w:cs="Times New Roman"/>
          <w:b/>
          <w:sz w:val="28"/>
        </w:rPr>
      </w:pPr>
      <w:bookmarkStart w:id="3" w:name="_Toc12144"/>
    </w:p>
    <w:p>
      <w:pPr>
        <w:spacing w:line="360" w:lineRule="auto"/>
        <w:jc w:val="center"/>
        <w:outlineLvl w:val="0"/>
        <w:rPr>
          <w:rFonts w:ascii="Times New Roman" w:hAnsi="Times New Roman" w:eastAsia="宋体" w:cs="Times New Roman"/>
          <w:b/>
          <w:sz w:val="28"/>
        </w:rPr>
      </w:pPr>
      <w:r>
        <w:rPr>
          <w:rFonts w:ascii="Times New Roman" w:hAnsi="Times New Roman" w:eastAsia="宋体" w:cs="Times New Roman"/>
          <w:b/>
          <w:sz w:val="28"/>
        </w:rPr>
        <w:t>第二章  投标人须知</w:t>
      </w:r>
      <w:bookmarkEnd w:id="3"/>
    </w:p>
    <w:p>
      <w:pPr>
        <w:spacing w:line="360" w:lineRule="auto"/>
        <w:jc w:val="center"/>
        <w:outlineLvl w:val="1"/>
        <w:rPr>
          <w:rFonts w:ascii="Times New Roman" w:hAnsi="Times New Roman" w:eastAsia="宋体" w:cs="Times New Roman"/>
          <w:b/>
          <w:sz w:val="24"/>
        </w:rPr>
      </w:pPr>
      <w:r>
        <w:rPr>
          <w:rFonts w:ascii="Times New Roman" w:hAnsi="Times New Roman" w:eastAsia="宋体" w:cs="Times New Roman"/>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789"/>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59" w:type="pct"/>
            <w:vAlign w:val="center"/>
          </w:tcPr>
          <w:p>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15"/>
                <w:szCs w:val="15"/>
              </w:rPr>
              <w:t>条款号</w:t>
            </w:r>
          </w:p>
        </w:tc>
        <w:tc>
          <w:tcPr>
            <w:tcW w:w="947" w:type="pct"/>
            <w:vAlign w:val="center"/>
          </w:tcPr>
          <w:p>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93" w:type="pct"/>
            <w:vAlign w:val="center"/>
          </w:tcPr>
          <w:p>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947"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93" w:type="pct"/>
            <w:vAlign w:val="center"/>
          </w:tcPr>
          <w:p>
            <w:pPr>
              <w:pStyle w:val="69"/>
              <w:widowControl w:val="0"/>
              <w:spacing w:before="0" w:beforeAutospacing="0" w:after="0" w:afterAutospacing="0" w:line="360" w:lineRule="auto"/>
              <w:jc w:val="both"/>
              <w:rPr>
                <w:rFonts w:hint="default" w:ascii="Times New Roman" w:hAnsi="Times New Roman" w:eastAsia="宋体" w:cs="Times New Roman"/>
                <w:b w:val="0"/>
                <w:strike/>
                <w:sz w:val="21"/>
                <w:szCs w:val="21"/>
                <w:lang w:val="en-US" w:eastAsia="zh-CN"/>
              </w:rPr>
            </w:pPr>
            <w:r>
              <w:rPr>
                <w:rFonts w:hint="eastAsia" w:ascii="Times New Roman" w:hAnsi="Times New Roman" w:cs="Times New Roman"/>
                <w:b w:val="0"/>
                <w:sz w:val="21"/>
                <w:szCs w:val="21"/>
              </w:rPr>
              <w:t>安徽省合肥市包河区锦绣大道3899号合肥滨湖国际会展中心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947"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供货（安装）周期</w:t>
            </w:r>
          </w:p>
        </w:tc>
        <w:tc>
          <w:tcPr>
            <w:tcW w:w="3693" w:type="pct"/>
            <w:vAlign w:val="center"/>
          </w:tcPr>
          <w:p>
            <w:pPr>
              <w:pStyle w:val="96"/>
              <w:tabs>
                <w:tab w:val="left" w:pos="1152"/>
              </w:tabs>
              <w:spacing w:before="0" w:beforeAutospacing="0" w:after="0" w:afterAutospacing="0" w:line="360" w:lineRule="auto"/>
              <w:rPr>
                <w:rFonts w:hint="default" w:ascii="Times New Roman" w:hAnsi="Times New Roman" w:eastAsia="宋体"/>
                <w:b/>
                <w:strike/>
                <w:sz w:val="21"/>
                <w:szCs w:val="21"/>
                <w:lang w:val="en-US" w:eastAsia="zh-CN"/>
              </w:rPr>
            </w:pPr>
            <w:r>
              <w:rPr>
                <w:rFonts w:hint="eastAsia" w:ascii="Times New Roman" w:hAnsi="Times New Roman"/>
                <w:b/>
                <w:sz w:val="21"/>
                <w:szCs w:val="21"/>
                <w:lang w:val="en-US" w:eastAsia="zh-CN"/>
              </w:rPr>
              <w:t>2024年5月-202</w:t>
            </w:r>
            <w:r>
              <w:rPr>
                <w:rFonts w:hint="default" w:ascii="Times New Roman" w:hAnsi="Times New Roman"/>
                <w:b/>
                <w:sz w:val="21"/>
                <w:szCs w:val="21"/>
                <w:lang w:val="en-US" w:eastAsia="zh-CN"/>
              </w:rPr>
              <w:t>5</w:t>
            </w:r>
            <w:r>
              <w:rPr>
                <w:rFonts w:hint="eastAsia" w:ascii="Times New Roman" w:hAnsi="Times New Roman"/>
                <w:b/>
                <w:sz w:val="21"/>
                <w:szCs w:val="21"/>
                <w:lang w:val="en-US" w:eastAsia="zh-CN"/>
              </w:rPr>
              <w:t>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947" w:type="pct"/>
            <w:vAlign w:val="center"/>
          </w:tcPr>
          <w:p>
            <w:pPr>
              <w:pStyle w:val="69"/>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93" w:type="pc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947" w:type="pct"/>
            <w:vAlign w:val="center"/>
          </w:tcPr>
          <w:p>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93" w:type="pct"/>
            <w:vAlign w:val="center"/>
          </w:tcPr>
          <w:p>
            <w:pPr>
              <w:keepNext w:val="0"/>
              <w:keepLines w:val="0"/>
              <w:pageBreakBefore w:val="0"/>
              <w:kinsoku/>
              <w:wordWrap/>
              <w:overflowPunct/>
              <w:topLinePunct w:val="0"/>
              <w:autoSpaceDE/>
              <w:autoSpaceDN/>
              <w:bidi w:val="0"/>
              <w:adjustRightInd/>
              <w:spacing w:line="240" w:lineRule="auto"/>
              <w:textAlignment w:val="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本项目是否要求便利化服务能力：</w:t>
            </w:r>
          </w:p>
          <w:p>
            <w:pPr>
              <w:keepNext w:val="0"/>
              <w:keepLines w:val="0"/>
              <w:pageBreakBefore w:val="0"/>
              <w:kinsoku/>
              <w:wordWrap/>
              <w:overflowPunct/>
              <w:topLinePunct w:val="0"/>
              <w:autoSpaceDE/>
              <w:autoSpaceDN/>
              <w:bidi w:val="0"/>
              <w:adjustRightInd/>
              <w:spacing w:line="240" w:lineRule="auto"/>
              <w:textAlignment w:val="auto"/>
              <w:rPr>
                <w:rFonts w:ascii="Times New Roman" w:hAnsi="Times New Roman" w:cs="Times New Roman"/>
                <w:bCs/>
                <w:snapToGrid w:val="0"/>
                <w:color w:val="000000"/>
                <w:sz w:val="21"/>
                <w:szCs w:val="21"/>
              </w:rPr>
            </w:pPr>
            <w:r>
              <w:rPr>
                <w:rFonts w:hint="eastAsia" w:ascii="Times New Roman" w:hAnsi="Times New Roman" w:cs="Times New Roman"/>
                <w:bCs/>
                <w:snapToGrid w:val="0"/>
                <w:color w:val="000000"/>
                <w:sz w:val="21"/>
                <w:szCs w:val="21"/>
                <w:lang w:eastAsia="zh-CN"/>
              </w:rPr>
              <w:t>☑</w:t>
            </w:r>
            <w:r>
              <w:rPr>
                <w:rFonts w:ascii="Times New Roman" w:hAnsi="Times New Roman" w:cs="Times New Roman"/>
                <w:bCs/>
                <w:snapToGrid w:val="0"/>
                <w:color w:val="000000"/>
                <w:sz w:val="21"/>
                <w:szCs w:val="21"/>
              </w:rPr>
              <w:t>要求   □不要求</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eastAsia="zh-CN"/>
              </w:rPr>
            </w:pPr>
            <w:r>
              <w:rPr>
                <w:rFonts w:hint="eastAsia" w:ascii="Times New Roman" w:hAnsi="Times New Roman" w:cs="Times New Roman"/>
                <w:bCs/>
                <w:kern w:val="2"/>
                <w:sz w:val="21"/>
                <w:szCs w:val="21"/>
                <w:lang w:val="en-US" w:eastAsia="zh-CN"/>
              </w:rPr>
              <w:t>5</w:t>
            </w:r>
          </w:p>
        </w:tc>
        <w:tc>
          <w:tcPr>
            <w:tcW w:w="947"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初审业绩要求</w:t>
            </w:r>
            <w:r>
              <w:rPr>
                <w:rFonts w:hint="eastAsia" w:ascii="Times New Roman" w:hAnsi="Times New Roman" w:cs="Times New Roman"/>
                <w:b w:val="0"/>
                <w:sz w:val="21"/>
                <w:szCs w:val="21"/>
                <w:lang w:val="en-US" w:eastAsia="zh-CN"/>
              </w:rPr>
              <w:t xml:space="preserve"> </w:t>
            </w:r>
            <w:r>
              <w:rPr>
                <w:rFonts w:ascii="Times New Roman" w:hAnsi="Times New Roman" w:cs="Times New Roman"/>
                <w:b w:val="0"/>
                <w:sz w:val="21"/>
                <w:szCs w:val="21"/>
              </w:rPr>
              <w:t>（如有）</w:t>
            </w:r>
          </w:p>
        </w:tc>
        <w:tc>
          <w:tcPr>
            <w:tcW w:w="3693" w:type="pc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sz w:val="21"/>
                <w:szCs w:val="21"/>
              </w:rPr>
            </w:pPr>
            <w:r>
              <w:rPr>
                <w:rFonts w:ascii="Times New Roman" w:hAnsi="Times New Roman" w:cs="Times New Roman"/>
                <w:sz w:val="21"/>
                <w:szCs w:val="21"/>
              </w:rPr>
              <w:t>投标人应按下列规定提供业绩证明资料：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sz w:val="21"/>
                <w:szCs w:val="21"/>
              </w:rPr>
            </w:pPr>
            <w:r>
              <w:rPr>
                <w:rFonts w:ascii="Times New Roman" w:hAnsi="Times New Roman" w:cs="Times New Roman"/>
                <w:sz w:val="21"/>
                <w:szCs w:val="21"/>
              </w:rPr>
              <w:t>（1）合同；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sz w:val="21"/>
                <w:szCs w:val="21"/>
              </w:rPr>
            </w:pPr>
            <w:r>
              <w:rPr>
                <w:rFonts w:ascii="Times New Roman" w:hAnsi="Times New Roman" w:cs="Times New Roman"/>
                <w:sz w:val="21"/>
                <w:szCs w:val="21"/>
              </w:rPr>
              <w:t>（2）供货安装完毕并验收合格的相关证明文件（如验收证书或买方开具的证明等）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备注：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（1）业绩合同可提供包含甲乙方、项目名称、合同总金额、合同签订时间、合同供货范围、合同签字盖章页等关键内容的关键页的扫描件；</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ascii="Times New Roman" w:hAnsi="Times New Roman" w:cs="Times New Roman"/>
                <w:sz w:val="21"/>
                <w:szCs w:val="21"/>
              </w:rPr>
            </w:pPr>
            <w:r>
              <w:rPr>
                <w:rFonts w:ascii="Times New Roman" w:hAnsi="Times New Roman" w:cs="Times New Roman"/>
                <w:bCs/>
                <w:snapToGrid w:val="0"/>
                <w:color w:val="000000"/>
                <w:sz w:val="21"/>
                <w:szCs w:val="21"/>
              </w:rPr>
              <w:t>以上涉及到的材料扫描件信息应完整或能充分反映评审因素。如均未能明确反映出</w:t>
            </w:r>
            <w:r>
              <w:rPr>
                <w:rFonts w:hint="eastAsia" w:ascii="Times New Roman" w:hAnsi="Times New Roman" w:cs="Times New Roman"/>
                <w:bCs/>
                <w:snapToGrid w:val="0"/>
                <w:color w:val="000000"/>
                <w:sz w:val="21"/>
                <w:szCs w:val="21"/>
              </w:rPr>
              <w:t>竞价</w:t>
            </w:r>
            <w:r>
              <w:rPr>
                <w:rFonts w:ascii="Times New Roman" w:hAnsi="Times New Roman" w:cs="Times New Roman"/>
                <w:bCs/>
                <w:snapToGrid w:val="0"/>
                <w:color w:val="000000"/>
                <w:sz w:val="21"/>
                <w:szCs w:val="21"/>
              </w:rPr>
              <w:t>文件所要求的内容的（如合同总金额、项目负责人名称等），应另附买方（或合同甲方）出具的证明资料予以明确说明。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eastAsia="zh-CN"/>
              </w:rPr>
            </w:pPr>
            <w:r>
              <w:rPr>
                <w:rFonts w:hint="eastAsia" w:ascii="Times New Roman" w:hAnsi="Times New Roman" w:cs="Times New Roman"/>
                <w:bCs/>
                <w:kern w:val="2"/>
                <w:sz w:val="21"/>
                <w:szCs w:val="21"/>
                <w:lang w:val="en-US" w:eastAsia="zh-CN"/>
              </w:rPr>
              <w:t>6</w:t>
            </w:r>
          </w:p>
        </w:tc>
        <w:tc>
          <w:tcPr>
            <w:tcW w:w="947" w:type="pct"/>
            <w:vAlign w:val="center"/>
          </w:tcPr>
          <w:p>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93" w:type="pct"/>
          </w:tcPr>
          <w:p>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hint="eastAsia" w:ascii="Times New Roman" w:hAnsi="Times New Roman" w:cs="Times New Roman"/>
                <w:bCs/>
                <w:kern w:val="2"/>
                <w:sz w:val="21"/>
                <w:szCs w:val="21"/>
                <w:u w:val="single"/>
                <w:lang w:val="en-US" w:eastAsia="zh-CN"/>
              </w:rPr>
              <w:t>2024</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5</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8</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16</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00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pPr>
              <w:spacing w:line="440" w:lineRule="exact"/>
              <w:rPr>
                <w:rFonts w:ascii="Times New Roman" w:hAnsi="Times New Roman" w:cs="Times New Roman"/>
                <w:bCs/>
                <w:sz w:val="21"/>
                <w:szCs w:val="21"/>
              </w:rPr>
            </w:pPr>
            <w:r>
              <w:rPr>
                <w:rFonts w:ascii="Times New Roman" w:hAnsi="Times New Roman" w:cs="Times New Roman"/>
                <w:bCs/>
                <w:sz w:val="21"/>
                <w:szCs w:val="21"/>
              </w:rPr>
              <w:t>（2）形式：通过</w:t>
            </w:r>
            <w:r>
              <w:rPr>
                <w:rFonts w:ascii="Times New Roman" w:hAnsi="Times New Roman" w:cs="Times New Roman"/>
                <w:bCs/>
                <w:snapToGrid w:val="0"/>
                <w:color w:val="000000"/>
                <w:sz w:val="21"/>
                <w:szCs w:val="21"/>
              </w:rPr>
              <w:t>邮箱</w:t>
            </w:r>
            <w:r>
              <w:rPr>
                <w:rFonts w:ascii="微软雅黑" w:hAnsi="微软雅黑" w:eastAsia="微软雅黑" w:cs="微软雅黑"/>
                <w:i w:val="0"/>
                <w:iCs w:val="0"/>
                <w:caps w:val="0"/>
                <w:spacing w:val="0"/>
                <w:sz w:val="18"/>
                <w:szCs w:val="18"/>
                <w:shd w:val="clear" w:color="auto" w:fill="FFFFFF"/>
              </w:rPr>
              <w:t>942219419</w:t>
            </w:r>
            <w:r>
              <w:rPr>
                <w:rFonts w:ascii="Times New Roman" w:hAnsi="Times New Roman" w:cs="Times New Roman"/>
                <w:bCs/>
                <w:snapToGrid w:val="0"/>
                <w:color w:val="000000"/>
                <w:sz w:val="21"/>
                <w:szCs w:val="21"/>
              </w:rPr>
              <w:t>@qq.com提交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eastAsia="zh-CN"/>
              </w:rPr>
            </w:pPr>
            <w:r>
              <w:rPr>
                <w:rFonts w:hint="eastAsia" w:ascii="Times New Roman" w:hAnsi="Times New Roman" w:cs="Times New Roman"/>
                <w:bCs/>
                <w:kern w:val="2"/>
                <w:sz w:val="21"/>
                <w:szCs w:val="21"/>
                <w:lang w:val="en-US" w:eastAsia="zh-CN"/>
              </w:rPr>
              <w:t>7</w:t>
            </w:r>
          </w:p>
        </w:tc>
        <w:tc>
          <w:tcPr>
            <w:tcW w:w="947"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其他材料</w:t>
            </w:r>
          </w:p>
        </w:tc>
        <w:tc>
          <w:tcPr>
            <w:tcW w:w="369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cs="Times New Roman"/>
                <w:bCs/>
                <w:sz w:val="21"/>
                <w:szCs w:val="21"/>
              </w:rPr>
            </w:pPr>
            <w:r>
              <w:rPr>
                <w:rFonts w:hint="eastAsia" w:ascii="Times New Roman" w:hAnsi="Times New Roman" w:cs="Times New Roman"/>
                <w:bCs/>
                <w:sz w:val="21"/>
                <w:szCs w:val="21"/>
              </w:rPr>
              <w:t>□</w:t>
            </w:r>
            <w:r>
              <w:rPr>
                <w:rFonts w:ascii="Times New Roman" w:hAnsi="Times New Roman" w:cs="Times New Roman"/>
                <w:bCs/>
                <w:sz w:val="21"/>
                <w:szCs w:val="21"/>
              </w:rPr>
              <w:t>图纸</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cs="Times New Roman"/>
                <w:bCs/>
                <w:sz w:val="21"/>
                <w:szCs w:val="21"/>
              </w:rPr>
            </w:pPr>
            <w:r>
              <w:rPr>
                <w:rFonts w:ascii="Times New Roman" w:hAnsi="Times New Roman" w:cs="Times New Roman"/>
                <w:bCs/>
                <w:sz w:val="21"/>
                <w:szCs w:val="21"/>
              </w:rPr>
              <w:t>□采购清单</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cs="Times New Roman"/>
                <w:bCs/>
                <w:sz w:val="21"/>
                <w:szCs w:val="21"/>
              </w:rPr>
            </w:pPr>
            <w:r>
              <w:rPr>
                <w:rFonts w:ascii="Times New Roman" w:hAnsi="Times New Roman" w:cs="Times New Roman"/>
                <w:bCs/>
                <w:sz w:val="21"/>
                <w:szCs w:val="21"/>
              </w:rPr>
              <w:t>获得方式：</w:t>
            </w:r>
          </w:p>
          <w:p>
            <w:pPr>
              <w:pStyle w:val="69"/>
              <w:keepNext w:val="0"/>
              <w:keepLines w:val="0"/>
              <w:pageBreakBefore w:val="0"/>
              <w:widowControl w:val="0"/>
              <w:kinsoku/>
              <w:wordWrap/>
              <w:overflowPunct/>
              <w:topLinePunct w:val="0"/>
              <w:autoSpaceDE/>
              <w:autoSpaceDN/>
              <w:bidi w:val="0"/>
              <w:spacing w:before="0" w:beforeAutospacing="0" w:after="0" w:afterAutospacing="0" w:line="240" w:lineRule="auto"/>
              <w:jc w:val="both"/>
              <w:textAlignment w:val="auto"/>
              <w:rPr>
                <w:rFonts w:ascii="Times New Roman" w:hAnsi="Times New Roman" w:cs="Times New Roman"/>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eastAsia="zh-CN"/>
              </w:rPr>
            </w:pPr>
            <w:r>
              <w:rPr>
                <w:rFonts w:hint="eastAsia" w:ascii="Times New Roman" w:hAnsi="Times New Roman" w:cs="Times New Roman"/>
                <w:bCs/>
                <w:kern w:val="2"/>
                <w:sz w:val="21"/>
                <w:szCs w:val="21"/>
                <w:lang w:val="en-US" w:eastAsia="zh-CN"/>
              </w:rPr>
              <w:t>8</w:t>
            </w:r>
          </w:p>
        </w:tc>
        <w:tc>
          <w:tcPr>
            <w:tcW w:w="947" w:type="pct"/>
            <w:vAlign w:val="center"/>
          </w:tcPr>
          <w:p>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b w:val="0"/>
                <w:color w:val="FF0000"/>
                <w:sz w:val="21"/>
                <w:szCs w:val="21"/>
              </w:rPr>
            </w:pPr>
            <w:r>
              <w:rPr>
                <w:rFonts w:ascii="Times New Roman" w:hAnsi="Times New Roman" w:cs="Times New Roman"/>
                <w:b w:val="0"/>
                <w:sz w:val="21"/>
                <w:szCs w:val="21"/>
              </w:rPr>
              <w:t>开标现场提交的其他材料要求</w:t>
            </w:r>
          </w:p>
        </w:tc>
        <w:tc>
          <w:tcPr>
            <w:tcW w:w="3693" w:type="pct"/>
            <w:vAlign w:val="center"/>
          </w:tcPr>
          <w:p>
            <w:pPr>
              <w:pStyle w:val="69"/>
              <w:widowControl w:val="0"/>
              <w:spacing w:before="0" w:beforeAutospacing="0" w:after="0" w:afterAutospacing="0" w:line="360" w:lineRule="auto"/>
              <w:rPr>
                <w:rFonts w:ascii="Times New Roman" w:hAnsi="Times New Roman" w:cs="Times New Roman"/>
                <w:b w:val="0"/>
                <w:color w:val="FF0000"/>
                <w:sz w:val="21"/>
                <w:szCs w:val="21"/>
                <w:u w:val="single"/>
              </w:rPr>
            </w:pPr>
            <w:r>
              <w:rPr>
                <w:rFonts w:ascii="Times New Roman" w:hAnsi="Times New Roman" w:cs="Times New Roman"/>
                <w:b w:val="0"/>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eastAsia="zh-CN"/>
              </w:rPr>
            </w:pPr>
            <w:r>
              <w:rPr>
                <w:rFonts w:hint="eastAsia" w:ascii="Times New Roman" w:hAnsi="Times New Roman" w:cs="Times New Roman"/>
                <w:bCs/>
                <w:kern w:val="2"/>
                <w:sz w:val="21"/>
                <w:szCs w:val="21"/>
                <w:lang w:val="en-US" w:eastAsia="zh-CN"/>
              </w:rPr>
              <w:t>9</w:t>
            </w:r>
          </w:p>
        </w:tc>
        <w:tc>
          <w:tcPr>
            <w:tcW w:w="947" w:type="pct"/>
            <w:vAlign w:val="center"/>
          </w:tcPr>
          <w:p>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开标时间和地点</w:t>
            </w:r>
          </w:p>
        </w:tc>
        <w:tc>
          <w:tcPr>
            <w:tcW w:w="3693" w:type="pc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p>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0</w:t>
            </w:r>
          </w:p>
        </w:tc>
        <w:tc>
          <w:tcPr>
            <w:tcW w:w="947"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tc>
        <w:tc>
          <w:tcPr>
            <w:tcW w:w="3693" w:type="pct"/>
            <w:vAlign w:val="center"/>
          </w:tcPr>
          <w:p>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b w:val="0"/>
                <w:sz w:val="21"/>
                <w:szCs w:val="21"/>
              </w:rPr>
            </w:pPr>
            <w:r>
              <w:rPr>
                <w:rFonts w:ascii="Times New Roman" w:hAnsi="Times New Roman" w:cs="Times New Roman"/>
                <w:b w:val="0"/>
                <w:sz w:val="21"/>
                <w:szCs w:val="21"/>
              </w:rPr>
              <w:t>确定中标人：</w:t>
            </w:r>
          </w:p>
          <w:p>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b w:val="0"/>
                <w:sz w:val="21"/>
                <w:szCs w:val="21"/>
              </w:rPr>
            </w:pPr>
            <w:r>
              <w:rPr>
                <w:rFonts w:ascii="Times New Roman" w:hAnsi="Times New Roman" w:cs="Times New Roman"/>
                <w:b w:val="0"/>
                <w:sz w:val="21"/>
                <w:szCs w:val="21"/>
              </w:rPr>
              <w:t xml:space="preserve">☑招标人委托评审小组确定     </w:t>
            </w:r>
          </w:p>
          <w:p>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b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1</w:t>
            </w:r>
          </w:p>
        </w:tc>
        <w:tc>
          <w:tcPr>
            <w:tcW w:w="947"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93" w:type="pct"/>
            <w:vAlign w:val="center"/>
          </w:tcPr>
          <w:p>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FE"/>
            </w:r>
            <w:r>
              <w:rPr>
                <w:rFonts w:ascii="Times New Roman" w:hAnsi="Times New Roman" w:cs="Times New Roman"/>
                <w:b w:val="0"/>
                <w:sz w:val="21"/>
                <w:szCs w:val="21"/>
              </w:rPr>
              <w:t>数据电文</w:t>
            </w:r>
          </w:p>
          <w:p>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val="en-US" w:eastAsia="zh-CN"/>
              </w:rPr>
              <w:t>或邮箱</w:t>
            </w:r>
            <w:r>
              <w:rPr>
                <w:rFonts w:ascii="Times New Roman" w:hAnsi="Times New Roman" w:cs="Times New Roman"/>
                <w:sz w:val="21"/>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2</w:t>
            </w:r>
          </w:p>
        </w:tc>
        <w:tc>
          <w:tcPr>
            <w:tcW w:w="947" w:type="pct"/>
            <w:vAlign w:val="center"/>
          </w:tcPr>
          <w:p>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rPr>
              <w:t>竞价</w:t>
            </w:r>
            <w:r>
              <w:rPr>
                <w:rFonts w:ascii="Times New Roman" w:hAnsi="Times New Roman" w:cs="Times New Roman"/>
                <w:b w:val="0"/>
                <w:sz w:val="21"/>
                <w:szCs w:val="21"/>
              </w:rPr>
              <w:t>结果的形式</w:t>
            </w:r>
          </w:p>
        </w:tc>
        <w:tc>
          <w:tcPr>
            <w:tcW w:w="3693" w:type="pct"/>
            <w:vAlign w:val="center"/>
          </w:tcPr>
          <w:p>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13</w:t>
            </w:r>
          </w:p>
        </w:tc>
        <w:tc>
          <w:tcPr>
            <w:tcW w:w="947" w:type="pct"/>
            <w:vAlign w:val="center"/>
          </w:tcPr>
          <w:p>
            <w:pPr>
              <w:pStyle w:val="69"/>
              <w:widowControl w:val="0"/>
              <w:spacing w:before="0" w:beforeAutospacing="0" w:after="0" w:afterAutospacing="0" w:line="360" w:lineRule="auto"/>
              <w:jc w:val="both"/>
              <w:rPr>
                <w:rFonts w:hint="default" w:ascii="Times New Roman" w:hAnsi="Times New Roman" w:eastAsia="宋体" w:cs="Times New Roman"/>
                <w:b w:val="0"/>
                <w:sz w:val="21"/>
                <w:szCs w:val="21"/>
                <w:lang w:val="en-US" w:eastAsia="zh-CN"/>
              </w:rPr>
            </w:pPr>
            <w:r>
              <w:rPr>
                <w:rFonts w:hint="eastAsia" w:ascii="Times New Roman" w:hAnsi="Times New Roman" w:cs="Times New Roman"/>
                <w:b w:val="0"/>
                <w:sz w:val="21"/>
                <w:szCs w:val="21"/>
                <w:lang w:val="en-US" w:eastAsia="zh-CN"/>
              </w:rPr>
              <w:t>投标保证金</w:t>
            </w:r>
          </w:p>
        </w:tc>
        <w:tc>
          <w:tcPr>
            <w:tcW w:w="3693" w:type="pct"/>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人民币1400元</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②投标保证金应当从投标人基本账户转出，转出保证金的账户与投标人投标文件提供的基本账户不一致的，视为未按招标文件规定要求递交投标保证金。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bCs/>
                <w:snapToGrid w:val="0"/>
                <w:sz w:val="21"/>
                <w:szCs w:val="21"/>
              </w:rPr>
            </w:pPr>
            <w:r>
              <w:rPr>
                <w:rFonts w:ascii="Times New Roman" w:hAnsi="Times New Roman" w:eastAsia="宋体" w:cs="Times New Roman"/>
                <w:bCs/>
                <w:snapToGrid w:val="0"/>
                <w:sz w:val="21"/>
                <w:szCs w:val="21"/>
              </w:rPr>
              <w:t>③转</w:t>
            </w:r>
            <w:r>
              <w:rPr>
                <w:rFonts w:hint="eastAsia" w:ascii="Times New Roman" w:hAnsi="Times New Roman" w:eastAsia="宋体" w:cs="Times New Roman"/>
                <w:bCs/>
                <w:snapToGrid w:val="0"/>
                <w:sz w:val="21"/>
                <w:szCs w:val="21"/>
                <w:lang w:val="en-US" w:eastAsia="zh-CN"/>
              </w:rPr>
              <w:t>账</w:t>
            </w:r>
            <w:r>
              <w:rPr>
                <w:rFonts w:ascii="Times New Roman" w:hAnsi="Times New Roman" w:eastAsia="宋体" w:cs="Times New Roman"/>
                <w:bCs/>
                <w:snapToGrid w:val="0"/>
                <w:sz w:val="21"/>
                <w:szCs w:val="21"/>
              </w:rPr>
              <w:t>时请备注“</w:t>
            </w:r>
            <w:r>
              <w:rPr>
                <w:rFonts w:hint="eastAsia" w:ascii="Times New Roman" w:hAnsi="Times New Roman" w:cs="Times New Roman"/>
                <w:bCs/>
                <w:snapToGrid w:val="0"/>
                <w:sz w:val="21"/>
                <w:szCs w:val="21"/>
                <w:lang w:val="en-US" w:eastAsia="zh-CN"/>
              </w:rPr>
              <w:t>办公设备耗材采购</w:t>
            </w:r>
            <w:r>
              <w:rPr>
                <w:rFonts w:ascii="Times New Roman" w:hAnsi="Times New Roman" w:eastAsia="宋体" w:cs="Times New Roman"/>
                <w:bCs/>
                <w:snapToGrid w:val="0"/>
                <w:sz w:val="21"/>
                <w:szCs w:val="21"/>
              </w:rPr>
              <w:t>项目投标保证金，并将转账凭证扫描件发送至</w:t>
            </w:r>
            <w:r>
              <w:rPr>
                <w:rFonts w:ascii="Times New Roman" w:hAnsi="Times New Roman" w:eastAsia="宋体" w:cs="Times New Roman"/>
                <w:bCs/>
                <w:snapToGrid w:val="0"/>
                <w:sz w:val="21"/>
                <w:szCs w:val="21"/>
              </w:rPr>
              <w:fldChar w:fldCharType="begin"/>
            </w:r>
            <w:r>
              <w:rPr>
                <w:rFonts w:ascii="Times New Roman" w:hAnsi="Times New Roman" w:eastAsia="宋体" w:cs="Times New Roman"/>
                <w:bCs/>
                <w:snapToGrid w:val="0"/>
                <w:sz w:val="21"/>
                <w:szCs w:val="21"/>
              </w:rPr>
              <w:instrText xml:space="preserve"> HYPERLINK "mailto:******@qq.com" </w:instrText>
            </w:r>
            <w:r>
              <w:rPr>
                <w:rFonts w:ascii="Times New Roman" w:hAnsi="Times New Roman" w:eastAsia="宋体" w:cs="Times New Roman"/>
                <w:bCs/>
                <w:snapToGrid w:val="0"/>
                <w:sz w:val="21"/>
                <w:szCs w:val="21"/>
              </w:rPr>
              <w:fldChar w:fldCharType="separate"/>
            </w:r>
            <w:r>
              <w:rPr>
                <w:rFonts w:hint="eastAsia" w:ascii="Times New Roman" w:hAnsi="Times New Roman" w:eastAsia="宋体" w:cs="Times New Roman"/>
                <w:bCs/>
                <w:snapToGrid w:val="0"/>
                <w:sz w:val="21"/>
                <w:szCs w:val="21"/>
              </w:rPr>
              <w:t>942219419</w:t>
            </w:r>
            <w:r>
              <w:rPr>
                <w:rFonts w:ascii="Times New Roman" w:hAnsi="Times New Roman" w:eastAsia="宋体" w:cs="Times New Roman"/>
                <w:bCs/>
                <w:snapToGrid w:val="0"/>
                <w:sz w:val="21"/>
                <w:szCs w:val="21"/>
              </w:rPr>
              <w:t>@qq.com</w:t>
            </w:r>
            <w:r>
              <w:rPr>
                <w:rFonts w:ascii="Times New Roman" w:hAnsi="Times New Roman" w:eastAsia="宋体" w:cs="Times New Roman"/>
                <w:bCs/>
                <w:snapToGrid w:val="0"/>
                <w:sz w:val="21"/>
                <w:szCs w:val="21"/>
              </w:rPr>
              <w:fldChar w:fldCharType="end"/>
            </w:r>
            <w:r>
              <w:rPr>
                <w:rFonts w:ascii="Times New Roman" w:hAnsi="Times New Roman" w:eastAsia="宋体" w:cs="Times New Roman"/>
                <w:bCs/>
                <w:snapToGrid w:val="0"/>
                <w:sz w:val="21"/>
                <w:szCs w:val="21"/>
              </w:rPr>
              <w:t>邮箱</w:t>
            </w:r>
            <w:r>
              <w:rPr>
                <w:rFonts w:hint="eastAsia" w:ascii="Times New Roman" w:hAnsi="Times New Roman" w:eastAsia="宋体" w:cs="Times New Roman"/>
                <w:bCs/>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4</w:t>
            </w:r>
          </w:p>
        </w:tc>
        <w:tc>
          <w:tcPr>
            <w:tcW w:w="947"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93" w:type="pct"/>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
                <w:bCs w:val="0"/>
                <w:snapToGrid w:val="0"/>
                <w:sz w:val="21"/>
                <w:szCs w:val="21"/>
              </w:rPr>
            </w:pPr>
            <w:r>
              <w:rPr>
                <w:rFonts w:ascii="Times New Roman" w:hAnsi="Times New Roman" w:eastAsia="宋体" w:cs="Times New Roman"/>
                <w:b/>
                <w:bCs w:val="0"/>
                <w:snapToGrid w:val="0"/>
                <w:sz w:val="21"/>
                <w:szCs w:val="21"/>
              </w:rPr>
              <w:t>是否要求投标人递交履约保证金：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
                <w:bCs w:val="0"/>
                <w:snapToGrid w:val="0"/>
                <w:sz w:val="21"/>
                <w:szCs w:val="21"/>
              </w:rPr>
            </w:pPr>
            <w:r>
              <w:rPr>
                <w:rFonts w:ascii="Times New Roman" w:hAnsi="Times New Roman" w:eastAsia="宋体" w:cs="Times New Roman"/>
                <w:b/>
                <w:bCs w:val="0"/>
                <w:snapToGrid w:val="0"/>
                <w:sz w:val="21"/>
                <w:szCs w:val="21"/>
              </w:rPr>
              <w:t xml:space="preserve"> </w:t>
            </w:r>
            <w:r>
              <w:rPr>
                <w:rFonts w:hint="eastAsia" w:ascii="Times New Roman" w:hAnsi="Times New Roman" w:eastAsia="宋体" w:cs="Times New Roman"/>
                <w:b/>
                <w:bCs w:val="0"/>
                <w:snapToGrid w:val="0"/>
                <w:sz w:val="21"/>
                <w:szCs w:val="21"/>
                <w:lang w:eastAsia="zh-CN"/>
              </w:rPr>
              <w:t>□</w:t>
            </w:r>
            <w:r>
              <w:rPr>
                <w:rFonts w:ascii="Times New Roman" w:hAnsi="Times New Roman" w:eastAsia="宋体" w:cs="Times New Roman"/>
                <w:b/>
                <w:bCs w:val="0"/>
                <w:snapToGrid w:val="0"/>
                <w:sz w:val="21"/>
                <w:szCs w:val="21"/>
              </w:rPr>
              <w:t xml:space="preserve">不要求  </w:t>
            </w:r>
            <w:r>
              <w:rPr>
                <w:rFonts w:hint="eastAsia" w:ascii="Times New Roman" w:hAnsi="Times New Roman" w:eastAsia="宋体" w:cs="Times New Roman"/>
                <w:b/>
                <w:bCs w:val="0"/>
                <w:snapToGrid w:val="0"/>
                <w:sz w:val="21"/>
                <w:szCs w:val="21"/>
                <w:lang w:eastAsia="zh-CN"/>
              </w:rPr>
              <w:t>☑</w:t>
            </w:r>
            <w:r>
              <w:rPr>
                <w:rFonts w:ascii="Times New Roman" w:hAnsi="Times New Roman" w:eastAsia="宋体" w:cs="Times New Roman"/>
                <w:b/>
                <w:bCs w:val="0"/>
                <w:snapToGrid w:val="0"/>
                <w:sz w:val="21"/>
                <w:szCs w:val="21"/>
              </w:rPr>
              <w:t>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（1）递交形式：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cs="Times New Roman"/>
                <w:sz w:val="21"/>
                <w:szCs w:val="21"/>
              </w:rPr>
            </w:pPr>
            <w:r>
              <w:rPr>
                <w:rFonts w:hint="eastAsia" w:ascii="Times New Roman" w:hAnsi="Times New Roman" w:eastAsia="宋体" w:cs="Times New Roman"/>
                <w:bCs/>
                <w:snapToGrid w:val="0"/>
                <w:sz w:val="21"/>
                <w:szCs w:val="21"/>
                <w:lang w:eastAsia="zh-CN"/>
              </w:rPr>
              <w:t>（</w:t>
            </w:r>
            <w:r>
              <w:rPr>
                <w:rFonts w:hint="eastAsia" w:ascii="Times New Roman" w:hAnsi="Times New Roman" w:eastAsia="宋体" w:cs="Times New Roman"/>
                <w:bCs/>
                <w:snapToGrid w:val="0"/>
                <w:sz w:val="21"/>
                <w:szCs w:val="21"/>
                <w:lang w:val="en-US" w:eastAsia="zh-CN"/>
              </w:rPr>
              <w:t>2</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递交金额：中标金额的 </w:t>
            </w:r>
            <w:r>
              <w:rPr>
                <w:rFonts w:hint="eastAsia" w:ascii="Times New Roman" w:hAnsi="Times New Roman" w:eastAsia="宋体" w:cs="Times New Roman"/>
                <w:bCs/>
                <w:snapToGrid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9" w:type="pct"/>
            <w:vAlign w:val="center"/>
          </w:tcPr>
          <w:p>
            <w:pPr>
              <w:spacing w:line="360" w:lineRule="auto"/>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5</w:t>
            </w:r>
          </w:p>
        </w:tc>
        <w:tc>
          <w:tcPr>
            <w:tcW w:w="947" w:type="pct"/>
            <w:vAlign w:val="center"/>
          </w:tcPr>
          <w:p>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报价须知</w:t>
            </w:r>
          </w:p>
        </w:tc>
        <w:tc>
          <w:tcPr>
            <w:tcW w:w="3693" w:type="pc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Cs/>
                <w:kern w:val="2"/>
                <w:sz w:val="21"/>
                <w:szCs w:val="21"/>
              </w:rPr>
            </w:pPr>
            <w:r>
              <w:rPr>
                <w:rFonts w:ascii="Times New Roman" w:hAnsi="Times New Roman" w:cs="Times New Roman"/>
                <w:bCs/>
                <w:snapToGrid w:val="0"/>
                <w:color w:val="000000"/>
                <w:sz w:val="21"/>
                <w:szCs w:val="21"/>
              </w:rPr>
              <w:t>（1）投标人的报价应包含</w:t>
            </w:r>
            <w:r>
              <w:rPr>
                <w:rFonts w:hint="eastAsia" w:ascii="Times New Roman" w:hAnsi="Times New Roman" w:cs="Times New Roman"/>
                <w:bCs/>
                <w:snapToGrid w:val="0"/>
                <w:color w:val="000000"/>
                <w:sz w:val="21"/>
                <w:szCs w:val="21"/>
              </w:rPr>
              <w:t>但不限于</w:t>
            </w:r>
            <w:r>
              <w:rPr>
                <w:rFonts w:ascii="Times New Roman" w:hAnsi="Times New Roman" w:cs="Times New Roman"/>
                <w:bCs/>
                <w:snapToGrid w:val="0"/>
                <w:color w:val="000000"/>
                <w:sz w:val="21"/>
                <w:szCs w:val="21"/>
              </w:rPr>
              <w:t>所投货物的供货、包装运输及保险、安装、调试、考核验收、培训、交付后约定期限内免费维修保养服务、税费等所有工作和应有费用。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（2）投标人最终投标报价不得高于</w:t>
            </w:r>
            <w:r>
              <w:rPr>
                <w:rFonts w:hint="eastAsia" w:ascii="Times New Roman" w:hAnsi="Times New Roman" w:cs="Times New Roman"/>
                <w:bCs/>
                <w:kern w:val="2"/>
                <w:sz w:val="21"/>
                <w:szCs w:val="21"/>
              </w:rPr>
              <w:t>竞价</w:t>
            </w:r>
            <w:r>
              <w:rPr>
                <w:rFonts w:ascii="Times New Roman" w:hAnsi="Times New Roman" w:cs="Times New Roman"/>
                <w:bCs/>
                <w:kern w:val="2"/>
                <w:sz w:val="21"/>
                <w:szCs w:val="21"/>
              </w:rPr>
              <w:t>文件（公告）列明的项目预算、最高投标限价，否则其投标文件将被否决。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9" w:type="pct"/>
            <w:vAlign w:val="center"/>
          </w:tcPr>
          <w:p>
            <w:pPr>
              <w:spacing w:line="360" w:lineRule="auto"/>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7</w:t>
            </w:r>
          </w:p>
        </w:tc>
        <w:tc>
          <w:tcPr>
            <w:tcW w:w="947" w:type="pct"/>
            <w:vAlign w:val="center"/>
          </w:tcPr>
          <w:p>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93" w:type="pc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8</w:t>
            </w:r>
          </w:p>
        </w:tc>
        <w:tc>
          <w:tcPr>
            <w:tcW w:w="947" w:type="pct"/>
            <w:vAlign w:val="center"/>
          </w:tcPr>
          <w:p>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解释权</w:t>
            </w:r>
          </w:p>
        </w:tc>
        <w:tc>
          <w:tcPr>
            <w:tcW w:w="3693" w:type="pc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rPr>
              <w:t>竞价</w:t>
            </w:r>
            <w:r>
              <w:rPr>
                <w:rFonts w:ascii="Times New Roman" w:hAnsi="Times New Roman" w:cs="Times New Roman"/>
                <w:bCs/>
                <w:sz w:val="21"/>
                <w:szCs w:val="21"/>
              </w:rPr>
              <w:t>文件的各个组成文件应互为解释，互为说明；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b w:val="0"/>
                <w:sz w:val="21"/>
                <w:szCs w:val="21"/>
              </w:rPr>
            </w:pPr>
            <w:r>
              <w:rPr>
                <w:rFonts w:ascii="Times New Roman" w:hAnsi="Times New Roman"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359"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9</w:t>
            </w:r>
          </w:p>
        </w:tc>
        <w:tc>
          <w:tcPr>
            <w:tcW w:w="947" w:type="pct"/>
            <w:vAlign w:val="center"/>
          </w:tcPr>
          <w:p>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93" w:type="pct"/>
            <w:vAlign w:val="center"/>
          </w:tcPr>
          <w:p>
            <w:pPr>
              <w:pStyle w:val="6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b w:val="0"/>
                <w:sz w:val="21"/>
                <w:szCs w:val="21"/>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响应表》中注明并提供有关技术性能指标证明资料等供评审小组评审，未在《</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响应表》中注明且未提供有关技术性能指标证明资料，或经评审小组评审未通过的，中标后只能从招标人推荐（或参考）品牌中进行选择，合同价格不予调整。</w:t>
            </w:r>
          </w:p>
        </w:tc>
      </w:tr>
    </w:tbl>
    <w:p>
      <w:pPr>
        <w:pStyle w:val="117"/>
        <w:adjustRightInd w:val="0"/>
        <w:snapToGrid w:val="0"/>
        <w:spacing w:line="360" w:lineRule="auto"/>
        <w:rPr>
          <w:rFonts w:ascii="Times New Roman" w:hAnsi="Times New Roman"/>
          <w:b/>
          <w:sz w:val="24"/>
          <w:szCs w:val="24"/>
        </w:rPr>
      </w:pPr>
      <w:bookmarkStart w:id="4" w:name="_Toc4558"/>
    </w:p>
    <w:p>
      <w:pPr>
        <w:jc w:val="center"/>
        <w:outlineLvl w:val="1"/>
        <w:rPr>
          <w:rFonts w:ascii="Times New Roman" w:hAnsi="Times New Roman" w:eastAsia="宋体" w:cs="Times New Roman"/>
          <w:b/>
          <w:sz w:val="24"/>
        </w:rPr>
      </w:pPr>
      <w:r>
        <w:rPr>
          <w:rFonts w:ascii="Times New Roman" w:hAnsi="Times New Roman" w:cs="Times New Roman"/>
          <w:b/>
          <w:sz w:val="24"/>
          <w:szCs w:val="24"/>
        </w:rPr>
        <w:br w:type="page"/>
      </w:r>
      <w:bookmarkEnd w:id="4"/>
      <w:bookmarkStart w:id="5" w:name="_Toc5575"/>
      <w:r>
        <w:rPr>
          <w:rFonts w:ascii="Times New Roman" w:hAnsi="Times New Roman" w:eastAsia="宋体" w:cs="Times New Roman"/>
          <w:b/>
          <w:sz w:val="24"/>
        </w:rPr>
        <w:t>投标人须知正文</w:t>
      </w:r>
      <w:bookmarkEnd w:id="5"/>
    </w:p>
    <w:p>
      <w:pPr>
        <w:spacing w:line="360" w:lineRule="auto"/>
        <w:ind w:firstLine="437"/>
        <w:outlineLvl w:val="2"/>
        <w:rPr>
          <w:rFonts w:ascii="Times New Roman" w:hAnsi="Times New Roman" w:eastAsia="宋体" w:cs="Times New Roman"/>
          <w:b/>
          <w:sz w:val="24"/>
        </w:rPr>
      </w:pPr>
      <w:bookmarkStart w:id="6" w:name="_Toc28737"/>
      <w:r>
        <w:rPr>
          <w:rFonts w:ascii="Times New Roman" w:hAnsi="Times New Roman" w:eastAsia="宋体" w:cs="Times New Roman"/>
          <w:b/>
          <w:sz w:val="24"/>
        </w:rPr>
        <w:t>1.有关定义</w:t>
      </w:r>
      <w:bookmarkEnd w:id="6"/>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本项目的</w:t>
      </w:r>
      <w:r>
        <w:rPr>
          <w:rFonts w:hint="eastAsia" w:ascii="Times New Roman" w:hAnsi="Times New Roman" w:eastAsia="宋体" w:cs="Times New Roman"/>
          <w:bCs/>
          <w:sz w:val="21"/>
        </w:rPr>
        <w:t>招标</w:t>
      </w:r>
      <w:r>
        <w:rPr>
          <w:rFonts w:ascii="Times New Roman" w:hAnsi="Times New Roman" w:eastAsia="宋体" w:cs="Times New Roman"/>
          <w:bCs/>
          <w:sz w:val="21"/>
        </w:rPr>
        <w:t>方式为</w:t>
      </w:r>
      <w:r>
        <w:rPr>
          <w:rFonts w:hint="eastAsia" w:ascii="Times New Roman" w:hAnsi="Times New Roman" w:eastAsia="宋体" w:cs="Times New Roman"/>
          <w:bCs/>
          <w:sz w:val="21"/>
        </w:rPr>
        <w:t>竞价</w:t>
      </w:r>
      <w:r>
        <w:rPr>
          <w:rFonts w:ascii="Times New Roman" w:hAnsi="Times New Roman" w:eastAsia="宋体" w:cs="Times New Roman"/>
          <w:bCs/>
          <w:sz w:val="21"/>
        </w:rPr>
        <w:t>，招标人为项目实施建设的发包人（甲方），投标人为参与</w:t>
      </w:r>
      <w:r>
        <w:rPr>
          <w:rFonts w:hint="eastAsia" w:ascii="Times New Roman" w:hAnsi="Times New Roman" w:eastAsia="宋体" w:cs="Times New Roman"/>
          <w:bCs/>
          <w:sz w:val="21"/>
        </w:rPr>
        <w:t>竞价</w:t>
      </w:r>
      <w:r>
        <w:rPr>
          <w:rFonts w:ascii="Times New Roman" w:hAnsi="Times New Roman" w:eastAsia="宋体" w:cs="Times New Roman"/>
          <w:bCs/>
          <w:sz w:val="21"/>
        </w:rPr>
        <w:t>的主体，中标人为参与</w:t>
      </w:r>
      <w:r>
        <w:rPr>
          <w:rFonts w:hint="eastAsia" w:ascii="Times New Roman" w:hAnsi="Times New Roman" w:eastAsia="宋体" w:cs="Times New Roman"/>
          <w:bCs/>
          <w:sz w:val="21"/>
        </w:rPr>
        <w:t>竞价</w:t>
      </w:r>
      <w:r>
        <w:rPr>
          <w:rFonts w:ascii="Times New Roman" w:hAnsi="Times New Roman" w:eastAsia="宋体" w:cs="Times New Roman"/>
          <w:bCs/>
          <w:sz w:val="21"/>
        </w:rPr>
        <w:t>，并获得项目实施的承包人（乙方）。</w:t>
      </w:r>
    </w:p>
    <w:p>
      <w:pPr>
        <w:spacing w:line="360" w:lineRule="auto"/>
        <w:ind w:firstLine="437"/>
        <w:outlineLvl w:val="2"/>
        <w:rPr>
          <w:rFonts w:ascii="Times New Roman" w:hAnsi="Times New Roman" w:eastAsia="宋体" w:cs="Times New Roman"/>
          <w:b/>
          <w:sz w:val="24"/>
        </w:rPr>
      </w:pPr>
      <w:bookmarkStart w:id="7" w:name="_Toc26438"/>
      <w:r>
        <w:rPr>
          <w:rFonts w:ascii="Times New Roman" w:hAnsi="Times New Roman" w:eastAsia="宋体" w:cs="Times New Roman"/>
          <w:b/>
          <w:sz w:val="24"/>
        </w:rPr>
        <w:t>2.资金来源</w:t>
      </w:r>
      <w:bookmarkEnd w:id="7"/>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本项目的招标人已获得足以支付本次</w:t>
      </w:r>
      <w:r>
        <w:rPr>
          <w:rFonts w:hint="eastAsia" w:ascii="Times New Roman" w:hAnsi="Times New Roman" w:eastAsia="宋体" w:cs="Times New Roman"/>
          <w:bCs/>
          <w:sz w:val="21"/>
        </w:rPr>
        <w:t>竞价</w:t>
      </w:r>
      <w:r>
        <w:rPr>
          <w:rFonts w:ascii="Times New Roman" w:hAnsi="Times New Roman" w:eastAsia="宋体" w:cs="Times New Roman"/>
          <w:bCs/>
          <w:sz w:val="21"/>
        </w:rPr>
        <w:t>后所签订的合同项下的资金。</w:t>
      </w:r>
    </w:p>
    <w:p>
      <w:pPr>
        <w:spacing w:line="360" w:lineRule="auto"/>
        <w:ind w:firstLine="437"/>
        <w:outlineLvl w:val="2"/>
        <w:rPr>
          <w:rFonts w:ascii="Times New Roman" w:hAnsi="Times New Roman" w:eastAsia="宋体" w:cs="Times New Roman"/>
          <w:b/>
          <w:sz w:val="24"/>
        </w:rPr>
      </w:pPr>
      <w:bookmarkStart w:id="8" w:name="_Toc8718"/>
      <w:r>
        <w:rPr>
          <w:rFonts w:hint="eastAsia" w:ascii="Times New Roman" w:hAnsi="Times New Roman" w:eastAsia="宋体" w:cs="Times New Roman"/>
          <w:b/>
          <w:sz w:val="24"/>
        </w:rPr>
        <w:t>3</w:t>
      </w:r>
      <w:r>
        <w:rPr>
          <w:rFonts w:ascii="Times New Roman" w:hAnsi="Times New Roman" w:eastAsia="宋体" w:cs="Times New Roman"/>
          <w:b/>
          <w:sz w:val="24"/>
        </w:rPr>
        <w:t>.</w:t>
      </w:r>
      <w:r>
        <w:rPr>
          <w:rFonts w:hint="eastAsia" w:ascii="Times New Roman" w:hAnsi="Times New Roman" w:eastAsia="宋体" w:cs="Times New Roman"/>
          <w:b/>
          <w:sz w:val="24"/>
        </w:rPr>
        <w:t>竞价</w:t>
      </w:r>
      <w:r>
        <w:rPr>
          <w:rFonts w:ascii="Times New Roman" w:hAnsi="Times New Roman" w:eastAsia="宋体" w:cs="Times New Roman"/>
          <w:b/>
          <w:sz w:val="24"/>
        </w:rPr>
        <w:t>文件的澄清与修改</w:t>
      </w:r>
      <w:bookmarkEnd w:id="8"/>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3</w:t>
      </w:r>
      <w:r>
        <w:rPr>
          <w:rFonts w:ascii="Times New Roman" w:hAnsi="Times New Roman" w:eastAsia="宋体" w:cs="Times New Roman"/>
          <w:bCs/>
          <w:sz w:val="21"/>
        </w:rPr>
        <w:t>.1投标人如对</w:t>
      </w:r>
      <w:r>
        <w:rPr>
          <w:rFonts w:hint="eastAsia" w:ascii="Times New Roman" w:hAnsi="Times New Roman" w:eastAsia="宋体" w:cs="Times New Roman"/>
          <w:bCs/>
          <w:sz w:val="21"/>
        </w:rPr>
        <w:t>竞价</w:t>
      </w:r>
      <w:r>
        <w:rPr>
          <w:rFonts w:ascii="Times New Roman" w:hAnsi="Times New Roman" w:eastAsia="宋体" w:cs="Times New Roman"/>
          <w:bCs/>
          <w:sz w:val="21"/>
        </w:rPr>
        <w:t>文件内容有疑问，按投标人须知前附表规定提出。</w:t>
      </w:r>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3</w:t>
      </w:r>
      <w:r>
        <w:rPr>
          <w:rFonts w:ascii="Times New Roman" w:hAnsi="Times New Roman" w:eastAsia="宋体" w:cs="Times New Roman"/>
          <w:bCs/>
          <w:sz w:val="21"/>
        </w:rPr>
        <w:t>.2招标人可主动或在解答投标人提出的问题时对</w:t>
      </w:r>
      <w:r>
        <w:rPr>
          <w:rFonts w:hint="eastAsia" w:ascii="Times New Roman" w:hAnsi="Times New Roman" w:eastAsia="宋体" w:cs="Times New Roman"/>
          <w:bCs/>
          <w:sz w:val="21"/>
        </w:rPr>
        <w:t>竞价</w:t>
      </w:r>
      <w:r>
        <w:rPr>
          <w:rFonts w:ascii="Times New Roman" w:hAnsi="Times New Roman" w:eastAsia="宋体" w:cs="Times New Roman"/>
          <w:bCs/>
          <w:sz w:val="21"/>
        </w:rPr>
        <w:t>文件进行澄清或者修改。</w:t>
      </w:r>
      <w:r>
        <w:rPr>
          <w:rFonts w:hint="eastAsia" w:ascii="Times New Roman" w:hAnsi="Times New Roman" w:eastAsia="宋体" w:cs="Times New Roman"/>
          <w:bCs/>
          <w:sz w:val="21"/>
        </w:rPr>
        <w:t>招标人</w:t>
      </w:r>
      <w:r>
        <w:rPr>
          <w:rFonts w:ascii="Times New Roman" w:hAnsi="Times New Roman" w:eastAsia="宋体" w:cs="Times New Roman"/>
          <w:bCs/>
          <w:sz w:val="21"/>
        </w:rPr>
        <w:t>将在</w:t>
      </w:r>
      <w:r>
        <w:rPr>
          <w:rFonts w:hint="eastAsia" w:ascii="Times New Roman" w:hAnsi="Times New Roman" w:eastAsia="宋体" w:cs="Times New Roman"/>
          <w:bCs/>
          <w:sz w:val="21"/>
          <w:lang w:eastAsia="zh-CN"/>
        </w:rPr>
        <w:t>合肥政文国际会展管理有限公司</w:t>
      </w:r>
      <w:r>
        <w:rPr>
          <w:rFonts w:ascii="Times New Roman" w:hAnsi="Times New Roman" w:eastAsia="宋体" w:cs="Times New Roman"/>
          <w:bCs/>
          <w:sz w:val="21"/>
        </w:rPr>
        <w:t>网站澄清或修改</w:t>
      </w:r>
      <w:r>
        <w:rPr>
          <w:rFonts w:hint="eastAsia" w:ascii="Times New Roman" w:hAnsi="Times New Roman" w:eastAsia="宋体" w:cs="Times New Roman"/>
          <w:bCs/>
          <w:sz w:val="21"/>
        </w:rPr>
        <w:t>竞价</w:t>
      </w:r>
      <w:r>
        <w:rPr>
          <w:rFonts w:ascii="Times New Roman" w:hAnsi="Times New Roman" w:eastAsia="宋体" w:cs="Times New Roman"/>
          <w:bCs/>
          <w:sz w:val="21"/>
        </w:rPr>
        <w:t>文件，投标人应主动上网查询。招标人不承担投标人未及时关注相关信息引发的相关责任。</w:t>
      </w:r>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3</w:t>
      </w:r>
      <w:r>
        <w:rPr>
          <w:rFonts w:ascii="Times New Roman" w:hAnsi="Times New Roman" w:eastAsia="宋体" w:cs="Times New Roman"/>
          <w:bCs/>
          <w:sz w:val="21"/>
        </w:rPr>
        <w:t>.3任何人或任何组织向投标人提供的任何书面或口头资料，未经</w:t>
      </w:r>
      <w:r>
        <w:rPr>
          <w:rFonts w:hint="eastAsia" w:ascii="Times New Roman" w:hAnsi="Times New Roman" w:eastAsia="宋体" w:cs="Times New Roman"/>
          <w:bCs/>
          <w:sz w:val="21"/>
        </w:rPr>
        <w:t>招标人</w:t>
      </w:r>
      <w:r>
        <w:rPr>
          <w:rFonts w:ascii="Times New Roman" w:hAnsi="Times New Roman" w:eastAsia="宋体" w:cs="Times New Roman"/>
          <w:bCs/>
          <w:sz w:val="21"/>
        </w:rPr>
        <w:t>在网上发布或书面通知，均作无效处理，不得作为</w:t>
      </w:r>
      <w:r>
        <w:rPr>
          <w:rFonts w:hint="eastAsia" w:ascii="Times New Roman" w:hAnsi="Times New Roman" w:eastAsia="宋体" w:cs="Times New Roman"/>
          <w:bCs/>
          <w:sz w:val="21"/>
        </w:rPr>
        <w:t>竞价</w:t>
      </w:r>
      <w:r>
        <w:rPr>
          <w:rFonts w:ascii="Times New Roman" w:hAnsi="Times New Roman" w:eastAsia="宋体" w:cs="Times New Roman"/>
          <w:bCs/>
          <w:sz w:val="21"/>
        </w:rPr>
        <w:t>文件的组成部分。</w:t>
      </w:r>
      <w:r>
        <w:rPr>
          <w:rFonts w:hint="eastAsia" w:ascii="Times New Roman" w:hAnsi="Times New Roman" w:eastAsia="宋体" w:cs="Times New Roman"/>
          <w:bCs/>
          <w:sz w:val="21"/>
        </w:rPr>
        <w:t>招标人</w:t>
      </w:r>
      <w:r>
        <w:rPr>
          <w:rFonts w:ascii="Times New Roman" w:hAnsi="Times New Roman" w:eastAsia="宋体" w:cs="Times New Roman"/>
          <w:bCs/>
          <w:sz w:val="21"/>
        </w:rPr>
        <w:t>对投标人由此而做出的推论、理解和结论概不负责。</w:t>
      </w:r>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3</w:t>
      </w:r>
      <w:r>
        <w:rPr>
          <w:rFonts w:ascii="Times New Roman" w:hAnsi="Times New Roman" w:eastAsia="宋体" w:cs="Times New Roman"/>
          <w:bCs/>
          <w:sz w:val="21"/>
        </w:rPr>
        <w:t>.4对于没有提出疑问又参与了本项目</w:t>
      </w:r>
      <w:r>
        <w:rPr>
          <w:rFonts w:hint="eastAsia" w:ascii="Times New Roman" w:hAnsi="Times New Roman" w:eastAsia="宋体" w:cs="Times New Roman"/>
          <w:bCs/>
          <w:sz w:val="21"/>
        </w:rPr>
        <w:t>投标</w:t>
      </w:r>
      <w:r>
        <w:rPr>
          <w:rFonts w:ascii="Times New Roman" w:hAnsi="Times New Roman" w:eastAsia="宋体" w:cs="Times New Roman"/>
          <w:bCs/>
          <w:sz w:val="21"/>
        </w:rPr>
        <w:t>的投标人将被视为完全认同本</w:t>
      </w:r>
      <w:r>
        <w:rPr>
          <w:rFonts w:hint="eastAsia" w:ascii="Times New Roman" w:hAnsi="Times New Roman" w:eastAsia="宋体" w:cs="Times New Roman"/>
          <w:bCs/>
          <w:sz w:val="21"/>
        </w:rPr>
        <w:t>竞价</w:t>
      </w:r>
      <w:r>
        <w:rPr>
          <w:rFonts w:ascii="Times New Roman" w:hAnsi="Times New Roman" w:eastAsia="宋体" w:cs="Times New Roman"/>
          <w:bCs/>
          <w:sz w:val="21"/>
        </w:rPr>
        <w:t>文件（含澄清、修改等内容）。</w:t>
      </w:r>
    </w:p>
    <w:p>
      <w:pPr>
        <w:spacing w:line="360" w:lineRule="auto"/>
        <w:ind w:firstLine="437"/>
        <w:outlineLvl w:val="2"/>
        <w:rPr>
          <w:rFonts w:ascii="Times New Roman" w:hAnsi="Times New Roman" w:eastAsia="宋体" w:cs="Times New Roman"/>
          <w:b/>
          <w:sz w:val="24"/>
        </w:rPr>
      </w:pPr>
      <w:bookmarkStart w:id="9" w:name="_Toc14497"/>
      <w:r>
        <w:rPr>
          <w:rFonts w:hint="eastAsia" w:ascii="Times New Roman" w:hAnsi="Times New Roman" w:eastAsia="宋体" w:cs="Times New Roman"/>
          <w:b/>
          <w:sz w:val="24"/>
        </w:rPr>
        <w:t>4</w:t>
      </w:r>
      <w:r>
        <w:rPr>
          <w:rFonts w:ascii="Times New Roman" w:hAnsi="Times New Roman" w:eastAsia="宋体" w:cs="Times New Roman"/>
          <w:b/>
          <w:sz w:val="24"/>
        </w:rPr>
        <w:t>.</w:t>
      </w:r>
      <w:r>
        <w:rPr>
          <w:rFonts w:hint="eastAsia" w:ascii="Times New Roman" w:hAnsi="Times New Roman" w:eastAsia="宋体" w:cs="Times New Roman"/>
          <w:b/>
          <w:sz w:val="24"/>
        </w:rPr>
        <w:t>竞价</w:t>
      </w:r>
      <w:r>
        <w:rPr>
          <w:rFonts w:ascii="Times New Roman" w:hAnsi="Times New Roman" w:eastAsia="宋体" w:cs="Times New Roman"/>
          <w:b/>
          <w:sz w:val="24"/>
        </w:rPr>
        <w:t>范围及投标文件中标准和计量单位的使用</w:t>
      </w:r>
      <w:bookmarkEnd w:id="9"/>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4</w:t>
      </w:r>
      <w:r>
        <w:rPr>
          <w:rFonts w:ascii="Times New Roman" w:hAnsi="Times New Roman" w:eastAsia="宋体" w:cs="Times New Roman"/>
          <w:bCs/>
          <w:sz w:val="21"/>
        </w:rPr>
        <w:t>.1无论</w:t>
      </w:r>
      <w:r>
        <w:rPr>
          <w:rFonts w:hint="eastAsia" w:ascii="Times New Roman" w:hAnsi="Times New Roman" w:eastAsia="宋体" w:cs="Times New Roman"/>
          <w:bCs/>
          <w:sz w:val="21"/>
        </w:rPr>
        <w:t>竞价</w:t>
      </w:r>
      <w:r>
        <w:rPr>
          <w:rFonts w:ascii="Times New Roman" w:hAnsi="Times New Roman" w:eastAsia="宋体" w:cs="Times New Roman"/>
          <w:bCs/>
          <w:sz w:val="21"/>
        </w:rPr>
        <w:t>文件中是否要求，投标人所承担货物及伴随的工程和服务均应符合国家强制性标准。</w:t>
      </w:r>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4</w:t>
      </w:r>
      <w:r>
        <w:rPr>
          <w:rFonts w:ascii="Times New Roman" w:hAnsi="Times New Roman" w:eastAsia="宋体" w:cs="Times New Roman"/>
          <w:bCs/>
          <w:sz w:val="21"/>
        </w:rPr>
        <w:t>.2投标人与</w:t>
      </w:r>
      <w:r>
        <w:rPr>
          <w:rFonts w:hint="eastAsia" w:ascii="Times New Roman" w:hAnsi="Times New Roman" w:eastAsia="宋体" w:cs="Times New Roman"/>
          <w:bCs/>
          <w:sz w:val="21"/>
        </w:rPr>
        <w:t>招标人</w:t>
      </w:r>
      <w:r>
        <w:rPr>
          <w:rFonts w:ascii="Times New Roman" w:hAnsi="Times New Roman" w:eastAsia="宋体" w:cs="Times New Roman"/>
          <w:bCs/>
          <w:sz w:val="21"/>
        </w:rPr>
        <w:t>之间与</w:t>
      </w:r>
      <w:r>
        <w:rPr>
          <w:rFonts w:hint="eastAsia" w:ascii="Times New Roman" w:hAnsi="Times New Roman" w:eastAsia="宋体" w:cs="Times New Roman"/>
          <w:bCs/>
          <w:sz w:val="21"/>
        </w:rPr>
        <w:t>竞价</w:t>
      </w:r>
      <w:r>
        <w:rPr>
          <w:rFonts w:ascii="Times New Roman" w:hAnsi="Times New Roman" w:eastAsia="宋体"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4</w:t>
      </w:r>
      <w:r>
        <w:rPr>
          <w:rFonts w:ascii="Times New Roman" w:hAnsi="Times New Roman" w:eastAsia="宋体" w:cs="Times New Roman"/>
          <w:bCs/>
          <w:sz w:val="21"/>
        </w:rPr>
        <w:t>.3除</w:t>
      </w:r>
      <w:r>
        <w:rPr>
          <w:rFonts w:hint="eastAsia" w:ascii="Times New Roman" w:hAnsi="Times New Roman" w:eastAsia="宋体" w:cs="Times New Roman"/>
          <w:bCs/>
          <w:sz w:val="21"/>
        </w:rPr>
        <w:t>竞价</w:t>
      </w:r>
      <w:r>
        <w:rPr>
          <w:rFonts w:ascii="Times New Roman" w:hAnsi="Times New Roman" w:eastAsia="宋体" w:cs="Times New Roman"/>
          <w:bCs/>
          <w:sz w:val="21"/>
        </w:rPr>
        <w:t>文件中有特殊要求外，投标文件中所使用的计量单位，应采用中华人民共和国法定计量单位。</w:t>
      </w:r>
    </w:p>
    <w:p>
      <w:pPr>
        <w:spacing w:line="360" w:lineRule="auto"/>
        <w:ind w:firstLine="437"/>
        <w:outlineLvl w:val="2"/>
        <w:rPr>
          <w:rFonts w:ascii="Times New Roman" w:hAnsi="Times New Roman" w:eastAsia="宋体" w:cs="Times New Roman"/>
          <w:b/>
          <w:sz w:val="24"/>
        </w:rPr>
      </w:pPr>
      <w:bookmarkStart w:id="10" w:name="_Toc27861"/>
      <w:r>
        <w:rPr>
          <w:rFonts w:hint="eastAsia" w:ascii="Times New Roman" w:hAnsi="Times New Roman" w:eastAsia="宋体" w:cs="Times New Roman"/>
          <w:b/>
          <w:sz w:val="24"/>
        </w:rPr>
        <w:t>5</w:t>
      </w:r>
      <w:r>
        <w:rPr>
          <w:rFonts w:ascii="Times New Roman" w:hAnsi="Times New Roman" w:eastAsia="宋体" w:cs="Times New Roman"/>
          <w:b/>
          <w:sz w:val="24"/>
        </w:rPr>
        <w:t>.投标文件构成</w:t>
      </w:r>
      <w:bookmarkEnd w:id="10"/>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5</w:t>
      </w:r>
      <w:r>
        <w:rPr>
          <w:rFonts w:ascii="Times New Roman" w:hAnsi="Times New Roman" w:eastAsia="宋体" w:cs="Times New Roman"/>
          <w:bCs/>
          <w:sz w:val="21"/>
        </w:rPr>
        <w:t>.1投标人应完整地按</w:t>
      </w:r>
      <w:r>
        <w:rPr>
          <w:rFonts w:hint="eastAsia" w:ascii="Times New Roman" w:hAnsi="Times New Roman" w:eastAsia="宋体" w:cs="Times New Roman"/>
          <w:bCs/>
          <w:sz w:val="21"/>
        </w:rPr>
        <w:t>竞价</w:t>
      </w:r>
      <w:r>
        <w:rPr>
          <w:rFonts w:ascii="Times New Roman" w:hAnsi="Times New Roman" w:eastAsia="宋体" w:cs="Times New Roman"/>
          <w:bCs/>
          <w:sz w:val="21"/>
        </w:rPr>
        <w:t>文件提供的投标文件格式及</w:t>
      </w:r>
      <w:r>
        <w:rPr>
          <w:rFonts w:hint="eastAsia" w:ascii="Times New Roman" w:hAnsi="Times New Roman" w:eastAsia="宋体" w:cs="Times New Roman"/>
          <w:bCs/>
          <w:sz w:val="21"/>
        </w:rPr>
        <w:t>竞价</w:t>
      </w:r>
      <w:r>
        <w:rPr>
          <w:rFonts w:ascii="Times New Roman" w:hAnsi="Times New Roman" w:eastAsia="宋体" w:cs="Times New Roman"/>
          <w:bCs/>
          <w:sz w:val="21"/>
        </w:rPr>
        <w:t>文件评审要求编写投标文件，具体内容详见第六章投标文件格式的相关内容。</w:t>
      </w:r>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5</w:t>
      </w:r>
      <w:r>
        <w:rPr>
          <w:rFonts w:ascii="Times New Roman" w:hAnsi="Times New Roman" w:eastAsia="宋体" w:cs="Times New Roman"/>
          <w:bCs/>
          <w:sz w:val="21"/>
        </w:rPr>
        <w:t>.2上述文件应按照</w:t>
      </w:r>
      <w:r>
        <w:rPr>
          <w:rFonts w:hint="eastAsia" w:ascii="Times New Roman" w:hAnsi="Times New Roman" w:eastAsia="宋体" w:cs="Times New Roman"/>
          <w:bCs/>
          <w:sz w:val="21"/>
        </w:rPr>
        <w:t>竞价</w:t>
      </w:r>
      <w:r>
        <w:rPr>
          <w:rFonts w:ascii="Times New Roman" w:hAnsi="Times New Roman" w:eastAsia="宋体" w:cs="Times New Roman"/>
          <w:bCs/>
          <w:sz w:val="21"/>
        </w:rPr>
        <w:t>文件规定的格式填写、签署和盖章。</w:t>
      </w:r>
    </w:p>
    <w:p>
      <w:pPr>
        <w:spacing w:line="360" w:lineRule="auto"/>
        <w:ind w:firstLine="437"/>
        <w:outlineLvl w:val="2"/>
        <w:rPr>
          <w:rFonts w:ascii="Times New Roman" w:hAnsi="Times New Roman" w:eastAsia="宋体" w:cs="Times New Roman"/>
          <w:b/>
          <w:sz w:val="24"/>
        </w:rPr>
      </w:pPr>
      <w:bookmarkStart w:id="11" w:name="_Toc16992"/>
      <w:r>
        <w:rPr>
          <w:rFonts w:hint="eastAsia" w:ascii="Times New Roman" w:hAnsi="Times New Roman" w:eastAsia="宋体" w:cs="Times New Roman"/>
          <w:b/>
          <w:sz w:val="24"/>
        </w:rPr>
        <w:t>6</w:t>
      </w:r>
      <w:r>
        <w:rPr>
          <w:rFonts w:ascii="Times New Roman" w:hAnsi="Times New Roman" w:eastAsia="宋体" w:cs="Times New Roman"/>
          <w:b/>
          <w:sz w:val="24"/>
        </w:rPr>
        <w:t>.报价</w:t>
      </w:r>
      <w:bookmarkEnd w:id="11"/>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6</w:t>
      </w:r>
      <w:r>
        <w:rPr>
          <w:rFonts w:ascii="Times New Roman" w:hAnsi="Times New Roman" w:eastAsia="宋体" w:cs="Times New Roman"/>
          <w:bCs/>
          <w:sz w:val="21"/>
        </w:rPr>
        <w:t>.1投标人的报价应当包括满足本次</w:t>
      </w:r>
      <w:r>
        <w:rPr>
          <w:rFonts w:hint="eastAsia" w:ascii="Times New Roman" w:hAnsi="Times New Roman" w:eastAsia="宋体" w:cs="Times New Roman"/>
          <w:bCs/>
          <w:sz w:val="21"/>
        </w:rPr>
        <w:t>竞价</w:t>
      </w:r>
      <w:r>
        <w:rPr>
          <w:rFonts w:ascii="Times New Roman" w:hAnsi="Times New Roman" w:eastAsia="宋体" w:cs="Times New Roman"/>
          <w:bCs/>
          <w:sz w:val="21"/>
        </w:rPr>
        <w:t>全部内容，所有报价均应以人民币报价。</w:t>
      </w:r>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6</w:t>
      </w:r>
      <w:r>
        <w:rPr>
          <w:rFonts w:ascii="Times New Roman" w:hAnsi="Times New Roman" w:eastAsia="宋体" w:cs="Times New Roman"/>
          <w:bCs/>
          <w:sz w:val="21"/>
        </w:rPr>
        <w:t>.2投标人应在分项报价表上标明</w:t>
      </w:r>
      <w:r>
        <w:rPr>
          <w:rFonts w:hint="eastAsia" w:ascii="Times New Roman" w:hAnsi="Times New Roman" w:eastAsia="宋体" w:cs="Times New Roman"/>
          <w:bCs/>
          <w:sz w:val="21"/>
        </w:rPr>
        <w:t>竞价</w:t>
      </w:r>
      <w:r>
        <w:rPr>
          <w:rFonts w:ascii="Times New Roman" w:hAnsi="Times New Roman" w:eastAsia="宋体" w:cs="Times New Roman"/>
          <w:bCs/>
          <w:sz w:val="21"/>
        </w:rPr>
        <w:t>项目的单价（如适用）和总价，未标明的视同包含在</w:t>
      </w:r>
      <w:r>
        <w:rPr>
          <w:rFonts w:hint="eastAsia" w:ascii="Times New Roman" w:hAnsi="Times New Roman" w:eastAsia="宋体" w:cs="Times New Roman"/>
          <w:bCs/>
          <w:sz w:val="21"/>
        </w:rPr>
        <w:t>竞价</w:t>
      </w:r>
      <w:r>
        <w:rPr>
          <w:rFonts w:ascii="Times New Roman" w:hAnsi="Times New Roman" w:eastAsia="宋体" w:cs="Times New Roman"/>
          <w:bCs/>
          <w:sz w:val="21"/>
        </w:rPr>
        <w:t>报价中。</w:t>
      </w:r>
    </w:p>
    <w:p>
      <w:pPr>
        <w:spacing w:line="360" w:lineRule="auto"/>
        <w:ind w:firstLine="437"/>
        <w:outlineLvl w:val="2"/>
        <w:rPr>
          <w:rFonts w:ascii="Times New Roman" w:hAnsi="Times New Roman" w:eastAsia="宋体" w:cs="Times New Roman"/>
          <w:b/>
          <w:sz w:val="24"/>
        </w:rPr>
      </w:pPr>
      <w:bookmarkStart w:id="12" w:name="_Toc7546"/>
      <w:r>
        <w:rPr>
          <w:rFonts w:hint="eastAsia" w:ascii="Times New Roman" w:hAnsi="Times New Roman" w:eastAsia="宋体" w:cs="Times New Roman"/>
          <w:b/>
          <w:sz w:val="24"/>
        </w:rPr>
        <w:t>7投标</w:t>
      </w:r>
      <w:r>
        <w:rPr>
          <w:rFonts w:ascii="Times New Roman" w:hAnsi="Times New Roman" w:eastAsia="宋体" w:cs="Times New Roman"/>
          <w:b/>
          <w:sz w:val="24"/>
        </w:rPr>
        <w:t>有效期</w:t>
      </w:r>
      <w:bookmarkEnd w:id="12"/>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7</w:t>
      </w:r>
      <w:r>
        <w:rPr>
          <w:rFonts w:ascii="Times New Roman" w:hAnsi="Times New Roman" w:eastAsia="宋体" w:cs="Times New Roman"/>
          <w:bCs/>
          <w:sz w:val="21"/>
        </w:rPr>
        <w:t>.1</w:t>
      </w:r>
      <w:r>
        <w:rPr>
          <w:rFonts w:hint="eastAsia" w:ascii="Times New Roman" w:hAnsi="Times New Roman" w:eastAsia="宋体" w:cs="Times New Roman"/>
          <w:bCs/>
          <w:sz w:val="21"/>
        </w:rPr>
        <w:t>投标</w:t>
      </w:r>
      <w:r>
        <w:rPr>
          <w:rFonts w:ascii="Times New Roman" w:hAnsi="Times New Roman" w:eastAsia="宋体" w:cs="Times New Roman"/>
          <w:bCs/>
          <w:sz w:val="21"/>
        </w:rPr>
        <w:t>有效期为从投标文件提交截止之日算起的日历天数，</w:t>
      </w:r>
      <w:r>
        <w:rPr>
          <w:rFonts w:hint="eastAsia" w:ascii="Times New Roman" w:hAnsi="Times New Roman" w:eastAsia="宋体" w:cs="Times New Roman"/>
          <w:bCs/>
          <w:sz w:val="21"/>
        </w:rPr>
        <w:t>投标</w:t>
      </w:r>
      <w:r>
        <w:rPr>
          <w:rFonts w:ascii="Times New Roman" w:hAnsi="Times New Roman" w:eastAsia="宋体" w:cs="Times New Roman"/>
          <w:bCs/>
          <w:sz w:val="21"/>
        </w:rPr>
        <w:t>有效期为</w:t>
      </w:r>
      <w:r>
        <w:rPr>
          <w:rFonts w:hint="eastAsia" w:ascii="Times New Roman" w:hAnsi="Times New Roman" w:eastAsia="宋体" w:cs="Times New Roman"/>
          <w:bCs/>
          <w:sz w:val="21"/>
        </w:rPr>
        <w:t>9</w:t>
      </w:r>
      <w:r>
        <w:rPr>
          <w:rFonts w:ascii="Times New Roman" w:hAnsi="Times New Roman" w:eastAsia="宋体" w:cs="Times New Roman"/>
          <w:bCs/>
          <w:sz w:val="21"/>
        </w:rPr>
        <w:t>0日历天。招标人可根据实际情况，在原</w:t>
      </w:r>
      <w:r>
        <w:rPr>
          <w:rFonts w:hint="eastAsia" w:ascii="Times New Roman" w:hAnsi="Times New Roman" w:eastAsia="宋体" w:cs="Times New Roman"/>
          <w:bCs/>
          <w:sz w:val="21"/>
        </w:rPr>
        <w:t>投标</w:t>
      </w:r>
      <w:r>
        <w:rPr>
          <w:rFonts w:ascii="Times New Roman" w:hAnsi="Times New Roman" w:eastAsia="宋体" w:cs="Times New Roman"/>
          <w:bCs/>
          <w:sz w:val="21"/>
        </w:rPr>
        <w:t>有效期截止之前，要求投标人延长</w:t>
      </w:r>
      <w:r>
        <w:rPr>
          <w:rFonts w:hint="eastAsia" w:ascii="Times New Roman" w:hAnsi="Times New Roman" w:eastAsia="宋体" w:cs="Times New Roman"/>
          <w:bCs/>
          <w:sz w:val="21"/>
        </w:rPr>
        <w:t>投标</w:t>
      </w:r>
      <w:r>
        <w:rPr>
          <w:rFonts w:ascii="Times New Roman" w:hAnsi="Times New Roman" w:eastAsia="宋体" w:cs="Times New Roman"/>
          <w:bCs/>
          <w:sz w:val="21"/>
        </w:rPr>
        <w:t>有效期。接受该要求的投标人将不会被要求和允许修正其投标文件。投标人可以拒绝延长</w:t>
      </w:r>
      <w:r>
        <w:rPr>
          <w:rFonts w:hint="eastAsia" w:ascii="Times New Roman" w:hAnsi="Times New Roman" w:eastAsia="宋体" w:cs="Times New Roman"/>
          <w:bCs/>
          <w:sz w:val="21"/>
        </w:rPr>
        <w:t>投标</w:t>
      </w:r>
      <w:r>
        <w:rPr>
          <w:rFonts w:ascii="Times New Roman" w:hAnsi="Times New Roman" w:eastAsia="宋体" w:cs="Times New Roman"/>
          <w:bCs/>
          <w:sz w:val="21"/>
        </w:rPr>
        <w:t>有效期的要求，且不承担任何责任。上述要求和答复都应以书面形式提交。</w:t>
      </w:r>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7</w:t>
      </w:r>
      <w:r>
        <w:rPr>
          <w:rFonts w:ascii="Times New Roman" w:hAnsi="Times New Roman" w:eastAsia="宋体" w:cs="Times New Roman"/>
          <w:bCs/>
          <w:sz w:val="21"/>
        </w:rPr>
        <w:t>.2在</w:t>
      </w:r>
      <w:r>
        <w:rPr>
          <w:rFonts w:hint="eastAsia" w:ascii="Times New Roman" w:hAnsi="Times New Roman" w:eastAsia="宋体" w:cs="Times New Roman"/>
          <w:bCs/>
          <w:sz w:val="21"/>
        </w:rPr>
        <w:t>投标</w:t>
      </w:r>
      <w:r>
        <w:rPr>
          <w:rFonts w:ascii="Times New Roman" w:hAnsi="Times New Roman" w:eastAsia="宋体" w:cs="Times New Roman"/>
          <w:bCs/>
          <w:sz w:val="21"/>
        </w:rPr>
        <w:t>有效期内，投标人的</w:t>
      </w:r>
      <w:r>
        <w:rPr>
          <w:rFonts w:hint="eastAsia" w:ascii="Times New Roman" w:hAnsi="Times New Roman" w:eastAsia="宋体" w:cs="Times New Roman"/>
          <w:bCs/>
          <w:sz w:val="21"/>
        </w:rPr>
        <w:t>投标</w:t>
      </w:r>
      <w:r>
        <w:rPr>
          <w:rFonts w:ascii="Times New Roman" w:hAnsi="Times New Roman" w:eastAsia="宋体" w:cs="Times New Roman"/>
          <w:bCs/>
          <w:sz w:val="21"/>
        </w:rPr>
        <w:t>保持有效，投标人不得要求撤销或修改其投标文件。</w:t>
      </w:r>
    </w:p>
    <w:p>
      <w:pPr>
        <w:spacing w:line="360" w:lineRule="auto"/>
        <w:ind w:firstLine="437"/>
        <w:outlineLvl w:val="2"/>
        <w:rPr>
          <w:rFonts w:ascii="Times New Roman" w:hAnsi="Times New Roman" w:eastAsia="宋体" w:cs="Times New Roman"/>
          <w:b/>
          <w:sz w:val="24"/>
        </w:rPr>
      </w:pPr>
      <w:bookmarkStart w:id="13" w:name="_Toc8809"/>
      <w:r>
        <w:rPr>
          <w:rFonts w:hint="eastAsia" w:ascii="Times New Roman" w:hAnsi="Times New Roman" w:eastAsia="宋体" w:cs="Times New Roman"/>
          <w:b/>
          <w:sz w:val="24"/>
        </w:rPr>
        <w:t>8</w:t>
      </w:r>
      <w:r>
        <w:rPr>
          <w:rFonts w:ascii="Times New Roman" w:hAnsi="Times New Roman" w:eastAsia="宋体" w:cs="Times New Roman"/>
          <w:b/>
          <w:sz w:val="24"/>
        </w:rPr>
        <w:t>.投标文件的制作</w:t>
      </w:r>
      <w:bookmarkEnd w:id="13"/>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8</w:t>
      </w:r>
      <w:r>
        <w:rPr>
          <w:rFonts w:ascii="Times New Roman" w:hAnsi="Times New Roman" w:eastAsia="宋体" w:cs="Times New Roman"/>
          <w:bCs/>
          <w:sz w:val="21"/>
        </w:rPr>
        <w:t>.1本项目要求提供密封纸质投标文件，投标文件的制作应满足以下规定：</w:t>
      </w:r>
    </w:p>
    <w:p>
      <w:pPr>
        <w:spacing w:line="360" w:lineRule="auto"/>
        <w:ind w:firstLine="437"/>
        <w:rPr>
          <w:rFonts w:ascii="Times New Roman" w:hAnsi="Times New Roman" w:eastAsia="宋体" w:cs="Times New Roman"/>
          <w:bCs/>
          <w:sz w:val="21"/>
          <w:highlight w:val="yellow"/>
        </w:rPr>
      </w:pPr>
      <w:r>
        <w:rPr>
          <w:rFonts w:ascii="Times New Roman" w:hAnsi="Times New Roman" w:eastAsia="宋体" w:cs="Times New Roman"/>
          <w:bCs/>
          <w:sz w:val="21"/>
        </w:rPr>
        <w:t>（1）投标文件应装订成册、密封，并在封面注明招标编号、投标项目等，同时在密封处加盖骑缝章；投标文件要求：</w:t>
      </w:r>
      <w:r>
        <w:rPr>
          <w:rFonts w:ascii="Times New Roman" w:hAnsi="Times New Roman" w:eastAsia="宋体" w:cs="Times New Roman"/>
          <w:bCs/>
          <w:sz w:val="21"/>
          <w:highlight w:val="yellow"/>
        </w:rPr>
        <w:t>正</w:t>
      </w:r>
      <w:r>
        <w:rPr>
          <w:rFonts w:hint="eastAsia" w:ascii="Times New Roman" w:hAnsi="Times New Roman" w:eastAsia="宋体" w:cs="Times New Roman"/>
          <w:bCs/>
          <w:sz w:val="21"/>
          <w:highlight w:val="yellow"/>
          <w:lang w:val="en-US" w:eastAsia="zh-CN"/>
        </w:rPr>
        <w:t>本1份</w:t>
      </w:r>
      <w:r>
        <w:rPr>
          <w:rFonts w:ascii="Times New Roman" w:hAnsi="Times New Roman" w:eastAsia="宋体" w:cs="Times New Roman"/>
          <w:bCs/>
          <w:sz w:val="21"/>
          <w:highlight w:val="yellow"/>
        </w:rPr>
        <w:t>、副本</w:t>
      </w:r>
      <w:r>
        <w:rPr>
          <w:rFonts w:hint="eastAsia" w:ascii="Times New Roman" w:hAnsi="Times New Roman" w:eastAsia="宋体" w:cs="Times New Roman"/>
          <w:bCs/>
          <w:sz w:val="21"/>
          <w:highlight w:val="yellow"/>
          <w:lang w:val="en-US" w:eastAsia="zh-CN"/>
        </w:rPr>
        <w:t>2</w:t>
      </w:r>
      <w:r>
        <w:rPr>
          <w:rFonts w:ascii="Times New Roman" w:hAnsi="Times New Roman" w:eastAsia="宋体" w:cs="Times New Roman"/>
          <w:bCs/>
          <w:sz w:val="21"/>
          <w:highlight w:val="yellow"/>
        </w:rPr>
        <w:t>份。</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8</w:t>
      </w:r>
      <w:r>
        <w:rPr>
          <w:rFonts w:ascii="Times New Roman" w:hAnsi="Times New Roman" w:eastAsia="宋体" w:cs="Times New Roman"/>
          <w:bCs/>
          <w:sz w:val="21"/>
        </w:rPr>
        <w:t>.2因投标人自身原因而导致投标文件无法开标、评标，该投标视为无效投标，投标人自行承担由此导致的全部责任。</w:t>
      </w:r>
    </w:p>
    <w:p>
      <w:pPr>
        <w:spacing w:line="360" w:lineRule="auto"/>
        <w:ind w:firstLine="437"/>
        <w:outlineLvl w:val="2"/>
        <w:rPr>
          <w:rFonts w:ascii="Times New Roman" w:hAnsi="Times New Roman" w:eastAsia="宋体" w:cs="Times New Roman"/>
          <w:b/>
          <w:sz w:val="24"/>
        </w:rPr>
      </w:pPr>
      <w:bookmarkStart w:id="14" w:name="_Toc5270"/>
      <w:r>
        <w:rPr>
          <w:rFonts w:hint="eastAsia" w:ascii="Times New Roman" w:hAnsi="Times New Roman" w:eastAsia="宋体" w:cs="Times New Roman"/>
          <w:b/>
          <w:sz w:val="24"/>
        </w:rPr>
        <w:t>9</w:t>
      </w:r>
      <w:r>
        <w:rPr>
          <w:rFonts w:ascii="Times New Roman" w:hAnsi="Times New Roman" w:eastAsia="宋体" w:cs="Times New Roman"/>
          <w:b/>
          <w:sz w:val="24"/>
        </w:rPr>
        <w:t>.投标文件提交截止时间</w:t>
      </w:r>
      <w:bookmarkEnd w:id="14"/>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9</w:t>
      </w:r>
      <w:r>
        <w:rPr>
          <w:rFonts w:ascii="Times New Roman" w:hAnsi="Times New Roman" w:eastAsia="宋体" w:cs="Times New Roman"/>
          <w:bCs/>
          <w:sz w:val="21"/>
        </w:rPr>
        <w:t>.1投标人应在第一章“</w:t>
      </w:r>
      <w:r>
        <w:rPr>
          <w:rFonts w:hint="eastAsia" w:ascii="Times New Roman" w:hAnsi="Times New Roman" w:eastAsia="宋体" w:cs="Times New Roman"/>
          <w:bCs/>
          <w:sz w:val="21"/>
          <w:lang w:val="en-US" w:eastAsia="zh-CN"/>
        </w:rPr>
        <w:t>竞价</w:t>
      </w:r>
      <w:r>
        <w:rPr>
          <w:rFonts w:ascii="Times New Roman" w:hAnsi="Times New Roman" w:eastAsia="宋体" w:cs="Times New Roman"/>
          <w:bCs/>
          <w:sz w:val="21"/>
        </w:rPr>
        <w:t>公告”规定的投标文件提交截止时间前，将封装的投标文件送到指定开标地点。</w:t>
      </w:r>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9</w:t>
      </w:r>
      <w:r>
        <w:rPr>
          <w:rFonts w:ascii="Times New Roman" w:hAnsi="Times New Roman" w:eastAsia="宋体" w:cs="Times New Roman"/>
          <w:bCs/>
          <w:sz w:val="21"/>
        </w:rPr>
        <w:t>.</w:t>
      </w:r>
      <w:r>
        <w:rPr>
          <w:rFonts w:hint="eastAsia" w:ascii="Times New Roman" w:hAnsi="Times New Roman" w:eastAsia="宋体" w:cs="Times New Roman"/>
          <w:bCs/>
          <w:sz w:val="21"/>
        </w:rPr>
        <w:t>2</w:t>
      </w:r>
      <w:r>
        <w:rPr>
          <w:rFonts w:ascii="Times New Roman" w:hAnsi="Times New Roman" w:eastAsia="宋体" w:cs="Times New Roman"/>
          <w:bCs/>
          <w:sz w:val="21"/>
        </w:rPr>
        <w:t>招标人延迟投标文件提交截止时间的。招标人和投标人受投标文件提交截止时间制约的所有权利和义务均应延长至新的截止时间。</w:t>
      </w:r>
    </w:p>
    <w:p>
      <w:pPr>
        <w:spacing w:line="360" w:lineRule="auto"/>
        <w:ind w:firstLine="437"/>
        <w:outlineLvl w:val="2"/>
        <w:rPr>
          <w:rFonts w:ascii="Times New Roman" w:hAnsi="Times New Roman" w:eastAsia="宋体" w:cs="Times New Roman"/>
          <w:b/>
          <w:sz w:val="24"/>
        </w:rPr>
      </w:pPr>
      <w:bookmarkStart w:id="15" w:name="_Toc12310"/>
      <w:r>
        <w:rPr>
          <w:rFonts w:ascii="Times New Roman" w:hAnsi="Times New Roman" w:eastAsia="宋体" w:cs="Times New Roman"/>
          <w:b/>
          <w:sz w:val="24"/>
        </w:rPr>
        <w:t>1</w:t>
      </w:r>
      <w:r>
        <w:rPr>
          <w:rFonts w:hint="eastAsia" w:ascii="Times New Roman" w:hAnsi="Times New Roman" w:eastAsia="宋体" w:cs="Times New Roman"/>
          <w:b/>
          <w:sz w:val="24"/>
        </w:rPr>
        <w:t>0</w:t>
      </w:r>
      <w:r>
        <w:rPr>
          <w:rFonts w:ascii="Times New Roman" w:hAnsi="Times New Roman" w:eastAsia="宋体" w:cs="Times New Roman"/>
          <w:b/>
          <w:sz w:val="24"/>
        </w:rPr>
        <w:t>.投标文件的提交、修改与撤回</w:t>
      </w:r>
      <w:bookmarkEnd w:id="15"/>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w:t>
      </w:r>
      <w:r>
        <w:rPr>
          <w:rFonts w:hint="eastAsia" w:ascii="Times New Roman" w:hAnsi="Times New Roman" w:eastAsia="宋体" w:cs="Times New Roman"/>
          <w:bCs/>
          <w:sz w:val="21"/>
        </w:rPr>
        <w:t>0</w:t>
      </w:r>
      <w:r>
        <w:rPr>
          <w:rFonts w:ascii="Times New Roman" w:hAnsi="Times New Roman" w:eastAsia="宋体" w:cs="Times New Roman"/>
          <w:bCs/>
          <w:sz w:val="21"/>
        </w:rPr>
        <w:t>.1投标人应当在第一章“</w:t>
      </w:r>
      <w:r>
        <w:rPr>
          <w:rFonts w:hint="eastAsia" w:ascii="Times New Roman" w:hAnsi="Times New Roman" w:eastAsia="宋体" w:cs="Times New Roman"/>
          <w:bCs/>
          <w:sz w:val="21"/>
          <w:lang w:val="en-US" w:eastAsia="zh-CN"/>
        </w:rPr>
        <w:t>竞价</w:t>
      </w:r>
      <w:r>
        <w:rPr>
          <w:rFonts w:ascii="Times New Roman" w:hAnsi="Times New Roman" w:eastAsia="宋体" w:cs="Times New Roman"/>
          <w:bCs/>
          <w:sz w:val="21"/>
        </w:rPr>
        <w:t>公告”规定的投标文件提交截止时间前，将封装的投标文件送到指定开标地点。（如</w:t>
      </w:r>
      <w:r>
        <w:rPr>
          <w:rFonts w:hint="eastAsia" w:ascii="Times New Roman" w:hAnsi="Times New Roman" w:eastAsia="宋体" w:cs="Times New Roman"/>
          <w:bCs/>
          <w:sz w:val="21"/>
        </w:rPr>
        <w:t>竞价</w:t>
      </w:r>
      <w:r>
        <w:rPr>
          <w:rFonts w:ascii="Times New Roman" w:hAnsi="Times New Roman" w:eastAsia="宋体" w:cs="Times New Roman"/>
          <w:bCs/>
          <w:sz w:val="21"/>
        </w:rPr>
        <w:t>延期，按最新发布</w:t>
      </w:r>
      <w:r>
        <w:rPr>
          <w:rFonts w:hint="eastAsia" w:ascii="Times New Roman" w:hAnsi="Times New Roman" w:eastAsia="宋体" w:cs="Times New Roman"/>
          <w:bCs/>
          <w:sz w:val="21"/>
        </w:rPr>
        <w:t>竞价</w:t>
      </w:r>
      <w:r>
        <w:rPr>
          <w:rFonts w:ascii="Times New Roman" w:hAnsi="Times New Roman" w:eastAsia="宋体" w:cs="Times New Roman"/>
          <w:bCs/>
          <w:sz w:val="21"/>
        </w:rPr>
        <w:t>时间执行）。</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w:t>
      </w:r>
      <w:r>
        <w:rPr>
          <w:rFonts w:hint="eastAsia" w:ascii="Times New Roman" w:hAnsi="Times New Roman" w:eastAsia="宋体" w:cs="Times New Roman"/>
          <w:bCs/>
          <w:sz w:val="21"/>
        </w:rPr>
        <w:t>0</w:t>
      </w:r>
      <w:r>
        <w:rPr>
          <w:rFonts w:ascii="Times New Roman" w:hAnsi="Times New Roman" w:eastAsia="宋体" w:cs="Times New Roman"/>
          <w:bCs/>
          <w:sz w:val="21"/>
        </w:rPr>
        <w:t>.2投标人在</w:t>
      </w:r>
      <w:r>
        <w:rPr>
          <w:rFonts w:hint="eastAsia" w:ascii="Times New Roman" w:hAnsi="Times New Roman" w:eastAsia="宋体" w:cs="Times New Roman"/>
          <w:bCs/>
          <w:sz w:val="21"/>
        </w:rPr>
        <w:t>投标</w:t>
      </w:r>
      <w:r>
        <w:rPr>
          <w:rFonts w:ascii="Times New Roman" w:hAnsi="Times New Roman" w:eastAsia="宋体" w:cs="Times New Roman"/>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2"/>
        <w:rPr>
          <w:rFonts w:ascii="Times New Roman" w:hAnsi="Times New Roman" w:eastAsia="宋体" w:cs="Times New Roman"/>
          <w:b/>
          <w:sz w:val="24"/>
        </w:rPr>
      </w:pPr>
      <w:bookmarkStart w:id="16" w:name="_Toc26802"/>
      <w:r>
        <w:rPr>
          <w:rFonts w:ascii="Times New Roman" w:hAnsi="Times New Roman" w:eastAsia="宋体" w:cs="Times New Roman"/>
          <w:b/>
          <w:sz w:val="24"/>
        </w:rPr>
        <w:t>1</w:t>
      </w:r>
      <w:r>
        <w:rPr>
          <w:rFonts w:hint="eastAsia" w:ascii="Times New Roman" w:hAnsi="Times New Roman" w:eastAsia="宋体" w:cs="Times New Roman"/>
          <w:b/>
          <w:sz w:val="24"/>
        </w:rPr>
        <w:t>1</w:t>
      </w:r>
      <w:r>
        <w:rPr>
          <w:rFonts w:ascii="Times New Roman" w:hAnsi="Times New Roman" w:eastAsia="宋体" w:cs="Times New Roman"/>
          <w:b/>
          <w:sz w:val="24"/>
        </w:rPr>
        <w:t>.评审小组</w:t>
      </w:r>
      <w:bookmarkEnd w:id="16"/>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w:t>
      </w:r>
      <w:r>
        <w:rPr>
          <w:rFonts w:hint="eastAsia" w:ascii="Times New Roman" w:hAnsi="Times New Roman" w:eastAsia="宋体" w:cs="Times New Roman"/>
          <w:bCs/>
          <w:sz w:val="21"/>
        </w:rPr>
        <w:t>1</w:t>
      </w:r>
      <w:r>
        <w:rPr>
          <w:rFonts w:ascii="Times New Roman" w:hAnsi="Times New Roman" w:eastAsia="宋体" w:cs="Times New Roman"/>
          <w:bCs/>
          <w:sz w:val="21"/>
        </w:rPr>
        <w:t>.1由招标人抽取经济技术专家等方式组建的评审小组，负责本项目评审工作。评审小组成员由3人以上单数组成，评审小组及其成员应当依照有关规定履行相关职责和义务。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w:t>
      </w:r>
      <w:r>
        <w:rPr>
          <w:rFonts w:hint="eastAsia" w:ascii="Times New Roman" w:hAnsi="Times New Roman" w:eastAsia="宋体" w:cs="Times New Roman"/>
          <w:bCs/>
          <w:sz w:val="21"/>
        </w:rPr>
        <w:t>1</w:t>
      </w:r>
      <w:r>
        <w:rPr>
          <w:rFonts w:ascii="Times New Roman" w:hAnsi="Times New Roman" w:eastAsia="宋体" w:cs="Times New Roman"/>
          <w:bCs/>
          <w:sz w:val="21"/>
        </w:rPr>
        <w:t>.2评审小组根据</w:t>
      </w:r>
      <w:r>
        <w:rPr>
          <w:rFonts w:hint="eastAsia" w:ascii="Times New Roman" w:hAnsi="Times New Roman" w:eastAsia="宋体" w:cs="Times New Roman"/>
          <w:bCs/>
          <w:sz w:val="21"/>
        </w:rPr>
        <w:t>竞价</w:t>
      </w:r>
      <w:r>
        <w:rPr>
          <w:rFonts w:ascii="Times New Roman" w:hAnsi="Times New Roman" w:eastAsia="宋体" w:cs="Times New Roman"/>
          <w:bCs/>
          <w:sz w:val="21"/>
        </w:rPr>
        <w:t>文件规定的评审方法和标准对投标人提交的投标文件进行评审，从质量和服务均能满足</w:t>
      </w:r>
      <w:r>
        <w:rPr>
          <w:rFonts w:hint="eastAsia" w:ascii="Times New Roman" w:hAnsi="Times New Roman" w:eastAsia="宋体" w:cs="Times New Roman"/>
          <w:bCs/>
          <w:sz w:val="21"/>
        </w:rPr>
        <w:t>竞价</w:t>
      </w:r>
      <w:r>
        <w:rPr>
          <w:rFonts w:ascii="Times New Roman" w:hAnsi="Times New Roman" w:eastAsia="宋体" w:cs="Times New Roman"/>
          <w:bCs/>
          <w:sz w:val="21"/>
        </w:rPr>
        <w:t>文件实质性响应要求的投标人中推荐中标人，并编写评审报告。</w:t>
      </w:r>
    </w:p>
    <w:p>
      <w:pPr>
        <w:spacing w:line="360" w:lineRule="auto"/>
        <w:ind w:firstLine="437"/>
        <w:outlineLvl w:val="2"/>
        <w:rPr>
          <w:rFonts w:ascii="Times New Roman" w:hAnsi="Times New Roman" w:eastAsia="宋体" w:cs="Times New Roman"/>
          <w:b/>
          <w:sz w:val="24"/>
        </w:rPr>
      </w:pPr>
      <w:bookmarkStart w:id="17" w:name="_Toc14840"/>
      <w:r>
        <w:rPr>
          <w:rFonts w:ascii="Times New Roman" w:hAnsi="Times New Roman" w:eastAsia="宋体" w:cs="Times New Roman"/>
          <w:b/>
          <w:sz w:val="24"/>
        </w:rPr>
        <w:t>1</w:t>
      </w:r>
      <w:r>
        <w:rPr>
          <w:rFonts w:hint="eastAsia" w:ascii="Times New Roman" w:hAnsi="Times New Roman" w:eastAsia="宋体" w:cs="Times New Roman"/>
          <w:b/>
          <w:sz w:val="24"/>
        </w:rPr>
        <w:t>2</w:t>
      </w:r>
      <w:r>
        <w:rPr>
          <w:rFonts w:ascii="Times New Roman" w:hAnsi="Times New Roman" w:eastAsia="宋体" w:cs="Times New Roman"/>
          <w:b/>
          <w:sz w:val="24"/>
        </w:rPr>
        <w:t>.终止</w:t>
      </w:r>
      <w:r>
        <w:rPr>
          <w:rFonts w:hint="eastAsia" w:ascii="Times New Roman" w:hAnsi="Times New Roman" w:eastAsia="宋体" w:cs="Times New Roman"/>
          <w:b/>
          <w:sz w:val="24"/>
        </w:rPr>
        <w:t>竞价</w:t>
      </w:r>
      <w:bookmarkEnd w:id="17"/>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出现下列情况之一时，招标人有权宣布终止</w:t>
      </w:r>
      <w:r>
        <w:rPr>
          <w:rFonts w:hint="eastAsia" w:ascii="Times New Roman" w:hAnsi="Times New Roman" w:eastAsia="宋体" w:cs="Times New Roman"/>
          <w:bCs/>
          <w:sz w:val="21"/>
        </w:rPr>
        <w:t>竞价</w:t>
      </w:r>
      <w:r>
        <w:rPr>
          <w:rFonts w:ascii="Times New Roman" w:hAnsi="Times New Roman" w:eastAsia="宋体" w:cs="Times New Roman"/>
          <w:bCs/>
          <w:sz w:val="21"/>
        </w:rPr>
        <w:t>，并将理由通知所有投标人：</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（1）通过初审的投标人不足规定数量；</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（2）出现影响公正的违法、违规行为的；</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（3）因重大变故，招标任务取消的；</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（4）</w:t>
      </w:r>
      <w:r>
        <w:rPr>
          <w:rFonts w:hint="eastAsia" w:ascii="Times New Roman" w:hAnsi="Times New Roman" w:eastAsia="宋体" w:cs="Times New Roman"/>
          <w:bCs/>
          <w:sz w:val="21"/>
        </w:rPr>
        <w:t>竞价</w:t>
      </w:r>
      <w:r>
        <w:rPr>
          <w:rFonts w:ascii="Times New Roman" w:hAnsi="Times New Roman" w:eastAsia="宋体" w:cs="Times New Roman"/>
          <w:bCs/>
          <w:sz w:val="21"/>
        </w:rPr>
        <w:t>文件有重大漏洞，导致无法继续评审的；</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（5）法律法规规定的其他情形。</w:t>
      </w:r>
    </w:p>
    <w:p>
      <w:pPr>
        <w:spacing w:line="360" w:lineRule="auto"/>
        <w:ind w:firstLine="437"/>
        <w:outlineLvl w:val="2"/>
        <w:rPr>
          <w:rFonts w:ascii="Times New Roman" w:hAnsi="Times New Roman" w:eastAsia="宋体" w:cs="Times New Roman"/>
          <w:b/>
          <w:sz w:val="24"/>
        </w:rPr>
      </w:pPr>
      <w:bookmarkStart w:id="18" w:name="_Toc16261"/>
      <w:r>
        <w:rPr>
          <w:rFonts w:ascii="Times New Roman" w:hAnsi="Times New Roman" w:eastAsia="宋体" w:cs="Times New Roman"/>
          <w:b/>
          <w:sz w:val="24"/>
        </w:rPr>
        <w:t>1</w:t>
      </w:r>
      <w:r>
        <w:rPr>
          <w:rFonts w:hint="eastAsia" w:ascii="Times New Roman" w:hAnsi="Times New Roman" w:eastAsia="宋体" w:cs="Times New Roman"/>
          <w:b/>
          <w:sz w:val="24"/>
        </w:rPr>
        <w:t>3</w:t>
      </w:r>
      <w:r>
        <w:rPr>
          <w:rFonts w:ascii="Times New Roman" w:hAnsi="Times New Roman" w:eastAsia="宋体" w:cs="Times New Roman"/>
          <w:b/>
          <w:sz w:val="24"/>
        </w:rPr>
        <w:t>.投标文件的澄清、说明或更正</w:t>
      </w:r>
      <w:bookmarkEnd w:id="18"/>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w:t>
      </w:r>
      <w:r>
        <w:rPr>
          <w:rFonts w:hint="eastAsia" w:ascii="Times New Roman" w:hAnsi="Times New Roman" w:eastAsia="宋体" w:cs="Times New Roman"/>
          <w:bCs/>
          <w:sz w:val="21"/>
        </w:rPr>
        <w:t>3</w:t>
      </w:r>
      <w:r>
        <w:rPr>
          <w:rFonts w:ascii="Times New Roman" w:hAnsi="Times New Roman" w:eastAsia="宋体" w:cs="Times New Roman"/>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w:t>
      </w:r>
      <w:r>
        <w:rPr>
          <w:rFonts w:hint="eastAsia" w:ascii="Times New Roman" w:hAnsi="Times New Roman" w:eastAsia="宋体" w:cs="Times New Roman"/>
          <w:bCs/>
          <w:sz w:val="21"/>
        </w:rPr>
        <w:t>3</w:t>
      </w:r>
      <w:r>
        <w:rPr>
          <w:rFonts w:ascii="Times New Roman" w:hAnsi="Times New Roman" w:eastAsia="宋体" w:cs="Times New Roman"/>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w:t>
      </w:r>
      <w:r>
        <w:rPr>
          <w:rFonts w:hint="eastAsia" w:ascii="Times New Roman" w:hAnsi="Times New Roman" w:eastAsia="宋体" w:cs="Times New Roman"/>
          <w:bCs/>
          <w:sz w:val="21"/>
        </w:rPr>
        <w:t>3</w:t>
      </w:r>
      <w:r>
        <w:rPr>
          <w:rFonts w:ascii="Times New Roman" w:hAnsi="Times New Roman" w:eastAsia="宋体" w:cs="Times New Roman"/>
          <w:bCs/>
          <w:sz w:val="21"/>
        </w:rPr>
        <w:t>.3如有询标，投标人通过线下的方式接受询标。因授权代表联系不上等情形而无法接受评审小组询标的，投标人自行承担相关风险。</w:t>
      </w:r>
    </w:p>
    <w:p>
      <w:pPr>
        <w:spacing w:line="360" w:lineRule="auto"/>
        <w:ind w:firstLine="437"/>
        <w:outlineLvl w:val="2"/>
        <w:rPr>
          <w:rFonts w:ascii="Times New Roman" w:hAnsi="Times New Roman" w:eastAsia="宋体" w:cs="Times New Roman"/>
          <w:b/>
          <w:sz w:val="24"/>
        </w:rPr>
      </w:pPr>
      <w:bookmarkStart w:id="19" w:name="_Toc17072"/>
      <w:r>
        <w:rPr>
          <w:rFonts w:ascii="Times New Roman" w:hAnsi="Times New Roman" w:eastAsia="宋体" w:cs="Times New Roman"/>
          <w:b/>
          <w:sz w:val="24"/>
        </w:rPr>
        <w:t>1</w:t>
      </w:r>
      <w:r>
        <w:rPr>
          <w:rFonts w:hint="eastAsia" w:ascii="Times New Roman" w:hAnsi="Times New Roman" w:eastAsia="宋体" w:cs="Times New Roman"/>
          <w:b/>
          <w:sz w:val="24"/>
        </w:rPr>
        <w:t>4</w:t>
      </w:r>
      <w:r>
        <w:rPr>
          <w:rFonts w:ascii="Times New Roman" w:hAnsi="Times New Roman" w:eastAsia="宋体" w:cs="Times New Roman"/>
          <w:b/>
          <w:sz w:val="24"/>
        </w:rPr>
        <w:t>.最终投标报价</w:t>
      </w:r>
      <w:bookmarkEnd w:id="19"/>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w:t>
      </w:r>
      <w:r>
        <w:rPr>
          <w:rFonts w:hint="eastAsia" w:ascii="Times New Roman" w:hAnsi="Times New Roman" w:eastAsia="宋体" w:cs="Times New Roman"/>
          <w:bCs/>
          <w:sz w:val="21"/>
        </w:rPr>
        <w:t>4</w:t>
      </w:r>
      <w:r>
        <w:rPr>
          <w:rFonts w:ascii="Times New Roman" w:hAnsi="Times New Roman" w:eastAsia="宋体" w:cs="Times New Roman"/>
          <w:bCs/>
          <w:sz w:val="21"/>
        </w:rPr>
        <w:t>.1</w:t>
      </w:r>
      <w:r>
        <w:rPr>
          <w:rFonts w:hint="eastAsia" w:ascii="Times New Roman" w:hAnsi="Times New Roman" w:eastAsia="宋体" w:cs="Times New Roman"/>
          <w:bCs/>
          <w:sz w:val="21"/>
        </w:rPr>
        <w:t>竞价</w:t>
      </w:r>
      <w:r>
        <w:rPr>
          <w:rFonts w:ascii="Times New Roman" w:hAnsi="Times New Roman" w:eastAsia="宋体" w:cs="Times New Roman"/>
          <w:bCs/>
          <w:sz w:val="21"/>
        </w:rPr>
        <w:t>并不限定只进行二轮报价，如果评审小组认为有必要，可以要求投标人进行多轮报价。</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w:t>
      </w:r>
      <w:r>
        <w:rPr>
          <w:rFonts w:hint="eastAsia" w:ascii="Times New Roman" w:hAnsi="Times New Roman" w:eastAsia="宋体" w:cs="Times New Roman"/>
          <w:bCs/>
          <w:sz w:val="21"/>
        </w:rPr>
        <w:t>4</w:t>
      </w:r>
      <w:r>
        <w:rPr>
          <w:rFonts w:ascii="Times New Roman" w:hAnsi="Times New Roman" w:eastAsia="宋体" w:cs="Times New Roman"/>
          <w:bCs/>
          <w:sz w:val="21"/>
        </w:rPr>
        <w:t>.2在</w:t>
      </w:r>
      <w:r>
        <w:rPr>
          <w:rFonts w:hint="eastAsia" w:ascii="Times New Roman" w:hAnsi="Times New Roman" w:eastAsia="宋体" w:cs="Times New Roman"/>
          <w:bCs/>
          <w:sz w:val="21"/>
        </w:rPr>
        <w:t>竞价</w:t>
      </w:r>
      <w:r>
        <w:rPr>
          <w:rFonts w:ascii="Times New Roman" w:hAnsi="Times New Roman" w:eastAsia="宋体" w:cs="Times New Roman"/>
          <w:bCs/>
          <w:sz w:val="21"/>
        </w:rPr>
        <w:t>内容不做实质性变更或重大调整的前提下，投标人下轮报价不得高于上一轮报价。</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w:t>
      </w:r>
      <w:r>
        <w:rPr>
          <w:rFonts w:hint="eastAsia" w:ascii="Times New Roman" w:hAnsi="Times New Roman" w:eastAsia="宋体" w:cs="Times New Roman"/>
          <w:bCs/>
          <w:sz w:val="21"/>
        </w:rPr>
        <w:t>4</w:t>
      </w:r>
      <w:r>
        <w:rPr>
          <w:rFonts w:ascii="Times New Roman" w:hAnsi="Times New Roman" w:eastAsia="宋体" w:cs="Times New Roman"/>
          <w:bCs/>
          <w:sz w:val="21"/>
        </w:rPr>
        <w:t>.3最终投标报价是投标人投标文件的有效组成部分，最终投标报价也是签订合同的依据。</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w:t>
      </w:r>
      <w:r>
        <w:rPr>
          <w:rFonts w:hint="eastAsia" w:ascii="Times New Roman" w:hAnsi="Times New Roman" w:eastAsia="宋体" w:cs="Times New Roman"/>
          <w:bCs/>
          <w:sz w:val="21"/>
        </w:rPr>
        <w:t>4</w:t>
      </w:r>
      <w:r>
        <w:rPr>
          <w:rFonts w:ascii="Times New Roman" w:hAnsi="Times New Roman" w:eastAsia="宋体" w:cs="Times New Roman"/>
          <w:bCs/>
          <w:sz w:val="21"/>
        </w:rPr>
        <w:t>.4除非招标人对</w:t>
      </w:r>
      <w:r>
        <w:rPr>
          <w:rFonts w:hint="eastAsia" w:ascii="Times New Roman" w:hAnsi="Times New Roman" w:eastAsia="宋体" w:cs="Times New Roman"/>
          <w:bCs/>
          <w:sz w:val="21"/>
        </w:rPr>
        <w:t>竞价</w:t>
      </w:r>
      <w:r>
        <w:rPr>
          <w:rFonts w:ascii="Times New Roman" w:hAnsi="Times New Roman" w:eastAsia="宋体" w:cs="Times New Roman"/>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w:t>
      </w:r>
      <w:r>
        <w:rPr>
          <w:rFonts w:hint="eastAsia" w:ascii="Times New Roman" w:hAnsi="Times New Roman" w:eastAsia="宋体" w:cs="Times New Roman"/>
          <w:bCs/>
          <w:sz w:val="21"/>
        </w:rPr>
        <w:t>4</w:t>
      </w:r>
      <w:r>
        <w:rPr>
          <w:rFonts w:ascii="Times New Roman" w:hAnsi="Times New Roman" w:eastAsia="宋体" w:cs="Times New Roman"/>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eastAsia="宋体" w:cs="Times New Roman"/>
          <w:bCs/>
          <w:sz w:val="21"/>
        </w:rPr>
        <w:t>竞价</w:t>
      </w:r>
      <w:r>
        <w:rPr>
          <w:rFonts w:ascii="Times New Roman" w:hAnsi="Times New Roman" w:eastAsia="宋体" w:cs="Times New Roman"/>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eastAsia="宋体" w:cs="Times New Roman"/>
          <w:bCs/>
          <w:sz w:val="21"/>
        </w:rPr>
        <w:t>竞价</w:t>
      </w:r>
      <w:r>
        <w:rPr>
          <w:rFonts w:ascii="Times New Roman" w:hAnsi="Times New Roman" w:eastAsia="宋体" w:cs="Times New Roman"/>
          <w:bCs/>
          <w:sz w:val="21"/>
        </w:rPr>
        <w:t>报价范围内，招标人不再承担该费用。</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w:t>
      </w:r>
      <w:r>
        <w:rPr>
          <w:rFonts w:hint="eastAsia" w:ascii="Times New Roman" w:hAnsi="Times New Roman" w:eastAsia="宋体" w:cs="Times New Roman"/>
          <w:bCs/>
          <w:sz w:val="21"/>
        </w:rPr>
        <w:t>4</w:t>
      </w:r>
      <w:r>
        <w:rPr>
          <w:rFonts w:ascii="Times New Roman" w:hAnsi="Times New Roman" w:eastAsia="宋体" w:cs="Times New Roman"/>
          <w:bCs/>
          <w:sz w:val="21"/>
        </w:rPr>
        <w:t>.6本项目不接受恶意不平衡报价，不保证最低价中标。</w:t>
      </w:r>
    </w:p>
    <w:p>
      <w:pPr>
        <w:spacing w:line="360" w:lineRule="auto"/>
        <w:ind w:firstLine="437"/>
        <w:outlineLvl w:val="2"/>
        <w:rPr>
          <w:rFonts w:ascii="Times New Roman" w:hAnsi="Times New Roman" w:eastAsia="宋体" w:cs="Times New Roman"/>
          <w:b/>
          <w:sz w:val="24"/>
        </w:rPr>
      </w:pPr>
      <w:bookmarkStart w:id="20" w:name="_Toc15850"/>
      <w:r>
        <w:rPr>
          <w:rFonts w:ascii="Times New Roman" w:hAnsi="Times New Roman" w:eastAsia="宋体" w:cs="Times New Roman"/>
          <w:b/>
          <w:sz w:val="24"/>
        </w:rPr>
        <w:t>1</w:t>
      </w:r>
      <w:r>
        <w:rPr>
          <w:rFonts w:hint="eastAsia" w:ascii="Times New Roman" w:hAnsi="Times New Roman" w:eastAsia="宋体" w:cs="Times New Roman"/>
          <w:b/>
          <w:sz w:val="24"/>
        </w:rPr>
        <w:t>5</w:t>
      </w:r>
      <w:r>
        <w:rPr>
          <w:rFonts w:ascii="Times New Roman" w:hAnsi="Times New Roman" w:eastAsia="宋体" w:cs="Times New Roman"/>
          <w:b/>
          <w:sz w:val="24"/>
        </w:rPr>
        <w:t>.中标人的推荐原则</w:t>
      </w:r>
      <w:bookmarkEnd w:id="20"/>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评审小组依据本项目</w:t>
      </w:r>
      <w:r>
        <w:rPr>
          <w:rFonts w:hint="eastAsia" w:ascii="Times New Roman" w:hAnsi="Times New Roman" w:eastAsia="宋体" w:cs="Times New Roman"/>
          <w:bCs/>
          <w:sz w:val="21"/>
        </w:rPr>
        <w:t>竞价</w:t>
      </w:r>
      <w:r>
        <w:rPr>
          <w:rFonts w:ascii="Times New Roman" w:hAnsi="Times New Roman" w:eastAsia="宋体" w:cs="Times New Roman"/>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2"/>
        <w:rPr>
          <w:rFonts w:ascii="Times New Roman" w:hAnsi="Times New Roman" w:eastAsia="宋体" w:cs="Times New Roman"/>
          <w:b/>
          <w:sz w:val="24"/>
        </w:rPr>
      </w:pPr>
      <w:bookmarkStart w:id="21" w:name="_Toc15744"/>
      <w:r>
        <w:rPr>
          <w:rFonts w:ascii="Times New Roman" w:hAnsi="Times New Roman" w:eastAsia="宋体" w:cs="Times New Roman"/>
          <w:b/>
          <w:sz w:val="24"/>
        </w:rPr>
        <w:t>1</w:t>
      </w:r>
      <w:r>
        <w:rPr>
          <w:rFonts w:hint="eastAsia" w:ascii="Times New Roman" w:hAnsi="Times New Roman" w:eastAsia="宋体" w:cs="Times New Roman"/>
          <w:b/>
          <w:sz w:val="24"/>
        </w:rPr>
        <w:t>6</w:t>
      </w:r>
      <w:r>
        <w:rPr>
          <w:rFonts w:ascii="Times New Roman" w:hAnsi="Times New Roman" w:eastAsia="宋体" w:cs="Times New Roman"/>
          <w:b/>
          <w:sz w:val="24"/>
        </w:rPr>
        <w:t>.确定中标人</w:t>
      </w:r>
      <w:bookmarkEnd w:id="21"/>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招标人委托评审小组确定中标人的，排名第一的即为中标人，由</w:t>
      </w:r>
      <w:r>
        <w:rPr>
          <w:rFonts w:hint="eastAsia" w:ascii="Times New Roman" w:hAnsi="Times New Roman" w:eastAsia="宋体" w:cs="Times New Roman"/>
          <w:bCs/>
          <w:sz w:val="21"/>
        </w:rPr>
        <w:t>招标人</w:t>
      </w:r>
      <w:r>
        <w:rPr>
          <w:rFonts w:ascii="Times New Roman" w:hAnsi="Times New Roman" w:eastAsia="宋体" w:cs="Times New Roman"/>
          <w:bCs/>
          <w:sz w:val="21"/>
        </w:rPr>
        <w:t>在指定媒体上予以公告。</w:t>
      </w:r>
    </w:p>
    <w:p>
      <w:pPr>
        <w:spacing w:line="360" w:lineRule="auto"/>
        <w:ind w:firstLine="437"/>
        <w:outlineLvl w:val="2"/>
        <w:rPr>
          <w:rFonts w:ascii="Times New Roman" w:hAnsi="Times New Roman" w:eastAsia="宋体" w:cs="Times New Roman"/>
          <w:b/>
          <w:sz w:val="24"/>
        </w:rPr>
      </w:pPr>
      <w:bookmarkStart w:id="22" w:name="_Toc11424"/>
      <w:r>
        <w:rPr>
          <w:rFonts w:ascii="Times New Roman" w:hAnsi="Times New Roman" w:eastAsia="宋体" w:cs="Times New Roman"/>
          <w:b/>
          <w:sz w:val="24"/>
        </w:rPr>
        <w:t>1</w:t>
      </w:r>
      <w:r>
        <w:rPr>
          <w:rFonts w:hint="eastAsia" w:ascii="Times New Roman" w:hAnsi="Times New Roman" w:eastAsia="宋体" w:cs="Times New Roman"/>
          <w:b/>
          <w:sz w:val="24"/>
        </w:rPr>
        <w:t>7</w:t>
      </w:r>
      <w:r>
        <w:rPr>
          <w:rFonts w:ascii="Times New Roman" w:hAnsi="Times New Roman" w:eastAsia="宋体" w:cs="Times New Roman"/>
          <w:b/>
          <w:sz w:val="24"/>
        </w:rPr>
        <w:t>.编写评审报告</w:t>
      </w:r>
      <w:bookmarkEnd w:id="22"/>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2"/>
        <w:rPr>
          <w:rFonts w:ascii="Times New Roman" w:hAnsi="Times New Roman" w:eastAsia="宋体" w:cs="Times New Roman"/>
          <w:b/>
          <w:sz w:val="24"/>
        </w:rPr>
      </w:pPr>
      <w:bookmarkStart w:id="23" w:name="_Toc4232"/>
      <w:r>
        <w:rPr>
          <w:rFonts w:ascii="Times New Roman" w:hAnsi="Times New Roman" w:eastAsia="宋体" w:cs="Times New Roman"/>
          <w:b/>
          <w:sz w:val="24"/>
        </w:rPr>
        <w:t>1</w:t>
      </w:r>
      <w:r>
        <w:rPr>
          <w:rFonts w:hint="eastAsia" w:ascii="Times New Roman" w:hAnsi="Times New Roman" w:eastAsia="宋体" w:cs="Times New Roman"/>
          <w:b/>
          <w:sz w:val="24"/>
        </w:rPr>
        <w:t>8</w:t>
      </w:r>
      <w:r>
        <w:rPr>
          <w:rFonts w:ascii="Times New Roman" w:hAnsi="Times New Roman" w:eastAsia="宋体" w:cs="Times New Roman"/>
          <w:b/>
          <w:sz w:val="24"/>
        </w:rPr>
        <w:t>.保密要求</w:t>
      </w:r>
      <w:bookmarkEnd w:id="23"/>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w:t>
      </w:r>
      <w:r>
        <w:rPr>
          <w:rFonts w:hint="eastAsia" w:ascii="Times New Roman" w:hAnsi="Times New Roman" w:eastAsia="宋体" w:cs="Times New Roman"/>
          <w:bCs/>
          <w:sz w:val="21"/>
        </w:rPr>
        <w:t>8</w:t>
      </w:r>
      <w:r>
        <w:rPr>
          <w:rFonts w:ascii="Times New Roman" w:hAnsi="Times New Roman" w:eastAsia="宋体" w:cs="Times New Roman"/>
          <w:bCs/>
          <w:sz w:val="21"/>
        </w:rPr>
        <w:t>.1评审将在严格保密的情况下进行。</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1</w:t>
      </w:r>
      <w:r>
        <w:rPr>
          <w:rFonts w:hint="eastAsia" w:ascii="Times New Roman" w:hAnsi="Times New Roman" w:eastAsia="宋体" w:cs="Times New Roman"/>
          <w:bCs/>
          <w:sz w:val="21"/>
        </w:rPr>
        <w:t>8</w:t>
      </w:r>
      <w:r>
        <w:rPr>
          <w:rFonts w:ascii="Times New Roman" w:hAnsi="Times New Roman" w:eastAsia="宋体" w:cs="Times New Roman"/>
          <w:bCs/>
          <w:sz w:val="21"/>
        </w:rPr>
        <w:t>.2有关人员应当遵守评审工作纪律，不得泄露评审文件、评审情况和评审中获悉的国家秘密、商业秘密等。</w:t>
      </w:r>
    </w:p>
    <w:p>
      <w:pPr>
        <w:spacing w:line="360" w:lineRule="auto"/>
        <w:ind w:firstLine="437"/>
        <w:outlineLvl w:val="2"/>
        <w:rPr>
          <w:rFonts w:ascii="Times New Roman" w:hAnsi="Times New Roman" w:eastAsia="宋体" w:cs="Times New Roman"/>
          <w:b/>
          <w:sz w:val="24"/>
        </w:rPr>
      </w:pPr>
      <w:bookmarkStart w:id="24" w:name="_Toc8227"/>
      <w:r>
        <w:rPr>
          <w:rFonts w:hint="eastAsia" w:ascii="Times New Roman" w:hAnsi="Times New Roman" w:eastAsia="宋体" w:cs="Times New Roman"/>
          <w:b/>
          <w:sz w:val="24"/>
        </w:rPr>
        <w:t>19</w:t>
      </w:r>
      <w:r>
        <w:rPr>
          <w:rFonts w:ascii="Times New Roman" w:hAnsi="Times New Roman" w:eastAsia="宋体" w:cs="Times New Roman"/>
          <w:b/>
          <w:sz w:val="24"/>
        </w:rPr>
        <w:t>.中标结果公告</w:t>
      </w:r>
      <w:bookmarkEnd w:id="24"/>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19</w:t>
      </w:r>
      <w:r>
        <w:rPr>
          <w:rFonts w:ascii="Times New Roman" w:hAnsi="Times New Roman" w:eastAsia="宋体" w:cs="Times New Roman"/>
          <w:bCs/>
          <w:sz w:val="21"/>
        </w:rPr>
        <w:t>.1中标人确定后，</w:t>
      </w:r>
      <w:r>
        <w:rPr>
          <w:rFonts w:hint="eastAsia" w:ascii="Times New Roman" w:hAnsi="Times New Roman" w:eastAsia="宋体" w:cs="Times New Roman"/>
          <w:bCs/>
          <w:sz w:val="21"/>
        </w:rPr>
        <w:t>招标人</w:t>
      </w:r>
      <w:r>
        <w:rPr>
          <w:rFonts w:ascii="Times New Roman" w:hAnsi="Times New Roman" w:eastAsia="宋体" w:cs="Times New Roman"/>
          <w:bCs/>
          <w:sz w:val="21"/>
        </w:rPr>
        <w:t>将在</w:t>
      </w:r>
      <w:r>
        <w:rPr>
          <w:rFonts w:hint="eastAsia" w:ascii="Times New Roman" w:hAnsi="Times New Roman" w:eastAsia="宋体" w:cs="Times New Roman"/>
          <w:bCs/>
          <w:sz w:val="21"/>
          <w:lang w:eastAsia="zh-CN"/>
        </w:rPr>
        <w:t>合肥政文国际会展管理有限公司</w:t>
      </w:r>
      <w:r>
        <w:rPr>
          <w:rFonts w:ascii="Times New Roman" w:hAnsi="Times New Roman" w:eastAsia="宋体" w:cs="Times New Roman"/>
          <w:bCs/>
          <w:sz w:val="21"/>
        </w:rPr>
        <w:t>官网发布中标结果公告。</w:t>
      </w:r>
    </w:p>
    <w:p>
      <w:pPr>
        <w:spacing w:line="360" w:lineRule="auto"/>
        <w:ind w:firstLine="437"/>
        <w:rPr>
          <w:rFonts w:ascii="Times New Roman" w:hAnsi="Times New Roman" w:eastAsia="宋体" w:cs="Times New Roman"/>
          <w:bCs/>
          <w:sz w:val="21"/>
        </w:rPr>
      </w:pPr>
      <w:r>
        <w:rPr>
          <w:rFonts w:hint="eastAsia" w:ascii="Times New Roman" w:hAnsi="Times New Roman" w:eastAsia="宋体" w:cs="Times New Roman"/>
          <w:bCs/>
          <w:sz w:val="21"/>
        </w:rPr>
        <w:t>19</w:t>
      </w:r>
      <w:r>
        <w:rPr>
          <w:rFonts w:ascii="Times New Roman" w:hAnsi="Times New Roman" w:eastAsia="宋体" w:cs="Times New Roman"/>
          <w:bCs/>
          <w:sz w:val="21"/>
        </w:rPr>
        <w:t>.2中标结果公告内容应当包括招标人、项目名称、项目编号、中标人名称、中标金额。</w:t>
      </w:r>
    </w:p>
    <w:p>
      <w:pPr>
        <w:spacing w:line="360" w:lineRule="auto"/>
        <w:ind w:firstLine="437"/>
        <w:outlineLvl w:val="2"/>
        <w:rPr>
          <w:rFonts w:ascii="Times New Roman" w:hAnsi="Times New Roman" w:eastAsia="宋体" w:cs="Times New Roman"/>
          <w:b/>
          <w:sz w:val="24"/>
        </w:rPr>
      </w:pPr>
      <w:bookmarkStart w:id="25" w:name="_Toc4556"/>
      <w:r>
        <w:rPr>
          <w:rFonts w:ascii="Times New Roman" w:hAnsi="Times New Roman" w:eastAsia="宋体" w:cs="Times New Roman"/>
          <w:b/>
          <w:sz w:val="24"/>
        </w:rPr>
        <w:t>2</w:t>
      </w:r>
      <w:r>
        <w:rPr>
          <w:rFonts w:hint="eastAsia" w:ascii="Times New Roman" w:hAnsi="Times New Roman" w:eastAsia="宋体" w:cs="Times New Roman"/>
          <w:b/>
          <w:sz w:val="24"/>
        </w:rPr>
        <w:t>0</w:t>
      </w:r>
      <w:r>
        <w:rPr>
          <w:rFonts w:ascii="Times New Roman" w:hAnsi="Times New Roman" w:eastAsia="宋体" w:cs="Times New Roman"/>
          <w:b/>
          <w:sz w:val="24"/>
        </w:rPr>
        <w:t>.</w:t>
      </w:r>
      <w:r>
        <w:rPr>
          <w:rFonts w:hint="eastAsia" w:ascii="Times New Roman" w:hAnsi="Times New Roman" w:eastAsia="宋体" w:cs="Times New Roman"/>
          <w:b/>
          <w:sz w:val="24"/>
        </w:rPr>
        <w:t>竞价</w:t>
      </w:r>
      <w:r>
        <w:rPr>
          <w:rFonts w:ascii="Times New Roman" w:hAnsi="Times New Roman" w:eastAsia="宋体" w:cs="Times New Roman"/>
          <w:b/>
          <w:sz w:val="24"/>
        </w:rPr>
        <w:t>结果的异议、投诉</w:t>
      </w:r>
      <w:bookmarkEnd w:id="25"/>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2</w:t>
      </w:r>
      <w:r>
        <w:rPr>
          <w:rFonts w:hint="eastAsia" w:ascii="Times New Roman" w:hAnsi="Times New Roman" w:eastAsia="宋体" w:cs="Times New Roman"/>
          <w:bCs/>
          <w:sz w:val="21"/>
        </w:rPr>
        <w:t>0</w:t>
      </w:r>
      <w:r>
        <w:rPr>
          <w:rFonts w:ascii="Times New Roman" w:hAnsi="Times New Roman" w:eastAsia="宋体" w:cs="Times New Roman"/>
          <w:bCs/>
          <w:sz w:val="21"/>
        </w:rPr>
        <w:t>.1对于</w:t>
      </w:r>
      <w:r>
        <w:rPr>
          <w:rFonts w:hint="eastAsia" w:ascii="Times New Roman" w:hAnsi="Times New Roman" w:eastAsia="宋体" w:cs="Times New Roman"/>
          <w:bCs/>
          <w:sz w:val="21"/>
        </w:rPr>
        <w:t>竞价</w:t>
      </w:r>
      <w:r>
        <w:rPr>
          <w:rFonts w:ascii="Times New Roman" w:hAnsi="Times New Roman" w:eastAsia="宋体" w:cs="Times New Roman"/>
          <w:bCs/>
          <w:sz w:val="21"/>
        </w:rPr>
        <w:t>结果有异议的，应在中标结果公告规定的时间内向招标人提出。</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2</w:t>
      </w:r>
      <w:r>
        <w:rPr>
          <w:rFonts w:hint="eastAsia" w:ascii="Times New Roman" w:hAnsi="Times New Roman" w:eastAsia="宋体" w:cs="Times New Roman"/>
          <w:bCs/>
          <w:sz w:val="21"/>
        </w:rPr>
        <w:t>0</w:t>
      </w:r>
      <w:r>
        <w:rPr>
          <w:rFonts w:ascii="Times New Roman" w:hAnsi="Times New Roman" w:eastAsia="宋体" w:cs="Times New Roman"/>
          <w:bCs/>
          <w:sz w:val="21"/>
        </w:rPr>
        <w:t>.2对于异议答复不满意的，应在收到异议答复之日起3日内向</w:t>
      </w:r>
      <w:r>
        <w:rPr>
          <w:rFonts w:hint="eastAsia" w:ascii="Times New Roman" w:hAnsi="Times New Roman" w:eastAsia="宋体" w:cs="Times New Roman"/>
          <w:bCs/>
          <w:sz w:val="21"/>
          <w:lang w:val="en-US" w:eastAsia="zh-CN"/>
        </w:rPr>
        <w:t>竞价</w:t>
      </w:r>
      <w:r>
        <w:rPr>
          <w:rFonts w:ascii="Times New Roman" w:hAnsi="Times New Roman" w:eastAsia="宋体" w:cs="Times New Roman"/>
          <w:bCs/>
          <w:sz w:val="21"/>
        </w:rPr>
        <w:t>公告载明的监督管理部门提出。</w:t>
      </w:r>
    </w:p>
    <w:p>
      <w:pPr>
        <w:spacing w:line="360" w:lineRule="auto"/>
        <w:ind w:firstLine="437"/>
        <w:outlineLvl w:val="2"/>
        <w:rPr>
          <w:rFonts w:ascii="Times New Roman" w:hAnsi="Times New Roman" w:eastAsia="宋体" w:cs="Times New Roman"/>
          <w:b/>
          <w:sz w:val="24"/>
        </w:rPr>
      </w:pPr>
      <w:bookmarkStart w:id="26" w:name="_Toc9234"/>
      <w:r>
        <w:rPr>
          <w:rFonts w:ascii="Times New Roman" w:hAnsi="Times New Roman" w:eastAsia="宋体" w:cs="Times New Roman"/>
          <w:b/>
          <w:sz w:val="24"/>
        </w:rPr>
        <w:t>2</w:t>
      </w:r>
      <w:r>
        <w:rPr>
          <w:rFonts w:hint="eastAsia" w:ascii="Times New Roman" w:hAnsi="Times New Roman" w:eastAsia="宋体" w:cs="Times New Roman"/>
          <w:b/>
          <w:sz w:val="24"/>
        </w:rPr>
        <w:t>1</w:t>
      </w:r>
      <w:r>
        <w:rPr>
          <w:rFonts w:ascii="Times New Roman" w:hAnsi="Times New Roman" w:eastAsia="宋体" w:cs="Times New Roman"/>
          <w:b/>
          <w:sz w:val="24"/>
        </w:rPr>
        <w:t>.中标通知书</w:t>
      </w:r>
      <w:bookmarkEnd w:id="26"/>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2</w:t>
      </w:r>
      <w:r>
        <w:rPr>
          <w:rFonts w:hint="eastAsia" w:ascii="Times New Roman" w:hAnsi="Times New Roman" w:eastAsia="宋体" w:cs="Times New Roman"/>
          <w:bCs/>
          <w:sz w:val="21"/>
        </w:rPr>
        <w:t>1</w:t>
      </w:r>
      <w:r>
        <w:rPr>
          <w:rFonts w:ascii="Times New Roman" w:hAnsi="Times New Roman" w:eastAsia="宋体" w:cs="Times New Roman"/>
          <w:bCs/>
          <w:sz w:val="21"/>
        </w:rPr>
        <w:t>.1</w:t>
      </w:r>
      <w:r>
        <w:rPr>
          <w:rFonts w:hint="eastAsia" w:ascii="Times New Roman" w:hAnsi="Times New Roman" w:eastAsia="宋体" w:cs="Times New Roman"/>
          <w:bCs/>
          <w:sz w:val="21"/>
        </w:rPr>
        <w:t>招标人</w:t>
      </w:r>
      <w:r>
        <w:rPr>
          <w:rFonts w:ascii="Times New Roman" w:hAnsi="Times New Roman" w:eastAsia="宋体" w:cs="Times New Roman"/>
          <w:bCs/>
          <w:sz w:val="21"/>
        </w:rPr>
        <w:t>发布中标结果公告的同时以投标人须知前附表规定的形式向中标人发出中标通知书。</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2</w:t>
      </w:r>
      <w:r>
        <w:rPr>
          <w:rFonts w:hint="eastAsia" w:ascii="Times New Roman" w:hAnsi="Times New Roman" w:eastAsia="宋体" w:cs="Times New Roman"/>
          <w:bCs/>
          <w:sz w:val="21"/>
        </w:rPr>
        <w:t>1</w:t>
      </w:r>
      <w:r>
        <w:rPr>
          <w:rFonts w:ascii="Times New Roman" w:hAnsi="Times New Roman" w:eastAsia="宋体" w:cs="Times New Roman"/>
          <w:bCs/>
          <w:sz w:val="21"/>
        </w:rPr>
        <w:t>.2中标通知书对招标人和中标人具有同等法律效力。中标通知书发出以后，招标人改变中标结果或者中标人放弃中标资格，应当承担相应的法律责任。</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2</w:t>
      </w:r>
      <w:r>
        <w:rPr>
          <w:rFonts w:hint="eastAsia" w:ascii="Times New Roman" w:hAnsi="Times New Roman" w:eastAsia="宋体" w:cs="Times New Roman"/>
          <w:bCs/>
          <w:sz w:val="21"/>
        </w:rPr>
        <w:t>1</w:t>
      </w:r>
      <w:r>
        <w:rPr>
          <w:rFonts w:ascii="Times New Roman" w:hAnsi="Times New Roman" w:eastAsia="宋体" w:cs="Times New Roman"/>
          <w:bCs/>
          <w:sz w:val="21"/>
        </w:rPr>
        <w:t>.3中标通知书是合同的组成部分。</w:t>
      </w:r>
    </w:p>
    <w:p>
      <w:pPr>
        <w:spacing w:line="360" w:lineRule="auto"/>
        <w:ind w:firstLine="437"/>
        <w:outlineLvl w:val="2"/>
        <w:rPr>
          <w:rFonts w:ascii="Times New Roman" w:hAnsi="Times New Roman" w:eastAsia="宋体" w:cs="Times New Roman"/>
          <w:b/>
          <w:sz w:val="24"/>
        </w:rPr>
      </w:pPr>
      <w:bookmarkStart w:id="27" w:name="_Toc7535"/>
      <w:r>
        <w:rPr>
          <w:rFonts w:ascii="Times New Roman" w:hAnsi="Times New Roman" w:eastAsia="宋体" w:cs="Times New Roman"/>
          <w:b/>
          <w:sz w:val="24"/>
        </w:rPr>
        <w:t>2</w:t>
      </w:r>
      <w:r>
        <w:rPr>
          <w:rFonts w:hint="eastAsia" w:ascii="Times New Roman" w:hAnsi="Times New Roman" w:eastAsia="宋体" w:cs="Times New Roman"/>
          <w:b/>
          <w:sz w:val="24"/>
        </w:rPr>
        <w:t>2</w:t>
      </w:r>
      <w:r>
        <w:rPr>
          <w:rFonts w:ascii="Times New Roman" w:hAnsi="Times New Roman" w:eastAsia="宋体" w:cs="Times New Roman"/>
          <w:b/>
          <w:sz w:val="24"/>
        </w:rPr>
        <w:t>.告知</w:t>
      </w:r>
      <w:r>
        <w:rPr>
          <w:rFonts w:hint="eastAsia" w:ascii="Times New Roman" w:hAnsi="Times New Roman" w:eastAsia="宋体" w:cs="Times New Roman"/>
          <w:b/>
          <w:sz w:val="24"/>
        </w:rPr>
        <w:t>竞价</w:t>
      </w:r>
      <w:r>
        <w:rPr>
          <w:rFonts w:ascii="Times New Roman" w:hAnsi="Times New Roman" w:eastAsia="宋体" w:cs="Times New Roman"/>
          <w:b/>
          <w:sz w:val="24"/>
        </w:rPr>
        <w:t>结果</w:t>
      </w:r>
      <w:bookmarkEnd w:id="27"/>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2</w:t>
      </w:r>
      <w:r>
        <w:rPr>
          <w:rFonts w:hint="eastAsia" w:ascii="Times New Roman" w:hAnsi="Times New Roman" w:eastAsia="宋体" w:cs="Times New Roman"/>
          <w:bCs/>
          <w:sz w:val="21"/>
        </w:rPr>
        <w:t>2</w:t>
      </w:r>
      <w:r>
        <w:rPr>
          <w:rFonts w:ascii="Times New Roman" w:hAnsi="Times New Roman" w:eastAsia="宋体" w:cs="Times New Roman"/>
          <w:bCs/>
          <w:sz w:val="21"/>
        </w:rPr>
        <w:t>.1中标结果公告发布后，投标人自行登录</w:t>
      </w:r>
      <w:r>
        <w:rPr>
          <w:rFonts w:hint="eastAsia" w:ascii="Times New Roman" w:hAnsi="Times New Roman" w:eastAsia="宋体" w:cs="Times New Roman"/>
          <w:bCs/>
          <w:sz w:val="21"/>
          <w:lang w:eastAsia="zh-CN"/>
        </w:rPr>
        <w:t>合肥政文国际会展管理有限公司</w:t>
      </w:r>
      <w:r>
        <w:rPr>
          <w:rFonts w:hint="eastAsia" w:ascii="Times New Roman" w:hAnsi="Times New Roman" w:eastAsia="宋体" w:cs="Times New Roman"/>
          <w:bCs/>
          <w:sz w:val="21"/>
        </w:rPr>
        <w:t>官网查看</w:t>
      </w:r>
      <w:r>
        <w:rPr>
          <w:rFonts w:ascii="Times New Roman" w:hAnsi="Times New Roman" w:eastAsia="宋体" w:cs="Times New Roman"/>
          <w:bCs/>
          <w:sz w:val="21"/>
        </w:rPr>
        <w:t>结果信息。</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2</w:t>
      </w:r>
      <w:r>
        <w:rPr>
          <w:rFonts w:hint="eastAsia" w:ascii="Times New Roman" w:hAnsi="Times New Roman" w:eastAsia="宋体" w:cs="Times New Roman"/>
          <w:bCs/>
          <w:sz w:val="21"/>
        </w:rPr>
        <w:t>2</w:t>
      </w:r>
      <w:r>
        <w:rPr>
          <w:rFonts w:ascii="Times New Roman" w:hAnsi="Times New Roman" w:eastAsia="宋体" w:cs="Times New Roman"/>
          <w:bCs/>
          <w:sz w:val="21"/>
        </w:rPr>
        <w:t>.2</w:t>
      </w:r>
      <w:r>
        <w:rPr>
          <w:rFonts w:hint="eastAsia" w:ascii="Times New Roman" w:hAnsi="Times New Roman" w:eastAsia="宋体" w:cs="Times New Roman"/>
          <w:bCs/>
          <w:sz w:val="21"/>
        </w:rPr>
        <w:t>招标人</w:t>
      </w:r>
      <w:r>
        <w:rPr>
          <w:rFonts w:ascii="Times New Roman" w:hAnsi="Times New Roman" w:eastAsia="宋体" w:cs="Times New Roman"/>
          <w:bCs/>
          <w:sz w:val="21"/>
        </w:rPr>
        <w:t>对未中标的投标人不做未中标原因的解释。</w:t>
      </w:r>
    </w:p>
    <w:p>
      <w:pPr>
        <w:spacing w:line="360" w:lineRule="auto"/>
        <w:ind w:firstLine="437"/>
        <w:outlineLvl w:val="2"/>
        <w:rPr>
          <w:rFonts w:ascii="Times New Roman" w:hAnsi="Times New Roman" w:eastAsia="宋体" w:cs="Times New Roman"/>
          <w:b/>
          <w:sz w:val="24"/>
        </w:rPr>
      </w:pPr>
      <w:bookmarkStart w:id="28" w:name="_Toc12031"/>
      <w:r>
        <w:rPr>
          <w:rFonts w:ascii="Times New Roman" w:hAnsi="Times New Roman" w:eastAsia="宋体" w:cs="Times New Roman"/>
          <w:b/>
          <w:sz w:val="24"/>
        </w:rPr>
        <w:t>2</w:t>
      </w:r>
      <w:r>
        <w:rPr>
          <w:rFonts w:hint="eastAsia" w:ascii="Times New Roman" w:hAnsi="Times New Roman" w:eastAsia="宋体" w:cs="Times New Roman"/>
          <w:b/>
          <w:sz w:val="24"/>
        </w:rPr>
        <w:t>3</w:t>
      </w:r>
      <w:r>
        <w:rPr>
          <w:rFonts w:ascii="Times New Roman" w:hAnsi="Times New Roman" w:eastAsia="宋体" w:cs="Times New Roman"/>
          <w:b/>
          <w:sz w:val="24"/>
        </w:rPr>
        <w:t>.履约保证金</w:t>
      </w:r>
      <w:bookmarkEnd w:id="28"/>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如果中标人没有按照投标人须知前附表中履约保证金的规定执行，将视为放弃中标资格。在此情况下，也可以重新开展</w:t>
      </w:r>
      <w:r>
        <w:rPr>
          <w:rFonts w:hint="eastAsia" w:ascii="Times New Roman" w:hAnsi="Times New Roman" w:eastAsia="宋体" w:cs="Times New Roman"/>
          <w:bCs/>
          <w:sz w:val="21"/>
        </w:rPr>
        <w:t>竞价</w:t>
      </w:r>
      <w:r>
        <w:rPr>
          <w:rFonts w:ascii="Times New Roman" w:hAnsi="Times New Roman" w:eastAsia="宋体" w:cs="Times New Roman"/>
          <w:bCs/>
          <w:sz w:val="21"/>
        </w:rPr>
        <w:t>。</w:t>
      </w:r>
    </w:p>
    <w:p>
      <w:pPr>
        <w:spacing w:line="360" w:lineRule="auto"/>
        <w:ind w:firstLine="437"/>
        <w:outlineLvl w:val="2"/>
        <w:rPr>
          <w:rFonts w:ascii="Times New Roman" w:hAnsi="Times New Roman" w:eastAsia="宋体" w:cs="Times New Roman"/>
          <w:b/>
          <w:sz w:val="24"/>
        </w:rPr>
      </w:pPr>
      <w:bookmarkStart w:id="29" w:name="_Toc5833"/>
      <w:r>
        <w:rPr>
          <w:rFonts w:ascii="Times New Roman" w:hAnsi="Times New Roman" w:eastAsia="宋体" w:cs="Times New Roman"/>
          <w:b/>
          <w:sz w:val="24"/>
        </w:rPr>
        <w:t>2</w:t>
      </w:r>
      <w:r>
        <w:rPr>
          <w:rFonts w:hint="eastAsia" w:ascii="Times New Roman" w:hAnsi="Times New Roman" w:eastAsia="宋体" w:cs="Times New Roman"/>
          <w:b/>
          <w:sz w:val="24"/>
        </w:rPr>
        <w:t>4</w:t>
      </w:r>
      <w:r>
        <w:rPr>
          <w:rFonts w:ascii="Times New Roman" w:hAnsi="Times New Roman" w:eastAsia="宋体" w:cs="Times New Roman"/>
          <w:b/>
          <w:sz w:val="24"/>
        </w:rPr>
        <w:t>.签订合同</w:t>
      </w:r>
      <w:bookmarkEnd w:id="29"/>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2</w:t>
      </w:r>
      <w:r>
        <w:rPr>
          <w:rFonts w:hint="eastAsia" w:ascii="Times New Roman" w:hAnsi="Times New Roman" w:eastAsia="宋体" w:cs="Times New Roman"/>
          <w:bCs/>
          <w:sz w:val="21"/>
        </w:rPr>
        <w:t>4</w:t>
      </w:r>
      <w:r>
        <w:rPr>
          <w:rFonts w:ascii="Times New Roman" w:hAnsi="Times New Roman" w:eastAsia="宋体" w:cs="Times New Roman"/>
          <w:bCs/>
          <w:sz w:val="21"/>
        </w:rPr>
        <w:t>.1招标人与中标人应当在中标通知书发出后及时签订合同。</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2</w:t>
      </w:r>
      <w:r>
        <w:rPr>
          <w:rFonts w:hint="eastAsia" w:ascii="Times New Roman" w:hAnsi="Times New Roman" w:eastAsia="宋体" w:cs="Times New Roman"/>
          <w:bCs/>
          <w:sz w:val="21"/>
        </w:rPr>
        <w:t>4</w:t>
      </w:r>
      <w:r>
        <w:rPr>
          <w:rFonts w:ascii="Times New Roman" w:hAnsi="Times New Roman" w:eastAsia="宋体" w:cs="Times New Roman"/>
          <w:bCs/>
          <w:sz w:val="21"/>
        </w:rPr>
        <w:t>.2</w:t>
      </w:r>
      <w:r>
        <w:rPr>
          <w:rFonts w:hint="eastAsia" w:ascii="Times New Roman" w:hAnsi="Times New Roman" w:eastAsia="宋体" w:cs="Times New Roman"/>
          <w:bCs/>
          <w:sz w:val="21"/>
        </w:rPr>
        <w:t>竞价</w:t>
      </w:r>
      <w:r>
        <w:rPr>
          <w:rFonts w:ascii="Times New Roman" w:hAnsi="Times New Roman" w:eastAsia="宋体" w:cs="Times New Roman"/>
          <w:bCs/>
          <w:sz w:val="21"/>
        </w:rPr>
        <w:t>文件、中标人的投标文件及其澄清文件等，均为签订合同的依据。</w:t>
      </w:r>
    </w:p>
    <w:p>
      <w:pPr>
        <w:spacing w:line="360" w:lineRule="auto"/>
        <w:ind w:firstLine="437"/>
        <w:rPr>
          <w:rFonts w:ascii="Times New Roman" w:hAnsi="Times New Roman" w:eastAsia="宋体" w:cs="Times New Roman"/>
          <w:bCs/>
          <w:sz w:val="21"/>
        </w:rPr>
      </w:pPr>
      <w:r>
        <w:rPr>
          <w:rFonts w:ascii="Times New Roman" w:hAnsi="Times New Roman" w:eastAsia="宋体" w:cs="Times New Roman"/>
          <w:bCs/>
          <w:sz w:val="21"/>
        </w:rPr>
        <w:t>2</w:t>
      </w:r>
      <w:r>
        <w:rPr>
          <w:rFonts w:hint="eastAsia" w:ascii="Times New Roman" w:hAnsi="Times New Roman" w:eastAsia="宋体" w:cs="Times New Roman"/>
          <w:bCs/>
          <w:sz w:val="21"/>
        </w:rPr>
        <w:t>4</w:t>
      </w:r>
      <w:r>
        <w:rPr>
          <w:rFonts w:ascii="Times New Roman" w:hAnsi="Times New Roman" w:eastAsia="宋体" w:cs="Times New Roman"/>
          <w:bCs/>
          <w:sz w:val="21"/>
        </w:rPr>
        <w:t>.3中标人拒绝与招标人签订合同的，</w:t>
      </w:r>
      <w:r>
        <w:rPr>
          <w:rFonts w:hint="eastAsia" w:ascii="Times New Roman" w:hAnsi="Times New Roman" w:eastAsia="宋体" w:cs="Times New Roman"/>
          <w:bCs/>
          <w:sz w:val="21"/>
        </w:rPr>
        <w:t>招标人</w:t>
      </w:r>
      <w:r>
        <w:rPr>
          <w:rFonts w:ascii="Times New Roman" w:hAnsi="Times New Roman" w:eastAsia="宋体" w:cs="Times New Roman"/>
          <w:bCs/>
          <w:sz w:val="21"/>
        </w:rPr>
        <w:t>可以重新开展</w:t>
      </w:r>
      <w:r>
        <w:rPr>
          <w:rFonts w:hint="eastAsia" w:ascii="Times New Roman" w:hAnsi="Times New Roman" w:eastAsia="宋体" w:cs="Times New Roman"/>
          <w:bCs/>
          <w:sz w:val="21"/>
        </w:rPr>
        <w:t>竞价</w:t>
      </w:r>
      <w:r>
        <w:rPr>
          <w:rFonts w:ascii="Times New Roman" w:hAnsi="Times New Roman" w:eastAsia="宋体" w:cs="Times New Roman"/>
          <w:bCs/>
          <w:sz w:val="21"/>
        </w:rPr>
        <w:t>活动。中标人拒绝签订合同的不得参加对该项目重新开展的</w:t>
      </w:r>
      <w:r>
        <w:rPr>
          <w:rFonts w:hint="eastAsia" w:ascii="Times New Roman" w:hAnsi="Times New Roman" w:eastAsia="宋体" w:cs="Times New Roman"/>
          <w:bCs/>
          <w:sz w:val="21"/>
        </w:rPr>
        <w:t>竞价</w:t>
      </w:r>
      <w:r>
        <w:rPr>
          <w:rFonts w:ascii="Times New Roman" w:hAnsi="Times New Roman" w:eastAsia="宋体" w:cs="Times New Roman"/>
          <w:bCs/>
          <w:sz w:val="21"/>
        </w:rPr>
        <w:t>活动。</w:t>
      </w:r>
    </w:p>
    <w:p>
      <w:pPr>
        <w:spacing w:line="360" w:lineRule="auto"/>
        <w:ind w:firstLine="437"/>
        <w:outlineLvl w:val="2"/>
        <w:rPr>
          <w:rFonts w:ascii="Times New Roman" w:hAnsi="Times New Roman" w:eastAsia="宋体" w:cs="Times New Roman"/>
          <w:b/>
          <w:sz w:val="24"/>
        </w:rPr>
      </w:pPr>
      <w:bookmarkStart w:id="30" w:name="_Toc2471"/>
      <w:r>
        <w:rPr>
          <w:rFonts w:ascii="Times New Roman" w:hAnsi="Times New Roman" w:eastAsia="宋体" w:cs="Times New Roman"/>
          <w:b/>
          <w:sz w:val="24"/>
        </w:rPr>
        <w:t>2</w:t>
      </w:r>
      <w:r>
        <w:rPr>
          <w:rFonts w:hint="eastAsia" w:ascii="Times New Roman" w:hAnsi="Times New Roman" w:eastAsia="宋体" w:cs="Times New Roman"/>
          <w:b/>
          <w:sz w:val="24"/>
        </w:rPr>
        <w:t>5</w:t>
      </w:r>
      <w:r>
        <w:rPr>
          <w:rFonts w:ascii="Times New Roman" w:hAnsi="Times New Roman" w:eastAsia="宋体" w:cs="Times New Roman"/>
          <w:b/>
          <w:sz w:val="24"/>
        </w:rPr>
        <w:t>.需要补充的其他内容</w:t>
      </w:r>
      <w:bookmarkEnd w:id="30"/>
    </w:p>
    <w:p>
      <w:pPr>
        <w:spacing w:line="360" w:lineRule="auto"/>
        <w:ind w:firstLine="435"/>
        <w:rPr>
          <w:rFonts w:ascii="Times New Roman" w:hAnsi="Times New Roman" w:cs="Times New Roman"/>
          <w:sz w:val="24"/>
        </w:rPr>
      </w:pPr>
      <w:r>
        <w:rPr>
          <w:rFonts w:ascii="Times New Roman" w:hAnsi="Times New Roman" w:eastAsia="宋体" w:cs="Times New Roman"/>
          <w:bCs/>
          <w:sz w:val="21"/>
        </w:rPr>
        <w:t>需要补充的其他内容，见投标人须知前附表。</w:t>
      </w:r>
      <w:r>
        <w:rPr>
          <w:rFonts w:ascii="Times New Roman" w:hAnsi="Times New Roman" w:eastAsia="宋体" w:cs="Times New Roman"/>
          <w:sz w:val="24"/>
        </w:rPr>
        <w:br w:type="page"/>
      </w:r>
    </w:p>
    <w:p>
      <w:pPr>
        <w:spacing w:line="360" w:lineRule="auto"/>
        <w:jc w:val="center"/>
        <w:outlineLvl w:val="0"/>
        <w:rPr>
          <w:rFonts w:ascii="Times New Roman" w:hAnsi="Times New Roman" w:eastAsia="宋体" w:cs="Times New Roman"/>
          <w:b/>
          <w:sz w:val="28"/>
        </w:rPr>
      </w:pPr>
      <w:bookmarkStart w:id="31" w:name="_Toc29516"/>
      <w:r>
        <w:rPr>
          <w:rFonts w:ascii="Times New Roman" w:hAnsi="Times New Roman" w:eastAsia="宋体" w:cs="Times New Roman"/>
          <w:b/>
          <w:sz w:val="28"/>
        </w:rPr>
        <w:t>第三章 招标人要求</w:t>
      </w:r>
      <w:bookmarkEnd w:id="31"/>
    </w:p>
    <w:p>
      <w:pPr>
        <w:spacing w:line="500" w:lineRule="exact"/>
        <w:jc w:val="left"/>
        <w:outlineLvl w:val="1"/>
        <w:rPr>
          <w:rFonts w:ascii="Times New Roman" w:hAnsi="Times New Roman" w:eastAsia="宋体" w:cs="Times New Roman"/>
          <w:b/>
          <w:sz w:val="24"/>
        </w:rPr>
      </w:pPr>
      <w:bookmarkStart w:id="32" w:name="_Toc501460778"/>
      <w:bookmarkStart w:id="33" w:name="_Toc24421"/>
      <w:bookmarkStart w:id="34" w:name="_Toc27860"/>
      <w:r>
        <w:rPr>
          <w:rFonts w:ascii="Times New Roman" w:hAnsi="Times New Roman" w:eastAsia="宋体" w:cs="Times New Roman"/>
          <w:b/>
          <w:sz w:val="24"/>
        </w:rPr>
        <w:t>一、项目概况</w:t>
      </w:r>
      <w:bookmarkEnd w:id="32"/>
      <w:bookmarkEnd w:id="33"/>
      <w:bookmarkEnd w:id="34"/>
    </w:p>
    <w:p>
      <w:pPr>
        <w:spacing w:line="500" w:lineRule="exact"/>
        <w:ind w:firstLine="359" w:firstLineChars="171"/>
        <w:rPr>
          <w:rFonts w:ascii="Times New Roman" w:hAnsi="Times New Roman" w:cs="Times New Roman"/>
        </w:rPr>
      </w:pPr>
      <w:r>
        <w:rPr>
          <w:rFonts w:hint="eastAsia" w:ascii="Times New Roman" w:hAnsi="Times New Roman" w:eastAsia="宋体" w:cs="Times New Roman"/>
          <w:color w:val="000000"/>
          <w:sz w:val="21"/>
          <w:szCs w:val="21"/>
          <w:lang w:val="en-US" w:eastAsia="zh-CN"/>
        </w:rPr>
        <w:t>合肥政文国际会展管理有限公司2024办公设备耗材采购项目，现通过竞价方式，优化选择服务团队。请各服务商按以下要求进行报价：</w:t>
      </w:r>
    </w:p>
    <w:p>
      <w:pPr>
        <w:spacing w:line="500" w:lineRule="exact"/>
        <w:jc w:val="left"/>
        <w:outlineLvl w:val="1"/>
        <w:rPr>
          <w:rFonts w:ascii="Times New Roman" w:hAnsi="Times New Roman" w:eastAsia="宋体" w:cs="Times New Roman"/>
          <w:b/>
          <w:sz w:val="24"/>
        </w:rPr>
      </w:pPr>
      <w:bookmarkStart w:id="35" w:name="_Toc9542"/>
      <w:bookmarkStart w:id="36" w:name="_Toc501460779"/>
      <w:bookmarkStart w:id="37" w:name="_Toc30199"/>
      <w:r>
        <w:rPr>
          <w:rFonts w:ascii="Times New Roman" w:hAnsi="Times New Roman" w:eastAsia="宋体" w:cs="Times New Roman"/>
          <w:b/>
          <w:sz w:val="24"/>
        </w:rPr>
        <w:t>二、货物需求一览表</w:t>
      </w:r>
      <w:bookmarkEnd w:id="35"/>
      <w:bookmarkEnd w:id="36"/>
      <w:bookmarkEnd w:id="37"/>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本次招标范围包括</w:t>
      </w:r>
      <w:r>
        <w:rPr>
          <w:rFonts w:hint="eastAsia" w:ascii="Times New Roman" w:hAnsi="Times New Roman" w:cs="Times New Roman"/>
          <w:color w:val="000000"/>
          <w:sz w:val="21"/>
          <w:szCs w:val="21"/>
          <w:lang w:val="en-US" w:eastAsia="zh-CN"/>
        </w:rPr>
        <w:t>但不限于</w:t>
      </w:r>
      <w:r>
        <w:rPr>
          <w:rFonts w:ascii="Times New Roman" w:hAnsi="Times New Roman" w:cs="Times New Roman"/>
          <w:color w:val="000000"/>
          <w:sz w:val="21"/>
          <w:szCs w:val="21"/>
        </w:rPr>
        <w:t>下表所列所有货物的供货、包装运输及保险、装卸、安装、调试、考核验收、培训及</w:t>
      </w:r>
      <w:r>
        <w:rPr>
          <w:rFonts w:ascii="Times New Roman" w:hAnsi="Times New Roman" w:cs="Times New Roman"/>
          <w:bCs/>
          <w:snapToGrid w:val="0"/>
          <w:color w:val="000000"/>
          <w:sz w:val="21"/>
          <w:szCs w:val="21"/>
        </w:rPr>
        <w:t>交付后约定期限内免费维修保养服务</w:t>
      </w:r>
      <w:r>
        <w:rPr>
          <w:rFonts w:ascii="Times New Roman" w:hAnsi="Times New Roman" w:cs="Times New Roman"/>
          <w:color w:val="000000"/>
          <w:sz w:val="21"/>
          <w:szCs w:val="21"/>
        </w:rPr>
        <w:t>等全部内容。</w:t>
      </w:r>
    </w:p>
    <w:tbl>
      <w:tblPr>
        <w:tblStyle w:val="56"/>
        <w:tblpPr w:leftFromText="180" w:rightFromText="180" w:vertAnchor="text" w:horzAnchor="page" w:tblpX="1227" w:tblpY="658"/>
        <w:tblOverlap w:val="never"/>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936"/>
        <w:gridCol w:w="1243"/>
        <w:gridCol w:w="2954"/>
        <w:gridCol w:w="742"/>
        <w:gridCol w:w="2594"/>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56" w:type="dxa"/>
            <w:vMerge w:val="restart"/>
            <w:tcBorders>
              <w:top w:val="single" w:color="000000" w:sz="4" w:space="0"/>
              <w:left w:val="single" w:color="000000" w:sz="8"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序号</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品牌</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打印机型号</w:t>
            </w:r>
          </w:p>
        </w:tc>
        <w:tc>
          <w:tcPr>
            <w:tcW w:w="7235" w:type="dxa"/>
            <w:gridSpan w:val="4"/>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56" w:type="dxa"/>
            <w:vMerge w:val="continue"/>
            <w:tcBorders>
              <w:top w:val="single" w:color="000000" w:sz="4" w:space="0"/>
              <w:left w:val="single" w:color="000000" w:sz="8"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品类名称</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单价</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品类名称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56"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兄弟</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兄弟</w:t>
            </w:r>
            <w:r>
              <w:rPr>
                <w:rStyle w:val="271"/>
                <w:rFonts w:eastAsia="宋体"/>
                <w:lang w:val="en-US" w:eastAsia="zh-CN"/>
              </w:rPr>
              <w:t>2240</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原装TN2115粉盒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219</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原装DR2250硒鼓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456"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原装加热组件</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265</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兄弟</w:t>
            </w:r>
            <w:r>
              <w:rPr>
                <w:rStyle w:val="271"/>
                <w:rFonts w:eastAsia="宋体"/>
                <w:lang w:val="en-US" w:eastAsia="zh-CN"/>
              </w:rPr>
              <w:t>2260D</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原装TN2325粉盒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195</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原装DR2325硒鼓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原装加热组件</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320</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6"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兄弟</w:t>
            </w:r>
            <w:r>
              <w:rPr>
                <w:rStyle w:val="271"/>
                <w:rFonts w:eastAsia="宋体"/>
                <w:lang w:val="en-US" w:eastAsia="zh-CN"/>
              </w:rPr>
              <w:t>2560DN</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原装TN2325粉盒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195</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原装DR2325硒鼓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原装加热组件</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150</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兄弟</w:t>
            </w:r>
            <w:r>
              <w:rPr>
                <w:rStyle w:val="271"/>
                <w:rFonts w:eastAsia="宋体"/>
                <w:lang w:val="en-US" w:eastAsia="zh-CN"/>
              </w:rPr>
              <w:t>5585</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原装TN3435粉盒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389</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原装DR3435硒鼓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佳能</w:t>
            </w: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佳能</w:t>
            </w:r>
            <w:r>
              <w:rPr>
                <w:rStyle w:val="271"/>
                <w:rFonts w:eastAsia="宋体"/>
                <w:lang w:val="en-US" w:eastAsia="zh-CN"/>
              </w:rPr>
              <w:t>L150</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原装GRG328硒鼓</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419</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佳能</w:t>
            </w:r>
            <w:r>
              <w:rPr>
                <w:rStyle w:val="271"/>
                <w:rFonts w:eastAsia="宋体"/>
                <w:lang w:val="en-US" w:eastAsia="zh-CN"/>
              </w:rPr>
              <w:t>L100</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原装FX-9硒鼓</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429</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佳能</w:t>
            </w:r>
            <w:r>
              <w:rPr>
                <w:rStyle w:val="271"/>
                <w:rFonts w:eastAsia="宋体"/>
                <w:lang w:val="en-US" w:eastAsia="zh-CN"/>
              </w:rPr>
              <w:t>2900</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原装CRG303硒鼓</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360</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佳能</w:t>
            </w:r>
            <w:r>
              <w:rPr>
                <w:rStyle w:val="271"/>
                <w:rFonts w:eastAsia="宋体"/>
                <w:lang w:val="en-US" w:eastAsia="zh-CN"/>
              </w:rPr>
              <w:t>9100</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原装CRG322黑色硒鼓</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1499</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原装CRG322彩色硒鼓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佳能</w:t>
            </w:r>
            <w:r>
              <w:rPr>
                <w:rStyle w:val="271"/>
                <w:rFonts w:eastAsia="宋体"/>
                <w:lang w:val="en-US" w:eastAsia="zh-CN"/>
              </w:rPr>
              <w:t>8080</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原装PGI850黑色墨盒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83</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原装PGI851彩色墨盒</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佳能</w:t>
            </w:r>
            <w:r>
              <w:rPr>
                <w:rStyle w:val="271"/>
                <w:rFonts w:eastAsia="宋体"/>
                <w:lang w:val="en-US" w:eastAsia="zh-CN"/>
              </w:rPr>
              <w:t>635</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原装045H黑色硒鼓</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526.5</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原装045H彩色硒鼓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11</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惠普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惠普</w:t>
            </w:r>
            <w:r>
              <w:rPr>
                <w:rStyle w:val="271"/>
                <w:rFonts w:eastAsia="宋体"/>
                <w:lang w:val="en-US" w:eastAsia="zh-CN"/>
              </w:rPr>
              <w:t>254</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原装CF500黑色硒鼓</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460</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原装CF501-3彩色硒鼓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12</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惠普</w:t>
            </w:r>
            <w:r>
              <w:rPr>
                <w:rStyle w:val="271"/>
                <w:rFonts w:eastAsia="宋体"/>
                <w:lang w:val="en-US" w:eastAsia="zh-CN"/>
              </w:rPr>
              <w:t>403D</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原装CF228硒鼓</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869</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13</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惠普</w:t>
            </w:r>
            <w:r>
              <w:rPr>
                <w:rStyle w:val="271"/>
                <w:rFonts w:eastAsia="宋体"/>
                <w:lang w:val="en-US" w:eastAsia="zh-CN"/>
              </w:rPr>
              <w:t>5225</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原装CE740黑色硒鼓</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1439</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原装CE741-3彩色硒鼓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惠普</w:t>
            </w:r>
            <w:r>
              <w:rPr>
                <w:rStyle w:val="271"/>
                <w:rFonts w:eastAsia="宋体"/>
                <w:lang w:val="en-US" w:eastAsia="zh-CN"/>
              </w:rPr>
              <w:t>128</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原装388A硒鼓</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599</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柯美</w:t>
            </w: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柯美</w:t>
            </w:r>
            <w:r>
              <w:rPr>
                <w:rStyle w:val="271"/>
                <w:rFonts w:eastAsia="宋体"/>
                <w:lang w:val="en-US" w:eastAsia="zh-CN"/>
              </w:rPr>
              <w:t>283</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原装TN217粉盒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422</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原装DR411鼓组件</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柯美</w:t>
            </w:r>
            <w:r>
              <w:rPr>
                <w:rStyle w:val="271"/>
                <w:rFonts w:eastAsia="宋体"/>
                <w:lang w:val="en-US" w:eastAsia="zh-CN"/>
              </w:rPr>
              <w:t>195</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原装TN119大容粉盒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247</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原装235鼓组件</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934.65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6"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17</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柯美</w:t>
            </w:r>
            <w:r>
              <w:rPr>
                <w:rStyle w:val="271"/>
                <w:rFonts w:eastAsia="宋体"/>
                <w:lang w:val="en-US" w:eastAsia="zh-CN"/>
              </w:rPr>
              <w:t>266</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原装TN223黑色大容粉盒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469</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原装TN223彩色大容粉盒</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6"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原装DR215硒鼓黑色</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1460</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原装IU215彩色硒鼓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震旦</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震旦</w:t>
            </w:r>
            <w:r>
              <w:rPr>
                <w:rStyle w:val="271"/>
                <w:rFonts w:eastAsia="宋体"/>
                <w:lang w:val="en-US" w:eastAsia="zh-CN"/>
              </w:rPr>
              <w:t>225</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原装ADT225黑色大容粉盒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699</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原装ADT225彩色大容粉盒</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原装ADDR225黑色硒鼓</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1599</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原装AD225彩色硒鼓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19</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震旦</w:t>
            </w:r>
            <w:r>
              <w:rPr>
                <w:rStyle w:val="271"/>
                <w:rFonts w:eastAsia="宋体"/>
                <w:lang w:val="en-US" w:eastAsia="zh-CN"/>
              </w:rPr>
              <w:t>240</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原装ADDT-240黑色粉盒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548</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原装ADDT-240彩色粉盒</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原装ADDU-240硒鼓黑色</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428</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原装ADDU-240硒鼓彩色</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震旦</w:t>
            </w:r>
            <w:r>
              <w:rPr>
                <w:rStyle w:val="271"/>
                <w:rFonts w:eastAsia="宋体"/>
                <w:lang w:val="en-US" w:eastAsia="zh-CN"/>
              </w:rPr>
              <w:t>338</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原装ADDT-308H粉盒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488</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原装ADDU-308硒鼓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21</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震旦</w:t>
            </w:r>
            <w:r>
              <w:rPr>
                <w:rStyle w:val="271"/>
                <w:rFonts w:eastAsia="宋体"/>
                <w:lang w:val="en-US" w:eastAsia="zh-CN"/>
              </w:rPr>
              <w:t>316</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原装ADDT-310粉盒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287</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原装ADDU-310E硒鼓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22</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联想</w:t>
            </w: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联想</w:t>
            </w:r>
            <w:r>
              <w:rPr>
                <w:rStyle w:val="271"/>
                <w:rFonts w:eastAsia="宋体"/>
                <w:lang w:val="en-US" w:eastAsia="zh-CN"/>
              </w:rPr>
              <w:t>LJ4000</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原装LT401SH大容粉盒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649</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原装LD401硒鼓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23</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联想7450D</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原装TN2325粉盒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195</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原装DR2325硒鼓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原装加热组件</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150</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24</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爱普生</w:t>
            </w: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Style w:val="270"/>
                <w:lang w:val="en-US" w:eastAsia="zh-CN"/>
              </w:rPr>
              <w:t>爱普生</w:t>
            </w:r>
            <w:r>
              <w:rPr>
                <w:rStyle w:val="271"/>
                <w:rFonts w:eastAsia="宋体"/>
                <w:lang w:val="en-US" w:eastAsia="zh-CN"/>
              </w:rPr>
              <w:t>1390</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原装85BN黑盒</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130</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原装85N彩墨</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爱普生u220</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树脂碳带80*40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27</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亚银不干胶标签纸（60*30）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26</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爱普生630</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C13S015583色带架</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35</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夏普</w:t>
            </w: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夏普2508</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DX-20/25CT黑色粉盒大容量</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462</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DX-20/25CT彩色粉盒</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映美</w:t>
            </w:r>
          </w:p>
        </w:tc>
        <w:tc>
          <w:tcPr>
            <w:tcW w:w="124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530K</w:t>
            </w:r>
          </w:p>
        </w:tc>
        <w:tc>
          <w:tcPr>
            <w:tcW w:w="2954"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原装JMR139色带架</w:t>
            </w:r>
          </w:p>
        </w:tc>
        <w:tc>
          <w:tcPr>
            <w:tcW w:w="74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42</w:t>
            </w:r>
          </w:p>
        </w:tc>
        <w:tc>
          <w:tcPr>
            <w:tcW w:w="259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56"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29</w:t>
            </w:r>
          </w:p>
        </w:tc>
        <w:tc>
          <w:tcPr>
            <w:tcW w:w="93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TSC</w:t>
            </w:r>
          </w:p>
        </w:tc>
        <w:tc>
          <w:tcPr>
            <w:tcW w:w="1243"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Style w:val="271"/>
                <w:rFonts w:eastAsia="宋体"/>
                <w:lang w:val="en-US" w:eastAsia="zh-CN"/>
              </w:rPr>
              <w:t>TSC</w:t>
            </w:r>
            <w:r>
              <w:rPr>
                <w:rStyle w:val="270"/>
                <w:lang w:val="en-US" w:eastAsia="zh-CN"/>
              </w:rPr>
              <w:t>标签机</w:t>
            </w:r>
          </w:p>
        </w:tc>
        <w:tc>
          <w:tcPr>
            <w:tcW w:w="2954"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树脂碳带80*40</w:t>
            </w:r>
          </w:p>
        </w:tc>
        <w:tc>
          <w:tcPr>
            <w:tcW w:w="7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27</w:t>
            </w:r>
          </w:p>
        </w:tc>
        <w:tc>
          <w:tcPr>
            <w:tcW w:w="2594"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亚银不干胶标签纸（60*30）</w:t>
            </w:r>
          </w:p>
        </w:tc>
        <w:tc>
          <w:tcPr>
            <w:tcW w:w="94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72.42</w:t>
            </w:r>
          </w:p>
        </w:tc>
      </w:tr>
    </w:tbl>
    <w:p>
      <w:pPr>
        <w:pStyle w:val="19"/>
      </w:pPr>
    </w:p>
    <w:p>
      <w:pPr>
        <w:spacing w:line="500" w:lineRule="exact"/>
        <w:jc w:val="left"/>
        <w:outlineLvl w:val="1"/>
        <w:rPr>
          <w:rFonts w:ascii="Times New Roman" w:hAnsi="Times New Roman" w:eastAsia="宋体" w:cs="Times New Roman"/>
          <w:b/>
          <w:sz w:val="24"/>
        </w:rPr>
      </w:pPr>
      <w:bookmarkStart w:id="38" w:name="_Toc501460780"/>
      <w:bookmarkStart w:id="39" w:name="_Toc29570"/>
      <w:bookmarkStart w:id="40" w:name="_Toc21575"/>
      <w:r>
        <w:rPr>
          <w:rFonts w:ascii="Times New Roman" w:hAnsi="Times New Roman" w:eastAsia="宋体" w:cs="Times New Roman"/>
          <w:b/>
          <w:sz w:val="24"/>
        </w:rPr>
        <w:t>三、技术性能指标</w:t>
      </w:r>
      <w:bookmarkEnd w:id="38"/>
      <w:bookmarkEnd w:id="39"/>
      <w:bookmarkEnd w:id="40"/>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（一）说明</w:t>
      </w:r>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3.投标人应自行踏勘本项目实施现场，核对货物安装现场的土建尺寸等可能影响后期安装的全部因素，确保所投货物满足现场实际安装要求。</w:t>
      </w:r>
    </w:p>
    <w:p>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4.招标人保留在签订合同之前对本技术规格及要求进行补充和修改的权利，投标人应予以配合。</w:t>
      </w:r>
    </w:p>
    <w:p>
      <w:pPr>
        <w:spacing w:line="500" w:lineRule="exact"/>
        <w:jc w:val="left"/>
        <w:outlineLvl w:val="1"/>
        <w:rPr>
          <w:rFonts w:ascii="Times New Roman" w:hAnsi="Times New Roman" w:eastAsia="宋体" w:cs="Times New Roman"/>
          <w:b/>
          <w:sz w:val="24"/>
        </w:rPr>
      </w:pPr>
      <w:bookmarkStart w:id="41" w:name="_Toc26887"/>
      <w:bookmarkStart w:id="42" w:name="_Toc501460782"/>
      <w:bookmarkStart w:id="43" w:name="_Toc11007"/>
      <w:r>
        <w:rPr>
          <w:rFonts w:hint="eastAsia" w:ascii="Times New Roman" w:hAnsi="Times New Roman" w:eastAsia="宋体" w:cs="Times New Roman"/>
          <w:b/>
          <w:sz w:val="24"/>
          <w:lang w:val="en-US" w:eastAsia="zh-CN"/>
        </w:rPr>
        <w:t>四</w:t>
      </w:r>
      <w:r>
        <w:rPr>
          <w:rFonts w:ascii="Times New Roman" w:hAnsi="Times New Roman" w:eastAsia="宋体" w:cs="Times New Roman"/>
          <w:b/>
          <w:sz w:val="24"/>
        </w:rPr>
        <w:t>、技术服务和质保期服务要求</w:t>
      </w:r>
      <w:bookmarkEnd w:id="41"/>
      <w:bookmarkEnd w:id="42"/>
      <w:bookmarkEnd w:id="43"/>
    </w:p>
    <w:p>
      <w:pPr>
        <w:spacing w:line="500" w:lineRule="exact"/>
        <w:ind w:firstLine="359" w:firstLineChars="171"/>
        <w:rPr>
          <w:rFonts w:hint="eastAsia" w:ascii="Times New Roman" w:hAnsi="Times New Roman" w:cs="Times New Roman"/>
          <w:color w:val="000000"/>
          <w:sz w:val="21"/>
          <w:szCs w:val="21"/>
          <w:lang w:val="en-US" w:eastAsia="zh-CN"/>
        </w:rPr>
      </w:pPr>
      <w:bookmarkStart w:id="44" w:name="_Toc4751"/>
      <w:bookmarkStart w:id="45" w:name="_Toc5940"/>
      <w:r>
        <w:rPr>
          <w:rFonts w:hint="eastAsia" w:ascii="Times New Roman" w:hAnsi="Times New Roman" w:cs="Times New Roman"/>
          <w:color w:val="000000"/>
          <w:sz w:val="21"/>
          <w:szCs w:val="21"/>
          <w:lang w:val="en-US" w:eastAsia="zh-CN"/>
        </w:rPr>
        <w:t>1、服务商具有本地化服务团队，保证不低于2名负责更换的工作人员；</w:t>
      </w:r>
    </w:p>
    <w:p>
      <w:pPr>
        <w:spacing w:line="500" w:lineRule="exact"/>
        <w:ind w:firstLine="359" w:firstLineChars="171"/>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2、耗材更换不限次数且承诺需送货上门1小时内到达现场进行安装调试；</w:t>
      </w:r>
    </w:p>
    <w:p>
      <w:pPr>
        <w:spacing w:line="500" w:lineRule="exact"/>
        <w:ind w:firstLine="359" w:firstLineChars="171"/>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3、可开具增值税专用发票；</w:t>
      </w:r>
    </w:p>
    <w:p>
      <w:pPr>
        <w:spacing w:line="500" w:lineRule="exact"/>
        <w:ind w:firstLine="359" w:firstLineChars="171"/>
        <w:rPr>
          <w:rFonts w:ascii="Times New Roman" w:hAnsi="Times New Roman" w:cs="Times New Roman"/>
          <w:szCs w:val="21"/>
        </w:rPr>
      </w:pPr>
      <w:r>
        <w:rPr>
          <w:rFonts w:hint="eastAsia" w:ascii="Times New Roman" w:hAnsi="Times New Roman" w:cs="Times New Roman"/>
          <w:color w:val="000000"/>
          <w:sz w:val="21"/>
          <w:szCs w:val="21"/>
          <w:lang w:val="en-US" w:eastAsia="zh-CN"/>
        </w:rPr>
        <w:t>4、服务商所提供的耗材如打印质量效果出现问题，需无条件换新或退货。同时，应确保耗材安装准确无误，过程中一旦发生事故，所产生的经济责任和法律责任全部由服务商承担，与招标人无关。</w:t>
      </w:r>
    </w:p>
    <w:p>
      <w:pPr>
        <w:spacing w:line="500" w:lineRule="exact"/>
        <w:jc w:val="left"/>
        <w:outlineLvl w:val="1"/>
        <w:rPr>
          <w:rFonts w:ascii="Times New Roman" w:hAnsi="Times New Roman" w:eastAsia="宋体" w:cs="Times New Roman"/>
          <w:b/>
          <w:sz w:val="24"/>
        </w:rPr>
      </w:pPr>
      <w:r>
        <w:rPr>
          <w:rFonts w:hint="eastAsia" w:ascii="Times New Roman" w:hAnsi="Times New Roman" w:eastAsia="宋体" w:cs="Times New Roman"/>
          <w:b/>
          <w:sz w:val="24"/>
          <w:lang w:val="en-US" w:eastAsia="zh-CN"/>
        </w:rPr>
        <w:t>五</w:t>
      </w:r>
      <w:r>
        <w:rPr>
          <w:rFonts w:ascii="Times New Roman" w:hAnsi="Times New Roman" w:eastAsia="宋体" w:cs="Times New Roman"/>
          <w:b/>
          <w:sz w:val="24"/>
        </w:rPr>
        <w:t>、报价要求</w:t>
      </w:r>
      <w:bookmarkEnd w:id="44"/>
      <w:bookmarkEnd w:id="45"/>
    </w:p>
    <w:p>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eastAsia="宋体" w:cs="Times New Roman"/>
          <w:sz w:val="21"/>
          <w:szCs w:val="21"/>
        </w:rPr>
        <w:t>本项目采用有效最低</w:t>
      </w:r>
      <w:r>
        <w:rPr>
          <w:rFonts w:hint="eastAsia" w:ascii="Times New Roman" w:hAnsi="Times New Roman" w:eastAsia="宋体" w:cs="Times New Roman"/>
          <w:sz w:val="21"/>
          <w:szCs w:val="21"/>
          <w:lang w:eastAsia="zh-CN"/>
        </w:rPr>
        <w:t>费率</w:t>
      </w:r>
      <w:r>
        <w:rPr>
          <w:rFonts w:hint="eastAsia" w:ascii="Times New Roman" w:hAnsi="Times New Roman" w:eastAsia="宋体" w:cs="Times New Roman"/>
          <w:sz w:val="21"/>
          <w:szCs w:val="21"/>
        </w:rPr>
        <w:t>中标原则，请</w:t>
      </w:r>
      <w:r>
        <w:rPr>
          <w:rFonts w:hint="eastAsia" w:ascii="Times New Roman" w:hAnsi="Times New Roman" w:eastAsia="宋体" w:cs="Times New Roman"/>
          <w:sz w:val="21"/>
          <w:szCs w:val="21"/>
          <w:lang w:eastAsia="zh-CN"/>
        </w:rPr>
        <w:t>服务商</w:t>
      </w:r>
      <w:r>
        <w:rPr>
          <w:rFonts w:hint="eastAsia" w:ascii="Times New Roman" w:hAnsi="Times New Roman" w:eastAsia="宋体" w:cs="Times New Roman"/>
          <w:sz w:val="21"/>
          <w:szCs w:val="21"/>
        </w:rPr>
        <w:t>须</w:t>
      </w:r>
      <w:r>
        <w:rPr>
          <w:rFonts w:hint="eastAsia" w:ascii="Times New Roman" w:hAnsi="Times New Roman" w:eastAsia="宋体" w:cs="Times New Roman"/>
          <w:sz w:val="21"/>
          <w:szCs w:val="21"/>
          <w:lang w:val="en-US" w:eastAsia="zh-CN"/>
        </w:rPr>
        <w:t>根据</w:t>
      </w:r>
      <w:r>
        <w:rPr>
          <w:rFonts w:hint="eastAsia" w:ascii="Times New Roman" w:hAnsi="Times New Roman" w:eastAsia="宋体" w:cs="Times New Roman"/>
          <w:sz w:val="21"/>
          <w:szCs w:val="21"/>
        </w:rPr>
        <w:t>清单</w:t>
      </w:r>
      <w:r>
        <w:rPr>
          <w:rFonts w:hint="eastAsia" w:ascii="Times New Roman" w:hAnsi="Times New Roman" w:eastAsia="宋体" w:cs="Times New Roman"/>
          <w:sz w:val="21"/>
          <w:szCs w:val="21"/>
          <w:lang w:eastAsia="zh-CN"/>
        </w:rPr>
        <w:t>控制价报价格费率，</w:t>
      </w:r>
      <w:r>
        <w:rPr>
          <w:rFonts w:hint="eastAsia" w:ascii="Times New Roman" w:hAnsi="Times New Roman" w:eastAsia="宋体" w:cs="Times New Roman"/>
          <w:sz w:val="21"/>
          <w:szCs w:val="21"/>
        </w:rPr>
        <w:t>并在</w:t>
      </w:r>
      <w:r>
        <w:rPr>
          <w:rFonts w:hint="eastAsia" w:ascii="Times New Roman" w:hAnsi="Times New Roman" w:eastAsia="宋体" w:cs="Times New Roman"/>
          <w:sz w:val="21"/>
          <w:szCs w:val="21"/>
          <w:lang w:val="en-US" w:eastAsia="zh-CN"/>
        </w:rPr>
        <w:t>最终费率报价</w:t>
      </w:r>
      <w:r>
        <w:rPr>
          <w:rFonts w:hint="eastAsia" w:ascii="Times New Roman" w:hAnsi="Times New Roman" w:eastAsia="宋体" w:cs="Times New Roman"/>
          <w:sz w:val="21"/>
          <w:szCs w:val="21"/>
        </w:rPr>
        <w:t>表中列明每种</w:t>
      </w:r>
      <w:r>
        <w:rPr>
          <w:rFonts w:hint="eastAsia" w:ascii="Times New Roman" w:hAnsi="Times New Roman" w:eastAsia="宋体" w:cs="Times New Roman"/>
          <w:sz w:val="21"/>
          <w:szCs w:val="21"/>
          <w:lang w:val="en-US"/>
        </w:rPr>
        <w:t>服务</w:t>
      </w:r>
      <w:r>
        <w:rPr>
          <w:rFonts w:hint="eastAsia" w:ascii="Times New Roman" w:hAnsi="Times New Roman" w:eastAsia="宋体" w:cs="Times New Roman"/>
          <w:sz w:val="21"/>
          <w:szCs w:val="21"/>
          <w:lang w:val="en-US" w:eastAsia="zh-CN"/>
        </w:rPr>
        <w:t>项目清单控制价乘以投标费率后</w:t>
      </w:r>
      <w:r>
        <w:rPr>
          <w:rFonts w:hint="eastAsia" w:ascii="Times New Roman" w:hAnsi="Times New Roman" w:eastAsia="宋体" w:cs="Times New Roman"/>
          <w:sz w:val="21"/>
          <w:szCs w:val="21"/>
        </w:rPr>
        <w:t>的</w:t>
      </w:r>
      <w:r>
        <w:rPr>
          <w:rFonts w:hint="eastAsia" w:ascii="Times New Roman" w:hAnsi="Times New Roman" w:eastAsia="宋体" w:cs="Times New Roman"/>
          <w:sz w:val="21"/>
          <w:szCs w:val="21"/>
          <w:lang w:eastAsia="zh-CN"/>
        </w:rPr>
        <w:t>综合</w:t>
      </w:r>
      <w:r>
        <w:rPr>
          <w:rFonts w:hint="eastAsia" w:ascii="Times New Roman" w:hAnsi="Times New Roman" w:eastAsia="宋体" w:cs="Times New Roman"/>
          <w:sz w:val="21"/>
          <w:szCs w:val="21"/>
        </w:rPr>
        <w:t>单价</w:t>
      </w:r>
      <w:r>
        <w:rPr>
          <w:rFonts w:hint="eastAsia" w:ascii="Times New Roman" w:hAnsi="Times New Roman" w:eastAsia="宋体" w:cs="Times New Roman"/>
          <w:sz w:val="21"/>
          <w:szCs w:val="21"/>
          <w:lang w:eastAsia="zh-CN"/>
        </w:rPr>
        <w:t>。</w:t>
      </w:r>
      <w:r>
        <w:rPr>
          <w:rFonts w:ascii="Times New Roman" w:hAnsi="Times New Roman" w:cs="Times New Roman"/>
          <w:sz w:val="21"/>
          <w:szCs w:val="21"/>
        </w:rPr>
        <w:t>投标</w:t>
      </w:r>
      <w:r>
        <w:rPr>
          <w:rFonts w:hint="eastAsia" w:ascii="Times New Roman" w:hAnsi="Times New Roman" w:cs="Times New Roman"/>
          <w:sz w:val="21"/>
          <w:szCs w:val="21"/>
          <w:lang w:val="en-US" w:eastAsia="zh-CN"/>
        </w:rPr>
        <w:t>费率</w:t>
      </w:r>
      <w:r>
        <w:rPr>
          <w:rFonts w:ascii="Times New Roman" w:hAnsi="Times New Roman" w:cs="Times New Roman"/>
          <w:sz w:val="21"/>
          <w:szCs w:val="21"/>
        </w:rPr>
        <w:t>作为定标的依据。成交后，最终数量按实结算，允许多退少补，综合单价不变。</w:t>
      </w:r>
    </w:p>
    <w:p>
      <w:pPr>
        <w:spacing w:line="500" w:lineRule="exact"/>
        <w:ind w:firstLine="514" w:firstLineChars="245"/>
        <w:rPr>
          <w:rFonts w:ascii="Times New Roman" w:hAnsi="Times New Roman" w:cs="Times New Roman"/>
          <w:sz w:val="21"/>
          <w:szCs w:val="21"/>
        </w:rPr>
      </w:pPr>
      <w:r>
        <w:rPr>
          <w:rFonts w:ascii="Times New Roman" w:hAnsi="Times New Roman" w:cs="Times New Roman"/>
          <w:sz w:val="21"/>
          <w:szCs w:val="21"/>
        </w:rPr>
        <w:t>2.综合单价是指完成招标需求全部内容的单位综合价格。包括材料的生产、包装、运输、装卸、加工（含加工过程中的主要及辅助材料损耗）、安装、验收、维保、培训、利润、税金等全部费用，并作为项目结算依据。</w:t>
      </w:r>
    </w:p>
    <w:p>
      <w:pPr>
        <w:spacing w:line="500" w:lineRule="exact"/>
        <w:ind w:firstLine="514" w:firstLineChars="245"/>
        <w:rPr>
          <w:rFonts w:ascii="Times New Roman" w:hAnsi="Times New Roman" w:cs="Times New Roman"/>
          <w:sz w:val="21"/>
          <w:szCs w:val="21"/>
        </w:rPr>
      </w:pP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eastAsia="zh-CN"/>
        </w:rPr>
        <w:t>响应文件服务</w:t>
      </w:r>
      <w:r>
        <w:rPr>
          <w:rFonts w:hint="eastAsia" w:ascii="Times New Roman" w:hAnsi="Times New Roman" w:eastAsia="宋体" w:cs="Times New Roman"/>
          <w:sz w:val="21"/>
          <w:szCs w:val="21"/>
        </w:rPr>
        <w:t>范围为报价表里所有</w:t>
      </w:r>
      <w:r>
        <w:rPr>
          <w:rFonts w:hint="eastAsia" w:ascii="Times New Roman" w:hAnsi="Times New Roman" w:eastAsia="宋体" w:cs="Times New Roman"/>
          <w:sz w:val="21"/>
          <w:szCs w:val="21"/>
          <w:lang w:val="en-US"/>
        </w:rPr>
        <w:t>服务</w:t>
      </w:r>
      <w:r>
        <w:rPr>
          <w:rFonts w:hint="eastAsia" w:ascii="Times New Roman" w:hAnsi="Times New Roman" w:eastAsia="宋体" w:cs="Times New Roman"/>
          <w:sz w:val="21"/>
          <w:szCs w:val="21"/>
        </w:rPr>
        <w:t>中报价，不得有漏项，</w:t>
      </w:r>
      <w:r>
        <w:rPr>
          <w:rFonts w:hint="default" w:ascii="Times New Roman" w:hAnsi="Times New Roman" w:eastAsia="宋体" w:cs="Times New Roman"/>
          <w:sz w:val="21"/>
          <w:szCs w:val="21"/>
          <w:lang w:val="en-US" w:eastAsia="zh-CN"/>
        </w:rPr>
        <w:t>投标报价费率不得高于100%</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否则</w:t>
      </w:r>
      <w:r>
        <w:rPr>
          <w:rFonts w:hint="eastAsia" w:ascii="Times New Roman" w:hAnsi="Times New Roman" w:eastAsia="宋体" w:cs="Times New Roman"/>
          <w:sz w:val="21"/>
          <w:szCs w:val="21"/>
          <w:lang w:val="en-US" w:eastAsia="zh-CN"/>
        </w:rPr>
        <w:t>报价</w:t>
      </w:r>
      <w:r>
        <w:rPr>
          <w:rFonts w:hint="eastAsia" w:ascii="Times New Roman" w:hAnsi="Times New Roman" w:eastAsia="宋体" w:cs="Times New Roman"/>
          <w:sz w:val="21"/>
          <w:szCs w:val="21"/>
        </w:rPr>
        <w:t>无效。</w:t>
      </w:r>
    </w:p>
    <w:p>
      <w:pPr>
        <w:spacing w:line="500" w:lineRule="exact"/>
        <w:jc w:val="left"/>
        <w:outlineLvl w:val="1"/>
        <w:rPr>
          <w:rFonts w:ascii="Times New Roman" w:hAnsi="Times New Roman" w:eastAsia="宋体" w:cs="Times New Roman"/>
          <w:b/>
          <w:sz w:val="24"/>
        </w:rPr>
      </w:pPr>
      <w:bookmarkStart w:id="46" w:name="_Toc19612"/>
      <w:r>
        <w:rPr>
          <w:rFonts w:hint="eastAsia" w:ascii="Times New Roman" w:hAnsi="Times New Roman" w:eastAsia="宋体" w:cs="Times New Roman"/>
          <w:b/>
          <w:sz w:val="24"/>
          <w:lang w:val="en-US" w:eastAsia="zh-CN"/>
        </w:rPr>
        <w:t>六</w:t>
      </w:r>
      <w:r>
        <w:rPr>
          <w:rFonts w:ascii="Times New Roman" w:hAnsi="Times New Roman" w:eastAsia="宋体" w:cs="Times New Roman"/>
          <w:b/>
          <w:sz w:val="24"/>
        </w:rPr>
        <w:t>、付款方式</w:t>
      </w:r>
      <w:bookmarkEnd w:id="46"/>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bookmarkStart w:id="47" w:name="_Toc27891"/>
      <w:r>
        <w:rPr>
          <w:rFonts w:hint="eastAsia" w:ascii="Times New Roman" w:hAnsi="Times New Roman" w:eastAsia="宋体" w:cs="Times New Roman"/>
          <w:sz w:val="21"/>
          <w:szCs w:val="21"/>
        </w:rPr>
        <w:t>耗材费用根据使用情况，按</w:t>
      </w:r>
      <w:r>
        <w:rPr>
          <w:rFonts w:hint="eastAsia" w:ascii="Times New Roman" w:hAnsi="Times New Roman" w:cs="Times New Roman"/>
          <w:sz w:val="21"/>
          <w:szCs w:val="21"/>
          <w:lang w:val="en-US" w:eastAsia="zh-CN"/>
        </w:rPr>
        <w:t>季</w:t>
      </w:r>
      <w:r>
        <w:rPr>
          <w:rFonts w:hint="eastAsia" w:ascii="Times New Roman" w:hAnsi="Times New Roman" w:eastAsia="宋体" w:cs="Times New Roman"/>
          <w:sz w:val="21"/>
          <w:szCs w:val="21"/>
        </w:rPr>
        <w:t>度实际发生数结算。中标人需向</w:t>
      </w:r>
      <w:r>
        <w:rPr>
          <w:rFonts w:hint="eastAsia" w:ascii="Times New Roman" w:hAnsi="Times New Roman" w:eastAsia="宋体" w:cs="Times New Roman"/>
          <w:sz w:val="21"/>
          <w:szCs w:val="21"/>
          <w:lang w:val="en-US" w:eastAsia="zh-CN"/>
        </w:rPr>
        <w:t>招标人</w:t>
      </w:r>
      <w:r>
        <w:rPr>
          <w:rFonts w:hint="eastAsia" w:ascii="Times New Roman" w:hAnsi="Times New Roman" w:eastAsia="宋体" w:cs="Times New Roman"/>
          <w:sz w:val="21"/>
          <w:szCs w:val="21"/>
        </w:rPr>
        <w:t>交付等额的增值税专用发票，否则</w:t>
      </w:r>
      <w:r>
        <w:rPr>
          <w:rFonts w:hint="eastAsia" w:ascii="Times New Roman" w:hAnsi="Times New Roman" w:eastAsia="宋体" w:cs="Times New Roman"/>
          <w:sz w:val="21"/>
          <w:szCs w:val="21"/>
          <w:lang w:val="en-US" w:eastAsia="zh-CN"/>
        </w:rPr>
        <w:t>招标人</w:t>
      </w:r>
      <w:r>
        <w:rPr>
          <w:rFonts w:hint="eastAsia" w:ascii="Times New Roman" w:hAnsi="Times New Roman" w:eastAsia="宋体" w:cs="Times New Roman"/>
          <w:sz w:val="21"/>
          <w:szCs w:val="21"/>
        </w:rPr>
        <w:t xml:space="preserve">有权拒绝或者延迟付款，且不承担违约责任。    </w:t>
      </w:r>
      <w:r>
        <w:rPr>
          <w:rFonts w:hint="eastAsia" w:ascii="宋体" w:hAnsi="宋体" w:cs="宋体"/>
          <w:color w:val="000000"/>
          <w:szCs w:val="21"/>
        </w:rPr>
        <w:t xml:space="preserve"> </w:t>
      </w:r>
    </w:p>
    <w:p>
      <w:pPr>
        <w:spacing w:line="500" w:lineRule="exact"/>
        <w:rPr>
          <w:b/>
          <w:bCs/>
        </w:rPr>
      </w:pPr>
      <w:r>
        <w:rPr>
          <w:b/>
          <w:bCs/>
        </w:rPr>
        <w:t>投标人提交的投标文件中如有关于付款条件的表述与</w:t>
      </w:r>
      <w:r>
        <w:rPr>
          <w:rFonts w:hint="eastAsia"/>
          <w:b/>
          <w:bCs/>
          <w:lang w:val="en-US" w:eastAsia="zh-CN"/>
        </w:rPr>
        <w:t>竞价</w:t>
      </w:r>
      <w:r>
        <w:rPr>
          <w:b/>
          <w:bCs/>
        </w:rPr>
        <w:t>文件规定不符，投标无效。</w:t>
      </w:r>
      <w:bookmarkEnd w:id="47"/>
    </w:p>
    <w:p>
      <w:pPr>
        <w:spacing w:line="500" w:lineRule="exact"/>
        <w:jc w:val="left"/>
        <w:outlineLvl w:val="1"/>
        <w:rPr>
          <w:rFonts w:ascii="Times New Roman" w:hAnsi="Times New Roman" w:eastAsia="宋体" w:cs="Times New Roman"/>
          <w:b/>
          <w:sz w:val="24"/>
        </w:rPr>
      </w:pPr>
      <w:bookmarkStart w:id="48" w:name="_Toc27271"/>
      <w:r>
        <w:rPr>
          <w:rFonts w:hint="eastAsia" w:ascii="Times New Roman" w:hAnsi="Times New Roman" w:eastAsia="宋体" w:cs="Times New Roman"/>
          <w:b/>
          <w:sz w:val="24"/>
          <w:lang w:val="en-US" w:eastAsia="zh-CN"/>
        </w:rPr>
        <w:t>七</w:t>
      </w:r>
      <w:r>
        <w:rPr>
          <w:rFonts w:ascii="Times New Roman" w:hAnsi="Times New Roman" w:eastAsia="宋体" w:cs="Times New Roman"/>
          <w:b/>
          <w:sz w:val="24"/>
        </w:rPr>
        <w:t>、其他要求</w:t>
      </w:r>
      <w:bookmarkEnd w:id="48"/>
    </w:p>
    <w:p>
      <w:r>
        <w:br w:type="page"/>
      </w:r>
    </w:p>
    <w:p>
      <w:pPr>
        <w:spacing w:line="360" w:lineRule="auto"/>
        <w:jc w:val="center"/>
        <w:outlineLvl w:val="0"/>
        <w:rPr>
          <w:rFonts w:ascii="Times New Roman" w:hAnsi="Times New Roman" w:eastAsia="宋体" w:cs="Times New Roman"/>
          <w:b/>
          <w:sz w:val="28"/>
        </w:rPr>
      </w:pPr>
      <w:bookmarkStart w:id="49" w:name="_Toc6418"/>
      <w:r>
        <w:rPr>
          <w:rFonts w:ascii="Times New Roman" w:hAnsi="Times New Roman" w:eastAsia="宋体" w:cs="Times New Roman"/>
          <w:b/>
          <w:sz w:val="28"/>
        </w:rPr>
        <w:t>第四章  评审方法和标准</w:t>
      </w:r>
      <w:bookmarkEnd w:id="49"/>
    </w:p>
    <w:p>
      <w:pPr>
        <w:spacing w:line="360" w:lineRule="auto"/>
        <w:ind w:firstLine="437"/>
        <w:outlineLvl w:val="1"/>
        <w:rPr>
          <w:rFonts w:ascii="Times New Roman" w:hAnsi="Times New Roman" w:eastAsia="宋体" w:cs="Times New Roman"/>
          <w:b/>
          <w:sz w:val="24"/>
        </w:rPr>
      </w:pPr>
      <w:bookmarkStart w:id="50" w:name="_Toc32420"/>
      <w:r>
        <w:rPr>
          <w:rFonts w:ascii="Times New Roman" w:hAnsi="Times New Roman" w:eastAsia="宋体" w:cs="Times New Roman"/>
          <w:b/>
          <w:sz w:val="24"/>
        </w:rPr>
        <w:t>一、总则</w:t>
      </w:r>
      <w:bookmarkEnd w:id="50"/>
    </w:p>
    <w:p>
      <w:pPr>
        <w:spacing w:line="360" w:lineRule="auto"/>
        <w:ind w:firstLine="435"/>
        <w:rPr>
          <w:rFonts w:ascii="Times New Roman" w:hAnsi="Times New Roman" w:eastAsia="宋体" w:cs="Times New Roman"/>
          <w:sz w:val="21"/>
          <w:szCs w:val="16"/>
        </w:rPr>
      </w:pPr>
      <w:r>
        <w:rPr>
          <w:rFonts w:ascii="Times New Roman" w:hAnsi="Times New Roman" w:eastAsia="宋体" w:cs="Times New Roman"/>
          <w:sz w:val="21"/>
          <w:szCs w:val="16"/>
        </w:rPr>
        <w:t>本项目采用</w:t>
      </w:r>
      <w:r>
        <w:rPr>
          <w:rFonts w:ascii="Times New Roman" w:hAnsi="Times New Roman" w:eastAsia="宋体" w:cs="Times New Roman"/>
          <w:b/>
          <w:bCs/>
          <w:sz w:val="21"/>
          <w:szCs w:val="16"/>
        </w:rPr>
        <w:t>最低</w:t>
      </w:r>
      <w:r>
        <w:rPr>
          <w:rFonts w:hint="eastAsia" w:ascii="Times New Roman" w:hAnsi="Times New Roman" w:eastAsia="宋体" w:cs="Times New Roman"/>
          <w:b/>
          <w:bCs/>
          <w:sz w:val="21"/>
          <w:szCs w:val="16"/>
        </w:rPr>
        <w:t>投</w:t>
      </w:r>
      <w:r>
        <w:rPr>
          <w:rFonts w:ascii="Times New Roman" w:hAnsi="Times New Roman" w:eastAsia="宋体" w:cs="Times New Roman"/>
          <w:b/>
          <w:bCs/>
          <w:sz w:val="21"/>
          <w:szCs w:val="16"/>
        </w:rPr>
        <w:t>标价法</w:t>
      </w:r>
      <w:r>
        <w:rPr>
          <w:rFonts w:ascii="Times New Roman" w:hAnsi="Times New Roman" w:eastAsia="宋体" w:cs="Times New Roman"/>
          <w:sz w:val="21"/>
          <w:szCs w:val="16"/>
        </w:rPr>
        <w:t>评审，投标文件满足</w:t>
      </w:r>
      <w:r>
        <w:rPr>
          <w:rFonts w:hint="eastAsia" w:ascii="Times New Roman" w:hAnsi="Times New Roman" w:eastAsia="宋体" w:cs="Times New Roman"/>
          <w:sz w:val="21"/>
          <w:szCs w:val="16"/>
        </w:rPr>
        <w:t>竞价</w:t>
      </w:r>
      <w:r>
        <w:rPr>
          <w:rFonts w:ascii="Times New Roman" w:hAnsi="Times New Roman" w:eastAsia="宋体" w:cs="Times New Roman"/>
          <w:sz w:val="21"/>
          <w:szCs w:val="16"/>
        </w:rPr>
        <w:t>文件全部实质性要求且</w:t>
      </w:r>
      <w:r>
        <w:rPr>
          <w:rFonts w:ascii="Times New Roman" w:hAnsi="Times New Roman" w:eastAsia="宋体" w:cs="Times New Roman"/>
          <w:b/>
          <w:bCs/>
          <w:sz w:val="21"/>
          <w:szCs w:val="16"/>
        </w:rPr>
        <w:t>最终投标报价</w:t>
      </w:r>
      <w:r>
        <w:rPr>
          <w:rFonts w:ascii="Times New Roman" w:hAnsi="Times New Roman" w:eastAsia="宋体" w:cs="Times New Roman"/>
          <w:b/>
          <w:sz w:val="21"/>
          <w:szCs w:val="16"/>
        </w:rPr>
        <w:t>最低</w:t>
      </w:r>
      <w:r>
        <w:rPr>
          <w:rFonts w:ascii="Times New Roman" w:hAnsi="Times New Roman" w:eastAsia="宋体" w:cs="Times New Roman"/>
          <w:sz w:val="21"/>
          <w:szCs w:val="16"/>
        </w:rPr>
        <w:t>的投标人为中标人的评审方法。</w:t>
      </w:r>
    </w:p>
    <w:p>
      <w:pPr>
        <w:spacing w:line="360" w:lineRule="auto"/>
        <w:ind w:firstLine="437"/>
        <w:outlineLvl w:val="1"/>
        <w:rPr>
          <w:rFonts w:ascii="Times New Roman" w:hAnsi="Times New Roman" w:eastAsia="宋体" w:cs="Times New Roman"/>
          <w:b/>
          <w:sz w:val="24"/>
        </w:rPr>
      </w:pPr>
      <w:bookmarkStart w:id="51" w:name="_Toc4219"/>
      <w:r>
        <w:rPr>
          <w:rFonts w:ascii="Times New Roman" w:hAnsi="Times New Roman" w:eastAsia="宋体" w:cs="Times New Roman"/>
          <w:b/>
          <w:sz w:val="24"/>
        </w:rPr>
        <w:t>二、评审方法</w:t>
      </w:r>
      <w:bookmarkEnd w:id="51"/>
    </w:p>
    <w:p>
      <w:pPr>
        <w:spacing w:line="360" w:lineRule="auto"/>
        <w:ind w:firstLine="435"/>
        <w:rPr>
          <w:rFonts w:ascii="Times New Roman" w:hAnsi="Times New Roman" w:eastAsia="宋体" w:cs="Times New Roman"/>
          <w:sz w:val="21"/>
          <w:szCs w:val="16"/>
        </w:rPr>
      </w:pPr>
      <w:r>
        <w:rPr>
          <w:rFonts w:ascii="Times New Roman" w:hAnsi="Times New Roman" w:eastAsia="宋体" w:cs="Times New Roman"/>
          <w:sz w:val="21"/>
          <w:szCs w:val="16"/>
        </w:rPr>
        <w:t>评审小组对投标人的投标文件进行初审，以确定其是否满足</w:t>
      </w:r>
      <w:r>
        <w:rPr>
          <w:rFonts w:hint="eastAsia" w:ascii="Times New Roman" w:hAnsi="Times New Roman" w:eastAsia="宋体" w:cs="Times New Roman"/>
          <w:sz w:val="21"/>
          <w:szCs w:val="16"/>
        </w:rPr>
        <w:t>竞价</w:t>
      </w:r>
      <w:r>
        <w:rPr>
          <w:rFonts w:ascii="Times New Roman" w:hAnsi="Times New Roman" w:eastAsia="宋体" w:cs="Times New Roman"/>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396"/>
        <w:gridCol w:w="6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3" w:type="pct"/>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4" w:type="pct"/>
            <w:tcBorders>
              <w:bottom w:val="single" w:color="auto" w:sz="4" w:space="0"/>
            </w:tcBorders>
            <w:vAlign w:val="center"/>
          </w:tcPr>
          <w:p>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tcBorders>
              <w:bottom w:val="single" w:color="auto" w:sz="4" w:space="0"/>
            </w:tcBorders>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1303" w:type="pct"/>
            <w:tcBorders>
              <w:bottom w:val="single" w:color="auto" w:sz="4" w:space="0"/>
            </w:tcBorders>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营业执照</w:t>
            </w:r>
          </w:p>
        </w:tc>
        <w:tc>
          <w:tcPr>
            <w:tcW w:w="3284" w:type="pct"/>
            <w:tcBorders>
              <w:bottom w:val="single" w:color="auto" w:sz="4" w:space="0"/>
            </w:tcBorders>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提供有效的营业执照扫描件，应完整地体现出营业执照的全部内容。联合体</w:t>
            </w:r>
            <w:r>
              <w:rPr>
                <w:rFonts w:hint="eastAsia" w:ascii="Times New Roman" w:hAnsi="Times New Roman" w:cs="Times New Roman"/>
                <w:kern w:val="2"/>
                <w:sz w:val="21"/>
                <w:szCs w:val="21"/>
              </w:rPr>
              <w:t>竞价</w:t>
            </w:r>
            <w:r>
              <w:rPr>
                <w:rFonts w:ascii="Times New Roman" w:hAnsi="Times New Roman" w:cs="Times New Roman"/>
                <w:kern w:val="2"/>
                <w:sz w:val="21"/>
                <w:szCs w:val="21"/>
              </w:rPr>
              <w:t>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303"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资质证书</w:t>
            </w:r>
          </w:p>
        </w:tc>
        <w:tc>
          <w:tcPr>
            <w:tcW w:w="3284"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提供符合</w:t>
            </w:r>
            <w:r>
              <w:rPr>
                <w:rFonts w:hint="eastAsia" w:ascii="Times New Roman" w:hAnsi="Times New Roman" w:eastAsia="宋体" w:cs="Times New Roman"/>
                <w:sz w:val="21"/>
                <w:szCs w:val="21"/>
              </w:rPr>
              <w:t>竞价</w:t>
            </w:r>
            <w:r>
              <w:rPr>
                <w:rFonts w:ascii="Times New Roman" w:hAnsi="Times New Roman" w:cs="Times New Roman"/>
                <w:kern w:val="2"/>
                <w:sz w:val="21"/>
                <w:szCs w:val="21"/>
              </w:rPr>
              <w:t>公告的资质证书。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3</w:t>
            </w:r>
          </w:p>
        </w:tc>
        <w:tc>
          <w:tcPr>
            <w:tcW w:w="1303"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投标人业绩</w:t>
            </w:r>
          </w:p>
        </w:tc>
        <w:tc>
          <w:tcPr>
            <w:tcW w:w="3284" w:type="pct"/>
            <w:vAlign w:val="center"/>
          </w:tcPr>
          <w:p>
            <w:pPr>
              <w:spacing w:line="240" w:lineRule="auto"/>
              <w:ind w:right="-11"/>
              <w:rPr>
                <w:rFonts w:ascii="Times New Roman" w:hAnsi="Times New Roman" w:cs="Times New Roman"/>
                <w:kern w:val="2"/>
                <w:sz w:val="21"/>
                <w:szCs w:val="21"/>
              </w:rPr>
            </w:pPr>
            <w:r>
              <w:rPr>
                <w:rFonts w:ascii="Times New Roman" w:hAnsi="Times New Roman" w:cs="Times New Roman"/>
                <w:kern w:val="2"/>
                <w:sz w:val="21"/>
                <w:szCs w:val="21"/>
              </w:rPr>
              <w:t>提供符合</w:t>
            </w:r>
            <w:r>
              <w:rPr>
                <w:rFonts w:hint="eastAsia" w:ascii="Times New Roman" w:hAnsi="Times New Roman" w:eastAsia="宋体" w:cs="Times New Roman"/>
                <w:sz w:val="21"/>
                <w:szCs w:val="21"/>
              </w:rPr>
              <w:t>竞价</w:t>
            </w:r>
            <w:r>
              <w:rPr>
                <w:rFonts w:ascii="Times New Roman" w:hAnsi="Times New Roman" w:cs="Times New Roman"/>
                <w:kern w:val="2"/>
                <w:sz w:val="21"/>
                <w:szCs w:val="21"/>
              </w:rPr>
              <w:t>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4</w:t>
            </w:r>
          </w:p>
        </w:tc>
        <w:tc>
          <w:tcPr>
            <w:tcW w:w="1303"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项目负责人资格要求</w:t>
            </w:r>
          </w:p>
        </w:tc>
        <w:tc>
          <w:tcPr>
            <w:tcW w:w="3284" w:type="pct"/>
            <w:vAlign w:val="center"/>
          </w:tcPr>
          <w:p>
            <w:pPr>
              <w:spacing w:line="240" w:lineRule="auto"/>
              <w:ind w:right="-11"/>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eastAsia="宋体" w:cs="Times New Roman"/>
                <w:sz w:val="21"/>
                <w:szCs w:val="21"/>
              </w:rPr>
              <w:t>竞价</w:t>
            </w:r>
            <w:r>
              <w:rPr>
                <w:rFonts w:ascii="Times New Roman" w:hAnsi="Times New Roman"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5</w:t>
            </w:r>
          </w:p>
        </w:tc>
        <w:tc>
          <w:tcPr>
            <w:tcW w:w="1303"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投标函</w:t>
            </w:r>
          </w:p>
        </w:tc>
        <w:tc>
          <w:tcPr>
            <w:tcW w:w="3284"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eastAsia="宋体" w:cs="Times New Roman"/>
                <w:sz w:val="21"/>
                <w:szCs w:val="21"/>
              </w:rPr>
              <w:t>竞价</w:t>
            </w:r>
            <w:r>
              <w:rPr>
                <w:rFonts w:ascii="Times New Roman" w:hAnsi="Times New Roman"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6</w:t>
            </w:r>
          </w:p>
        </w:tc>
        <w:tc>
          <w:tcPr>
            <w:tcW w:w="1303"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rPr>
              <w:t>竞价</w:t>
            </w:r>
            <w:r>
              <w:rPr>
                <w:rFonts w:ascii="Times New Roman" w:hAnsi="Times New Roman" w:cs="Times New Roman"/>
                <w:kern w:val="2"/>
                <w:sz w:val="21"/>
                <w:szCs w:val="21"/>
              </w:rPr>
              <w:t>文件获取情况</w:t>
            </w:r>
          </w:p>
        </w:tc>
        <w:tc>
          <w:tcPr>
            <w:tcW w:w="3284"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eastAsia="宋体" w:cs="Times New Roman"/>
                <w:sz w:val="21"/>
                <w:szCs w:val="21"/>
              </w:rPr>
              <w:t>在</w:t>
            </w:r>
            <w:r>
              <w:rPr>
                <w:rFonts w:hint="eastAsia" w:ascii="Times New Roman" w:hAnsi="Times New Roman" w:eastAsia="宋体" w:cs="Times New Roman"/>
                <w:sz w:val="21"/>
                <w:szCs w:val="21"/>
              </w:rPr>
              <w:t>竞价</w:t>
            </w:r>
            <w:r>
              <w:rPr>
                <w:rFonts w:ascii="Times New Roman" w:hAnsi="Times New Roman" w:eastAsia="宋体" w:cs="Times New Roman"/>
                <w:sz w:val="21"/>
                <w:szCs w:val="21"/>
              </w:rPr>
              <w:t>文件获取截止时间前完成</w:t>
            </w:r>
            <w:r>
              <w:rPr>
                <w:rFonts w:hint="eastAsia" w:ascii="Times New Roman" w:hAnsi="Times New Roman" w:eastAsia="宋体" w:cs="Times New Roman"/>
                <w:sz w:val="21"/>
                <w:szCs w:val="21"/>
              </w:rPr>
              <w:t>竞价</w:t>
            </w:r>
            <w:r>
              <w:rPr>
                <w:rFonts w:ascii="Times New Roman" w:hAnsi="Times New Roman" w:eastAsia="宋体" w:cs="Times New Roman"/>
                <w:sz w:val="21"/>
                <w:szCs w:val="21"/>
              </w:rPr>
              <w:t>文件获取</w:t>
            </w:r>
            <w:r>
              <w:rPr>
                <w:rFonts w:ascii="Times New Roman" w:hAnsi="Times New Roman"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7</w:t>
            </w:r>
          </w:p>
        </w:tc>
        <w:tc>
          <w:tcPr>
            <w:tcW w:w="1303"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授权书</w:t>
            </w:r>
          </w:p>
        </w:tc>
        <w:tc>
          <w:tcPr>
            <w:tcW w:w="3284"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eastAsia="宋体" w:cs="Times New Roman"/>
                <w:sz w:val="21"/>
                <w:szCs w:val="21"/>
              </w:rPr>
              <w:t>竞价</w:t>
            </w:r>
            <w:r>
              <w:rPr>
                <w:rFonts w:ascii="Times New Roman" w:hAnsi="Times New Roman"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8</w:t>
            </w:r>
          </w:p>
        </w:tc>
        <w:tc>
          <w:tcPr>
            <w:tcW w:w="1303"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rPr>
              <w:t>投标</w:t>
            </w:r>
            <w:r>
              <w:rPr>
                <w:rFonts w:ascii="Times New Roman" w:hAnsi="Times New Roman" w:cs="Times New Roman"/>
                <w:kern w:val="2"/>
                <w:sz w:val="21"/>
                <w:szCs w:val="21"/>
              </w:rPr>
              <w:t>报价</w:t>
            </w:r>
          </w:p>
        </w:tc>
        <w:tc>
          <w:tcPr>
            <w:tcW w:w="3284"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eastAsia="宋体" w:cs="Times New Roman"/>
                <w:sz w:val="21"/>
                <w:szCs w:val="21"/>
              </w:rPr>
              <w:t>竞价</w:t>
            </w:r>
            <w:r>
              <w:rPr>
                <w:rFonts w:ascii="Times New Roman" w:hAnsi="Times New Roman"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9</w:t>
            </w:r>
          </w:p>
        </w:tc>
        <w:tc>
          <w:tcPr>
            <w:tcW w:w="1303" w:type="pct"/>
            <w:vAlign w:val="center"/>
          </w:tcPr>
          <w:p>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其他要求</w:t>
            </w:r>
          </w:p>
        </w:tc>
        <w:tc>
          <w:tcPr>
            <w:tcW w:w="3284" w:type="pct"/>
            <w:vAlign w:val="center"/>
          </w:tcPr>
          <w:p>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评审指标通过标准：投标人必须通过上述全部指标。</w:t>
            </w:r>
          </w:p>
        </w:tc>
      </w:tr>
    </w:tbl>
    <w:p>
      <w:pPr>
        <w:spacing w:line="360" w:lineRule="auto"/>
        <w:ind w:firstLine="435"/>
        <w:rPr>
          <w:rFonts w:ascii="Times New Roman" w:hAnsi="Times New Roman" w:eastAsia="宋体" w:cs="Times New Roman"/>
          <w:sz w:val="21"/>
          <w:szCs w:val="16"/>
        </w:rPr>
      </w:pPr>
      <w:r>
        <w:rPr>
          <w:rFonts w:ascii="Times New Roman" w:hAnsi="Times New Roman" w:eastAsia="宋体" w:cs="Times New Roman"/>
          <w:b/>
          <w:bCs/>
          <w:sz w:val="21"/>
          <w:szCs w:val="16"/>
        </w:rPr>
        <w:t>初审指标通过标准：</w:t>
      </w:r>
      <w:r>
        <w:rPr>
          <w:rFonts w:ascii="Times New Roman" w:hAnsi="Times New Roman" w:eastAsia="宋体" w:cs="Times New Roman"/>
          <w:sz w:val="21"/>
          <w:szCs w:val="16"/>
        </w:rPr>
        <w:t>投标人必须通过初审表中的全部评审指标。</w:t>
      </w:r>
    </w:p>
    <w:p>
      <w:pPr>
        <w:spacing w:line="360" w:lineRule="auto"/>
        <w:ind w:firstLine="437"/>
        <w:outlineLvl w:val="1"/>
        <w:rPr>
          <w:rFonts w:ascii="Times New Roman" w:hAnsi="Times New Roman" w:eastAsia="宋体" w:cs="Times New Roman"/>
          <w:b/>
          <w:sz w:val="24"/>
        </w:rPr>
      </w:pPr>
      <w:bookmarkStart w:id="52" w:name="_Toc4545"/>
      <w:r>
        <w:rPr>
          <w:rFonts w:ascii="Times New Roman" w:hAnsi="Times New Roman" w:eastAsia="宋体" w:cs="Times New Roman"/>
          <w:b/>
          <w:sz w:val="24"/>
        </w:rPr>
        <w:t>三、评审程序</w:t>
      </w:r>
      <w:bookmarkEnd w:id="52"/>
    </w:p>
    <w:p>
      <w:pPr>
        <w:spacing w:line="360" w:lineRule="auto"/>
        <w:ind w:firstLine="435"/>
        <w:rPr>
          <w:rFonts w:ascii="Times New Roman" w:hAnsi="Times New Roman" w:eastAsia="宋体" w:cs="Times New Roman"/>
          <w:bCs/>
          <w:sz w:val="21"/>
          <w:szCs w:val="16"/>
        </w:rPr>
      </w:pPr>
      <w:r>
        <w:rPr>
          <w:rFonts w:ascii="Times New Roman" w:hAnsi="Times New Roman" w:eastAsia="宋体" w:cs="Times New Roman"/>
          <w:bCs/>
          <w:sz w:val="21"/>
          <w:szCs w:val="16"/>
        </w:rPr>
        <w:t>1.初审。评审小组对投标文件按照初审表进行评审，投标人未实质性响应</w:t>
      </w:r>
      <w:r>
        <w:rPr>
          <w:rFonts w:hint="eastAsia" w:ascii="Times New Roman" w:hAnsi="Times New Roman" w:eastAsia="宋体" w:cs="Times New Roman"/>
          <w:bCs/>
          <w:sz w:val="21"/>
          <w:szCs w:val="16"/>
        </w:rPr>
        <w:t>竞价</w:t>
      </w:r>
      <w:r>
        <w:rPr>
          <w:rFonts w:ascii="Times New Roman" w:hAnsi="Times New Roman" w:eastAsia="宋体" w:cs="Times New Roman"/>
          <w:bCs/>
          <w:sz w:val="21"/>
          <w:szCs w:val="16"/>
        </w:rPr>
        <w:t>文件要求导致投标无效的，评审小组将以询标的方式告知有关投标人。</w:t>
      </w:r>
    </w:p>
    <w:p>
      <w:pPr>
        <w:spacing w:line="360" w:lineRule="auto"/>
        <w:ind w:firstLine="435"/>
        <w:rPr>
          <w:rFonts w:ascii="Times New Roman" w:hAnsi="Times New Roman" w:eastAsia="宋体" w:cs="Times New Roman"/>
          <w:bCs/>
          <w:sz w:val="21"/>
          <w:szCs w:val="16"/>
        </w:rPr>
      </w:pPr>
      <w:r>
        <w:rPr>
          <w:rFonts w:hint="eastAsia" w:ascii="Times New Roman" w:hAnsi="Times New Roman" w:eastAsia="宋体" w:cs="Times New Roman"/>
          <w:bCs/>
          <w:sz w:val="21"/>
          <w:szCs w:val="16"/>
        </w:rPr>
        <w:t>2</w:t>
      </w:r>
      <w:r>
        <w:rPr>
          <w:rFonts w:ascii="Times New Roman" w:hAnsi="Times New Roman" w:eastAsia="宋体" w:cs="Times New Roman"/>
          <w:bCs/>
          <w:sz w:val="21"/>
          <w:szCs w:val="16"/>
        </w:rPr>
        <w:t>.</w:t>
      </w:r>
      <w:r>
        <w:rPr>
          <w:rFonts w:hint="eastAsia" w:ascii="Times New Roman" w:hAnsi="Times New Roman" w:eastAsia="宋体" w:cs="Times New Roman"/>
          <w:bCs/>
          <w:sz w:val="21"/>
          <w:szCs w:val="16"/>
        </w:rPr>
        <w:t>二次</w:t>
      </w:r>
      <w:r>
        <w:rPr>
          <w:rFonts w:ascii="Times New Roman" w:hAnsi="Times New Roman" w:eastAsia="宋体" w:cs="Times New Roman"/>
          <w:bCs/>
          <w:sz w:val="21"/>
          <w:szCs w:val="16"/>
        </w:rPr>
        <w:t>报价。</w:t>
      </w:r>
      <w:r>
        <w:rPr>
          <w:rFonts w:hint="eastAsia" w:ascii="Times New Roman" w:hAnsi="Times New Roman" w:eastAsia="宋体" w:cs="Times New Roman"/>
          <w:bCs/>
          <w:sz w:val="21"/>
          <w:szCs w:val="16"/>
        </w:rPr>
        <w:t>初审</w:t>
      </w:r>
      <w:r>
        <w:rPr>
          <w:rFonts w:ascii="Times New Roman" w:hAnsi="Times New Roman" w:eastAsia="宋体" w:cs="Times New Roman"/>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eastAsia="宋体" w:cs="Times New Roman"/>
          <w:bCs/>
          <w:sz w:val="21"/>
          <w:szCs w:val="16"/>
        </w:rPr>
        <w:t>在规定时间内提交对应轮次的报价，则按上一轮次报价为准。</w:t>
      </w:r>
    </w:p>
    <w:p>
      <w:pPr>
        <w:spacing w:line="360" w:lineRule="auto"/>
        <w:ind w:firstLine="437"/>
        <w:outlineLvl w:val="1"/>
        <w:rPr>
          <w:rFonts w:ascii="Times New Roman" w:hAnsi="Times New Roman" w:eastAsia="宋体" w:cs="Times New Roman"/>
          <w:b/>
          <w:sz w:val="24"/>
        </w:rPr>
      </w:pPr>
      <w:bookmarkStart w:id="53" w:name="_Toc11842"/>
      <w:r>
        <w:rPr>
          <w:rFonts w:ascii="Times New Roman" w:hAnsi="Times New Roman" w:eastAsia="宋体" w:cs="Times New Roman"/>
          <w:b/>
          <w:sz w:val="24"/>
        </w:rPr>
        <w:t>四、相关说明。</w:t>
      </w:r>
      <w:bookmarkEnd w:id="53"/>
    </w:p>
    <w:p>
      <w:pPr>
        <w:spacing w:line="360" w:lineRule="auto"/>
        <w:ind w:firstLine="435"/>
        <w:rPr>
          <w:rFonts w:ascii="Times New Roman" w:hAnsi="Times New Roman" w:eastAsia="宋体" w:cs="Times New Roman"/>
          <w:bCs/>
          <w:sz w:val="21"/>
          <w:szCs w:val="16"/>
        </w:rPr>
      </w:pPr>
      <w:r>
        <w:rPr>
          <w:rFonts w:hint="eastAsia" w:ascii="Times New Roman" w:hAnsi="Times New Roman" w:eastAsia="宋体" w:cs="Times New Roman"/>
          <w:bCs/>
          <w:sz w:val="21"/>
          <w:szCs w:val="16"/>
        </w:rPr>
        <w:t>1</w:t>
      </w:r>
      <w:r>
        <w:rPr>
          <w:rFonts w:ascii="Times New Roman" w:hAnsi="Times New Roman" w:eastAsia="宋体"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eastAsia="宋体" w:cs="Times New Roman"/>
          <w:bCs/>
          <w:sz w:val="21"/>
          <w:szCs w:val="16"/>
        </w:rPr>
      </w:pPr>
      <w:r>
        <w:rPr>
          <w:rFonts w:hint="eastAsia" w:ascii="Times New Roman" w:hAnsi="Times New Roman" w:eastAsia="宋体" w:cs="Times New Roman"/>
          <w:bCs/>
          <w:sz w:val="21"/>
          <w:szCs w:val="16"/>
        </w:rPr>
        <w:t>2</w:t>
      </w:r>
      <w:r>
        <w:rPr>
          <w:rFonts w:ascii="Times New Roman" w:hAnsi="Times New Roman" w:eastAsia="宋体" w:cs="Times New Roman"/>
          <w:bCs/>
          <w:sz w:val="21"/>
          <w:szCs w:val="16"/>
        </w:rPr>
        <w:t>.无论何种原因，即使投标人</w:t>
      </w:r>
      <w:r>
        <w:rPr>
          <w:rFonts w:hint="eastAsia" w:ascii="Times New Roman" w:hAnsi="Times New Roman" w:eastAsia="宋体" w:cs="Times New Roman"/>
          <w:bCs/>
          <w:sz w:val="21"/>
          <w:szCs w:val="16"/>
        </w:rPr>
        <w:t>开标</w:t>
      </w:r>
      <w:r>
        <w:rPr>
          <w:rFonts w:ascii="Times New Roman" w:hAnsi="Times New Roman" w:eastAsia="宋体" w:cs="Times New Roman"/>
          <w:bCs/>
          <w:sz w:val="21"/>
          <w:szCs w:val="16"/>
        </w:rPr>
        <w:t>时携带了证书材料的原件，但投标文件中未提供与之内容完全一致的扫描件的，评审小组可以视同其未提供。</w:t>
      </w:r>
    </w:p>
    <w:p>
      <w:pPr>
        <w:rPr>
          <w:rFonts w:ascii="Times New Roman" w:hAnsi="Times New Roman" w:cs="Times New Roman"/>
          <w:sz w:val="16"/>
          <w:szCs w:val="16"/>
        </w:rPr>
      </w:pPr>
    </w:p>
    <w:p>
      <w:pPr>
        <w:widowControl/>
        <w:jc w:val="left"/>
        <w:rPr>
          <w:rFonts w:ascii="Times New Roman" w:hAnsi="Times New Roman" w:eastAsia="宋体" w:cs="Times New Roman"/>
          <w:sz w:val="21"/>
          <w:szCs w:val="16"/>
        </w:rPr>
      </w:pPr>
      <w:r>
        <w:rPr>
          <w:rFonts w:ascii="Times New Roman" w:hAnsi="Times New Roman" w:eastAsia="宋体" w:cs="Times New Roman"/>
          <w:sz w:val="21"/>
          <w:szCs w:val="16"/>
        </w:rPr>
        <w:br w:type="page"/>
      </w:r>
    </w:p>
    <w:p>
      <w:pPr>
        <w:spacing w:before="312" w:after="156" w:line="360" w:lineRule="auto"/>
        <w:ind w:firstLine="562"/>
        <w:jc w:val="center"/>
        <w:outlineLvl w:val="0"/>
        <w:rPr>
          <w:rFonts w:ascii="Times New Roman" w:hAnsi="Times New Roman" w:eastAsia="宋体" w:cs="Times New Roman"/>
          <w:b/>
          <w:sz w:val="28"/>
        </w:rPr>
      </w:pPr>
      <w:bookmarkStart w:id="54" w:name="_Toc15153"/>
      <w:r>
        <w:rPr>
          <w:rFonts w:hint="eastAsia" w:ascii="Times New Roman" w:hAnsi="Times New Roman" w:eastAsia="宋体" w:cs="Times New Roman"/>
          <w:b/>
          <w:sz w:val="28"/>
        </w:rPr>
        <w:t>第五章</w:t>
      </w:r>
      <w:r>
        <w:rPr>
          <w:rFonts w:ascii="Times New Roman" w:hAnsi="Times New Roman" w:eastAsia="宋体" w:cs="Times New Roman"/>
          <w:b/>
          <w:sz w:val="28"/>
        </w:rPr>
        <w:t xml:space="preserve"> </w:t>
      </w:r>
      <w:bookmarkStart w:id="55" w:name="_Toc27059"/>
      <w:r>
        <w:rPr>
          <w:rFonts w:ascii="Times New Roman" w:hAnsi="Times New Roman" w:eastAsia="宋体" w:cs="Times New Roman"/>
          <w:b/>
          <w:sz w:val="28"/>
        </w:rPr>
        <w:t>合同</w:t>
      </w:r>
      <w:bookmarkEnd w:id="55"/>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b/>
          <w:bCs/>
          <w:color w:val="000000"/>
          <w:sz w:val="21"/>
          <w:szCs w:val="21"/>
        </w:rPr>
      </w:pPr>
      <w:bookmarkStart w:id="56" w:name="_Hlk47980575"/>
      <w:r>
        <w:rPr>
          <w:rFonts w:hint="eastAsia" w:ascii="宋体" w:hAnsi="宋体" w:eastAsia="宋体" w:cs="宋体"/>
          <w:b/>
          <w:bCs/>
          <w:color w:val="000000"/>
          <w:sz w:val="21"/>
          <w:szCs w:val="21"/>
        </w:rPr>
        <w:t>需方（以下简称甲方）：</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地 址：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法定代表人：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联系人：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b/>
          <w:bCs/>
          <w:color w:val="000000"/>
          <w:sz w:val="21"/>
          <w:szCs w:val="21"/>
        </w:rPr>
      </w:pPr>
      <w:r>
        <w:rPr>
          <w:rFonts w:hint="eastAsia" w:ascii="宋体" w:hAnsi="宋体" w:eastAsia="宋体" w:cs="宋体"/>
          <w:color w:val="000000"/>
          <w:sz w:val="21"/>
          <w:szCs w:val="21"/>
        </w:rPr>
        <w:t xml:space="preserve">电话：     </w:t>
      </w:r>
      <w:r>
        <w:rPr>
          <w:rFonts w:hint="eastAsia" w:ascii="宋体" w:hAnsi="宋体" w:eastAsia="宋体" w:cs="宋体"/>
          <w:b/>
          <w:bCs/>
          <w:color w:val="000000"/>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b/>
          <w:bCs/>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rPr>
        <w:t xml:space="preserve">供方（以下简称乙方）：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地 址：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单位负责人：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联系人：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电话：      </w:t>
      </w:r>
      <w:bookmarkEnd w:id="56"/>
      <w:r>
        <w:rPr>
          <w:rFonts w:hint="eastAsia" w:ascii="宋体" w:hAnsi="宋体" w:eastAsia="宋体" w:cs="宋体"/>
          <w:b/>
          <w:bCs/>
          <w:color w:val="000000"/>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根据《中华人民共和国民法典》及其他有关法律、行政法规，遵循平等、自愿、公平和诚实信用的原则，双方经协商，就</w:t>
      </w:r>
      <w:r>
        <w:rPr>
          <w:rFonts w:hint="eastAsia" w:ascii="宋体" w:hAnsi="宋体" w:eastAsia="宋体" w:cs="宋体"/>
          <w:color w:val="000000"/>
          <w:sz w:val="21"/>
          <w:szCs w:val="21"/>
          <w:lang w:val="en-US" w:eastAsia="zh-CN"/>
        </w:rPr>
        <w:t>办公设备耗材</w:t>
      </w:r>
      <w:r>
        <w:rPr>
          <w:rFonts w:hint="eastAsia" w:ascii="宋体" w:hAnsi="宋体" w:eastAsia="宋体" w:cs="宋体"/>
          <w:color w:val="000000"/>
          <w:sz w:val="21"/>
          <w:szCs w:val="21"/>
        </w:rPr>
        <w:t>采购事项协商一致，订立本合同。</w:t>
      </w:r>
      <w:r>
        <w:rPr>
          <w:rFonts w:hint="eastAsia" w:ascii="宋体" w:hAnsi="宋体" w:eastAsia="宋体" w:cs="宋体"/>
          <w:color w:val="000000"/>
          <w:sz w:val="21"/>
          <w:szCs w:val="21"/>
          <w:lang w:val="en-US" w:eastAsia="zh-CN"/>
        </w:rPr>
        <w:t>合同期限自  年  月  日至  年  月  日止。</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rPr>
        <w:t>第一条 采购内容</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1.1品牌、型号、数量、单价及配置</w:t>
      </w:r>
    </w:p>
    <w:tbl>
      <w:tblPr>
        <w:tblStyle w:val="56"/>
        <w:tblpPr w:leftFromText="180" w:rightFromText="180" w:vertAnchor="text" w:horzAnchor="page" w:tblpX="1422" w:tblpY="676"/>
        <w:tblOverlap w:val="never"/>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936"/>
        <w:gridCol w:w="1247"/>
        <w:gridCol w:w="2661"/>
        <w:gridCol w:w="933"/>
        <w:gridCol w:w="2718"/>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0" w:type="dxa"/>
            <w:vMerge w:val="restart"/>
            <w:tcBorders>
              <w:top w:val="single" w:color="000000" w:sz="4" w:space="0"/>
              <w:left w:val="single" w:color="000000" w:sz="8"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序号</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品牌</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打印机型号</w:t>
            </w:r>
          </w:p>
        </w:tc>
        <w:tc>
          <w:tcPr>
            <w:tcW w:w="7425" w:type="dxa"/>
            <w:gridSpan w:val="4"/>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0" w:type="dxa"/>
            <w:vMerge w:val="continue"/>
            <w:tcBorders>
              <w:top w:val="single" w:color="000000" w:sz="4" w:space="0"/>
              <w:left w:val="single" w:color="000000" w:sz="8"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品类名称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单价</w:t>
            </w: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品类名称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兄弟</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兄弟</w:t>
            </w:r>
            <w:r>
              <w:rPr>
                <w:rFonts w:ascii="Calibri" w:hAnsi="Calibri" w:eastAsia="宋体" w:cs="Calibri"/>
                <w:i w:val="0"/>
                <w:iCs w:val="0"/>
                <w:color w:val="000000"/>
                <w:kern w:val="0"/>
                <w:sz w:val="24"/>
                <w:szCs w:val="24"/>
                <w:u w:val="none"/>
                <w:lang w:val="en-US" w:eastAsia="zh-CN"/>
              </w:rPr>
              <w:t>2240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原装TN2115粉盒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原装DR2250硒鼓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原装加热组件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兄弟</w:t>
            </w:r>
            <w:r>
              <w:rPr>
                <w:rFonts w:ascii="Calibri" w:hAnsi="Calibri" w:eastAsia="宋体" w:cs="Calibri"/>
                <w:i w:val="0"/>
                <w:iCs w:val="0"/>
                <w:color w:val="000000"/>
                <w:kern w:val="0"/>
                <w:sz w:val="24"/>
                <w:szCs w:val="24"/>
                <w:u w:val="none"/>
                <w:lang w:val="en-US" w:eastAsia="zh-CN"/>
              </w:rPr>
              <w:t>2260D</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原装TN2325粉盒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原装DR2325硒鼓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原装加热组件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兄弟</w:t>
            </w:r>
            <w:r>
              <w:rPr>
                <w:rFonts w:ascii="Calibri" w:hAnsi="Calibri" w:eastAsia="宋体" w:cs="Calibri"/>
                <w:i w:val="0"/>
                <w:iCs w:val="0"/>
                <w:color w:val="000000"/>
                <w:kern w:val="0"/>
                <w:sz w:val="24"/>
                <w:szCs w:val="24"/>
                <w:u w:val="none"/>
                <w:lang w:val="en-US" w:eastAsia="zh-CN"/>
              </w:rPr>
              <w:t>2560DN</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原装TN2325粉盒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原装DR2325硒鼓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原装加热组件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兄弟</w:t>
            </w:r>
            <w:r>
              <w:rPr>
                <w:rFonts w:ascii="Calibri" w:hAnsi="Calibri" w:eastAsia="宋体" w:cs="Calibri"/>
                <w:i w:val="0"/>
                <w:iCs w:val="0"/>
                <w:color w:val="000000"/>
                <w:kern w:val="0"/>
                <w:sz w:val="24"/>
                <w:szCs w:val="24"/>
                <w:u w:val="none"/>
                <w:lang w:val="en-US" w:eastAsia="zh-CN"/>
              </w:rPr>
              <w:t>5585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原装TN3435粉盒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原装DR3435硒鼓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佳能</w:t>
            </w: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佳能</w:t>
            </w:r>
            <w:r>
              <w:rPr>
                <w:rFonts w:ascii="Calibri" w:hAnsi="Calibri" w:eastAsia="宋体" w:cs="Calibri"/>
                <w:i w:val="0"/>
                <w:iCs w:val="0"/>
                <w:color w:val="000000"/>
                <w:kern w:val="0"/>
                <w:sz w:val="24"/>
                <w:szCs w:val="24"/>
                <w:u w:val="none"/>
                <w:lang w:val="en-US" w:eastAsia="zh-CN"/>
              </w:rPr>
              <w:t>L150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原装GRG328硒鼓</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佳能</w:t>
            </w:r>
            <w:r>
              <w:rPr>
                <w:rFonts w:ascii="Calibri" w:hAnsi="Calibri" w:eastAsia="宋体" w:cs="Calibri"/>
                <w:i w:val="0"/>
                <w:iCs w:val="0"/>
                <w:color w:val="000000"/>
                <w:kern w:val="0"/>
                <w:sz w:val="24"/>
                <w:szCs w:val="24"/>
                <w:u w:val="none"/>
                <w:lang w:val="en-US" w:eastAsia="zh-CN"/>
              </w:rPr>
              <w:t>L100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原装FX-9硒鼓</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佳能</w:t>
            </w:r>
            <w:r>
              <w:rPr>
                <w:rFonts w:ascii="Calibri" w:hAnsi="Calibri" w:eastAsia="宋体" w:cs="Calibri"/>
                <w:i w:val="0"/>
                <w:iCs w:val="0"/>
                <w:color w:val="000000"/>
                <w:kern w:val="0"/>
                <w:sz w:val="24"/>
                <w:szCs w:val="24"/>
                <w:u w:val="none"/>
                <w:lang w:val="en-US" w:eastAsia="zh-CN"/>
              </w:rPr>
              <w:t>2900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原装CRG303硒鼓</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佳能</w:t>
            </w:r>
            <w:r>
              <w:rPr>
                <w:rFonts w:ascii="Calibri" w:hAnsi="Calibri" w:eastAsia="宋体" w:cs="Calibri"/>
                <w:i w:val="0"/>
                <w:iCs w:val="0"/>
                <w:color w:val="000000"/>
                <w:kern w:val="0"/>
                <w:sz w:val="24"/>
                <w:szCs w:val="24"/>
                <w:u w:val="none"/>
                <w:lang w:val="en-US" w:eastAsia="zh-CN"/>
              </w:rPr>
              <w:t>9100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原装CRG322黑色硒鼓</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原装CRG322彩色硒鼓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佳能</w:t>
            </w:r>
            <w:r>
              <w:rPr>
                <w:rFonts w:ascii="Calibri" w:hAnsi="Calibri" w:eastAsia="宋体" w:cs="Calibri"/>
                <w:i w:val="0"/>
                <w:iCs w:val="0"/>
                <w:color w:val="000000"/>
                <w:kern w:val="0"/>
                <w:sz w:val="24"/>
                <w:szCs w:val="24"/>
                <w:u w:val="none"/>
                <w:lang w:val="en-US" w:eastAsia="zh-CN"/>
              </w:rPr>
              <w:t>8080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原装PGI850黑色墨盒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原装PGI851彩色墨盒</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佳能</w:t>
            </w:r>
            <w:r>
              <w:rPr>
                <w:rFonts w:ascii="Calibri" w:hAnsi="Calibri" w:eastAsia="宋体" w:cs="Calibri"/>
                <w:i w:val="0"/>
                <w:iCs w:val="0"/>
                <w:color w:val="000000"/>
                <w:kern w:val="0"/>
                <w:sz w:val="24"/>
                <w:szCs w:val="24"/>
                <w:u w:val="none"/>
                <w:lang w:val="en-US" w:eastAsia="zh-CN"/>
              </w:rPr>
              <w:t>635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原装045H黑色硒鼓</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原装045H彩色硒鼓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惠普</w:t>
            </w: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惠普</w:t>
            </w:r>
            <w:r>
              <w:rPr>
                <w:rFonts w:ascii="Calibri" w:hAnsi="Calibri" w:eastAsia="宋体" w:cs="Calibri"/>
                <w:i w:val="0"/>
                <w:iCs w:val="0"/>
                <w:color w:val="000000"/>
                <w:kern w:val="0"/>
                <w:sz w:val="24"/>
                <w:szCs w:val="24"/>
                <w:u w:val="none"/>
                <w:lang w:val="en-US" w:eastAsia="zh-CN"/>
              </w:rPr>
              <w:t>254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原装CF500黑色硒鼓</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原装CF501-3彩色硒鼓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惠普</w:t>
            </w:r>
            <w:r>
              <w:rPr>
                <w:rFonts w:ascii="Calibri" w:hAnsi="Calibri" w:eastAsia="宋体" w:cs="Calibri"/>
                <w:i w:val="0"/>
                <w:iCs w:val="0"/>
                <w:color w:val="000000"/>
                <w:kern w:val="0"/>
                <w:sz w:val="24"/>
                <w:szCs w:val="24"/>
                <w:u w:val="none"/>
                <w:lang w:val="en-US" w:eastAsia="zh-CN"/>
              </w:rPr>
              <w:t>403D</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原装CF228硒鼓</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惠普</w:t>
            </w:r>
            <w:r>
              <w:rPr>
                <w:rFonts w:ascii="Calibri" w:hAnsi="Calibri" w:eastAsia="宋体" w:cs="Calibri"/>
                <w:i w:val="0"/>
                <w:iCs w:val="0"/>
                <w:color w:val="000000"/>
                <w:kern w:val="0"/>
                <w:sz w:val="24"/>
                <w:szCs w:val="24"/>
                <w:u w:val="none"/>
                <w:lang w:val="en-US" w:eastAsia="zh-CN"/>
              </w:rPr>
              <w:t>5225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原装CE740黑色硒鼓</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原装CE741-3彩色硒鼓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惠普</w:t>
            </w:r>
            <w:r>
              <w:rPr>
                <w:rFonts w:ascii="Calibri" w:hAnsi="Calibri" w:eastAsia="宋体" w:cs="Calibri"/>
                <w:i w:val="0"/>
                <w:iCs w:val="0"/>
                <w:color w:val="000000"/>
                <w:kern w:val="0"/>
                <w:sz w:val="24"/>
                <w:szCs w:val="24"/>
                <w:u w:val="none"/>
                <w:lang w:val="en-US" w:eastAsia="zh-CN"/>
              </w:rPr>
              <w:t>128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原装388A硒鼓</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柯美</w:t>
            </w: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柯美</w:t>
            </w:r>
            <w:r>
              <w:rPr>
                <w:rFonts w:ascii="Calibri" w:hAnsi="Calibri" w:eastAsia="宋体" w:cs="Calibri"/>
                <w:i w:val="0"/>
                <w:iCs w:val="0"/>
                <w:color w:val="000000"/>
                <w:kern w:val="0"/>
                <w:sz w:val="24"/>
                <w:szCs w:val="24"/>
                <w:u w:val="none"/>
                <w:lang w:val="en-US" w:eastAsia="zh-CN"/>
              </w:rPr>
              <w:t>283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原装TN217粉盒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原装DR411鼓组件</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柯美</w:t>
            </w:r>
            <w:r>
              <w:rPr>
                <w:rFonts w:ascii="Calibri" w:hAnsi="Calibri" w:eastAsia="宋体" w:cs="Calibri"/>
                <w:i w:val="0"/>
                <w:iCs w:val="0"/>
                <w:color w:val="000000"/>
                <w:kern w:val="0"/>
                <w:sz w:val="24"/>
                <w:szCs w:val="24"/>
                <w:u w:val="none"/>
                <w:lang w:val="en-US" w:eastAsia="zh-CN"/>
              </w:rPr>
              <w:t>195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原装TN119大容粉盒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原装235鼓组件</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柯美</w:t>
            </w:r>
            <w:r>
              <w:rPr>
                <w:rFonts w:ascii="Calibri" w:hAnsi="Calibri" w:eastAsia="宋体" w:cs="Calibri"/>
                <w:i w:val="0"/>
                <w:iCs w:val="0"/>
                <w:color w:val="000000"/>
                <w:kern w:val="0"/>
                <w:sz w:val="24"/>
                <w:szCs w:val="24"/>
                <w:u w:val="none"/>
                <w:lang w:val="en-US" w:eastAsia="zh-CN"/>
              </w:rPr>
              <w:t>266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原装TN223黑色大容粉盒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原装TN223彩色大容粉盒</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原装DR215硒鼓黑色</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原装IU215彩色硒鼓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震旦</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震旦</w:t>
            </w:r>
            <w:r>
              <w:rPr>
                <w:rFonts w:ascii="Calibri" w:hAnsi="Calibri" w:eastAsia="宋体" w:cs="Calibri"/>
                <w:i w:val="0"/>
                <w:iCs w:val="0"/>
                <w:color w:val="000000"/>
                <w:kern w:val="0"/>
                <w:sz w:val="24"/>
                <w:szCs w:val="24"/>
                <w:u w:val="none"/>
                <w:lang w:val="en-US" w:eastAsia="zh-CN"/>
              </w:rPr>
              <w:t>225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原装ADT225黑色大容粉盒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原装ADT225彩色大容粉盒</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原装ADDR225黑色硒鼓</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原装AD225彩色硒鼓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震旦</w:t>
            </w:r>
            <w:r>
              <w:rPr>
                <w:rFonts w:ascii="Calibri" w:hAnsi="Calibri" w:eastAsia="宋体" w:cs="Calibri"/>
                <w:i w:val="0"/>
                <w:iCs w:val="0"/>
                <w:color w:val="000000"/>
                <w:kern w:val="0"/>
                <w:sz w:val="24"/>
                <w:szCs w:val="24"/>
                <w:u w:val="none"/>
                <w:lang w:val="en-US" w:eastAsia="zh-CN"/>
              </w:rPr>
              <w:t>240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原装ADDT-240黑色粉盒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原装ADDT-240彩色粉盒</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原装ADDU-240硒鼓黑色</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原装ADDU-240硒鼓彩色</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震旦</w:t>
            </w:r>
            <w:r>
              <w:rPr>
                <w:rFonts w:ascii="Calibri" w:hAnsi="Calibri" w:eastAsia="宋体" w:cs="Calibri"/>
                <w:i w:val="0"/>
                <w:iCs w:val="0"/>
                <w:color w:val="000000"/>
                <w:kern w:val="0"/>
                <w:sz w:val="24"/>
                <w:szCs w:val="24"/>
                <w:u w:val="none"/>
                <w:lang w:val="en-US" w:eastAsia="zh-CN"/>
              </w:rPr>
              <w:t>338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原装ADDT-308H粉盒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原装ADDU-308硒鼓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震旦</w:t>
            </w:r>
            <w:r>
              <w:rPr>
                <w:rFonts w:ascii="Calibri" w:hAnsi="Calibri" w:eastAsia="宋体" w:cs="Calibri"/>
                <w:i w:val="0"/>
                <w:iCs w:val="0"/>
                <w:color w:val="000000"/>
                <w:kern w:val="0"/>
                <w:sz w:val="24"/>
                <w:szCs w:val="24"/>
                <w:u w:val="none"/>
                <w:lang w:val="en-US" w:eastAsia="zh-CN"/>
              </w:rPr>
              <w:t>316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原装ADDT-310粉盒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原装ADDU-310E硒鼓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联想</w:t>
            </w: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联想</w:t>
            </w:r>
            <w:r>
              <w:rPr>
                <w:rFonts w:ascii="Calibri" w:hAnsi="Calibri" w:eastAsia="宋体" w:cs="Calibri"/>
                <w:i w:val="0"/>
                <w:iCs w:val="0"/>
                <w:color w:val="000000"/>
                <w:kern w:val="0"/>
                <w:sz w:val="24"/>
                <w:szCs w:val="24"/>
                <w:u w:val="none"/>
                <w:lang w:val="en-US" w:eastAsia="zh-CN"/>
              </w:rPr>
              <w:t>LJ4000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原装LT401SH大容粉盒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原装LD401硒鼓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联想7450D</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原装TN2325粉盒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原装DR2325硒鼓</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原装加热组件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爱普生</w:t>
            </w: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爱普生</w:t>
            </w:r>
            <w:r>
              <w:rPr>
                <w:rFonts w:ascii="Calibri" w:hAnsi="Calibri" w:eastAsia="宋体" w:cs="Calibri"/>
                <w:i w:val="0"/>
                <w:iCs w:val="0"/>
                <w:color w:val="000000"/>
                <w:kern w:val="0"/>
                <w:sz w:val="24"/>
                <w:szCs w:val="24"/>
                <w:u w:val="none"/>
                <w:lang w:val="en-US" w:eastAsia="zh-CN"/>
              </w:rPr>
              <w:t>1390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原装85BN黑盒</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原装85N彩墨</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爱普生u220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树脂碳带80*40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亚银不干胶标签纸（60*30）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爱普生630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C13S015583色带架</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夏普</w:t>
            </w: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夏普2508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DX-20/25CT黑色粉盒大容量</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DX-20/25CT彩色粉盒</w:t>
            </w: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映美</w:t>
            </w: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530K</w:t>
            </w:r>
          </w:p>
        </w:tc>
        <w:tc>
          <w:tcPr>
            <w:tcW w:w="273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原装JMR139色带架</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29</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TSC</w:t>
            </w:r>
          </w:p>
        </w:tc>
        <w:tc>
          <w:tcPr>
            <w:tcW w:w="126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ascii="Calibri" w:hAnsi="Calibri" w:eastAsia="宋体" w:cs="Calibri"/>
                <w:i w:val="0"/>
                <w:iCs w:val="0"/>
                <w:color w:val="000000"/>
                <w:kern w:val="0"/>
                <w:sz w:val="24"/>
                <w:szCs w:val="24"/>
                <w:u w:val="none"/>
                <w:lang w:val="en-US" w:eastAsia="zh-CN"/>
              </w:rPr>
              <w:t>TSC</w:t>
            </w:r>
            <w:r>
              <w:rPr>
                <w:rFonts w:hint="eastAsia" w:ascii="宋体" w:hAnsi="宋体" w:eastAsia="宋体" w:cs="宋体"/>
                <w:i w:val="0"/>
                <w:iCs w:val="0"/>
                <w:color w:val="000000"/>
                <w:kern w:val="0"/>
                <w:sz w:val="24"/>
                <w:szCs w:val="24"/>
                <w:u w:val="none"/>
                <w:lang w:val="en-US" w:eastAsia="zh-CN"/>
              </w:rPr>
              <w:t>标签机</w:t>
            </w:r>
          </w:p>
        </w:tc>
        <w:tc>
          <w:tcPr>
            <w:tcW w:w="273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树脂碳带80*40</w:t>
            </w:r>
          </w:p>
        </w:tc>
        <w:tc>
          <w:tcPr>
            <w:tcW w:w="96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亚银不干胶标签纸（60*30）</w:t>
            </w:r>
          </w:p>
        </w:tc>
        <w:tc>
          <w:tcPr>
            <w:tcW w:w="94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1.2甲方有权根据自身需求调整产品数量，但需在乙方</w:t>
      </w:r>
      <w:r>
        <w:rPr>
          <w:rFonts w:hint="eastAsia" w:ascii="宋体" w:hAnsi="宋体" w:eastAsia="宋体" w:cs="宋体"/>
          <w:color w:val="000000"/>
          <w:sz w:val="21"/>
          <w:szCs w:val="21"/>
          <w:lang w:val="en-US" w:eastAsia="zh-CN"/>
        </w:rPr>
        <w:t>送</w:t>
      </w:r>
      <w:r>
        <w:rPr>
          <w:rFonts w:hint="eastAsia" w:ascii="宋体" w:hAnsi="宋体" w:eastAsia="宋体" w:cs="宋体"/>
          <w:color w:val="000000"/>
          <w:sz w:val="21"/>
          <w:szCs w:val="21"/>
        </w:rPr>
        <w:t>货前及时通知乙方，并根据清单价格与乙方据实结算。</w:t>
      </w:r>
      <w:r>
        <w:rPr>
          <w:rFonts w:hint="eastAsia" w:cs="宋体"/>
          <w:color w:val="000000"/>
          <w:sz w:val="21"/>
          <w:szCs w:val="21"/>
          <w:lang w:val="en-US" w:eastAsia="zh-CN"/>
        </w:rPr>
        <w:t>乙方不得以数量变更为由要求变更商品单价。</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1.3双方确认，本合同的签订，并不意味着本采购项目所需的产品全部由乙方供应，甲方有权根据实际情况另行向其他供应方采购 。</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乙方的服务范围包括甲方办公场所内的所有打印机产品的维护保养(包括但不限于办公设备维护、维修、保养服务等日常维护服务)，维修零件根据不高于官方价格结算，维护设备包括:现有打印机41台以及后期可能增加的打印机。</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r>
        <w:rPr>
          <w:rFonts w:hint="eastAsia" w:cs="宋体"/>
          <w:color w:val="000000"/>
          <w:sz w:val="21"/>
          <w:szCs w:val="21"/>
          <w:lang w:val="en-US" w:eastAsia="zh-CN"/>
        </w:rPr>
        <w:t xml:space="preserve"> 交付：乙方按约定的时间、地点送货上门，甲方收货后应当出具签收证明，试用后应当出具验收证明。甲方出具验收证明则视为乙方完成交付义务。</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000000"/>
          <w:sz w:val="21"/>
          <w:szCs w:val="21"/>
          <w:lang w:val="en-US" w:eastAsia="zh-CN"/>
        </w:rPr>
      </w:pPr>
      <w:r>
        <w:rPr>
          <w:rFonts w:hint="eastAsia" w:cs="宋体"/>
          <w:color w:val="000000"/>
          <w:sz w:val="21"/>
          <w:szCs w:val="21"/>
          <w:lang w:val="en-US" w:eastAsia="zh-CN"/>
        </w:rPr>
        <w:t xml:space="preserve">1.6 </w:t>
      </w:r>
      <w:r>
        <w:rPr>
          <w:rFonts w:hint="eastAsia" w:ascii="宋体" w:hAnsi="宋体" w:eastAsia="宋体" w:cs="宋体"/>
          <w:color w:val="000000"/>
          <w:sz w:val="21"/>
          <w:szCs w:val="21"/>
          <w:lang w:val="en-US" w:eastAsia="zh-CN"/>
        </w:rPr>
        <w:t>服务时间及服务方式:乙方应提供服务专线电话，并由专人负责</w:t>
      </w:r>
      <w:r>
        <w:rPr>
          <w:rFonts w:hint="eastAsia" w:cs="宋体"/>
          <w:color w:val="000000"/>
          <w:sz w:val="21"/>
          <w:szCs w:val="21"/>
          <w:lang w:val="en-US" w:eastAsia="zh-CN"/>
        </w:rPr>
        <w:t>，乙方保证工作日8时至17时专线电话畅通</w:t>
      </w:r>
      <w:r>
        <w:rPr>
          <w:rFonts w:hint="eastAsia" w:ascii="宋体" w:hAnsi="宋体" w:eastAsia="宋体" w:cs="宋体"/>
          <w:color w:val="000000"/>
          <w:sz w:val="21"/>
          <w:szCs w:val="21"/>
          <w:lang w:val="en-US" w:eastAsia="zh-CN"/>
        </w:rPr>
        <w:t>。乙方指派专人负责对接，姓名:</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 xml:space="preserve"> 联系方式:</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 xml:space="preserve">  ;乙方指派人员在变更后，应在1日内书面通知甲方，因乙方通知不及时，造成的任何不良后果由乙方自行承担。</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540" w:lineRule="exact"/>
        <w:ind w:right="0" w:rightChars="0" w:firstLine="420" w:firstLineChars="200"/>
        <w:jc w:val="both"/>
        <w:textAlignment w:val="baseline"/>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耗材更换不限次数且承诺需送货上门1小时内到达现场进行安装调试，并且提供技术支持等全面服务。乙方所提供的耗材如非原装，或者打印质量效果出现问题，无条件换新或退货。同时，应确保耗材安装准确无误，过程中一旦发生事故，所产生的经济责任和法律责任全部由乙方承担。</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rPr>
        <w:t>第二条 合同价款</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2.1 </w:t>
      </w:r>
      <w:bookmarkStart w:id="57" w:name="_Hlk49083348"/>
      <w:r>
        <w:rPr>
          <w:rFonts w:hint="eastAsia" w:ascii="宋体" w:hAnsi="宋体" w:eastAsia="宋体" w:cs="宋体"/>
          <w:color w:val="000000"/>
          <w:sz w:val="21"/>
          <w:szCs w:val="21"/>
        </w:rPr>
        <w:t>合同总额暂定为：人民币(大写)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】元(小写￥【  】元), 最终按本合同约定的单价和甲方确认的乙方实际供货、安装数量据实结算。本合同单价一次性包死，固定不变，不因包括市场价格涨落、履行期调整等任何因素而调整。合同单价包括</w:t>
      </w:r>
      <w:bookmarkEnd w:id="57"/>
      <w:r>
        <w:rPr>
          <w:rFonts w:hint="eastAsia" w:ascii="宋体" w:hAnsi="宋体" w:eastAsia="宋体" w:cs="宋体"/>
          <w:color w:val="000000"/>
          <w:sz w:val="21"/>
          <w:szCs w:val="21"/>
        </w:rPr>
        <w:t>但不限于材料费、人工费、运费、包装费、安装调试费、利润、税费等乙方为履行本合同项下全部义务所需的所有费用。除此之外，甲方无需就本合同项下服务向乙方或第三方支付任何其他费用。</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2.2合同价款的支付：</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每 </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 xml:space="preserve"> 个月为一个付款周期,在乙方履行合同无任何违约行为时，甲方收到乙方提供的足额增值税专用发票后，通过银行转账方式支付给乙方。</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2.4乙方指定收款账户信息如下：</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开户行：</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账户名称：</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账号：</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2.6 履约保证金</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2.6.1履约保证金数额：中标价的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】％，即合同暂定总价款的【</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】%为【</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】元（大写：【</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】元整）。</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rPr>
        <w:t>第三条 质量要求和技术标准</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3.1所有的产品和工艺均应达到国家标准，或者根据情况等同于或高于产品清单中指定的标准执行。上述各项质量要求和技术标准之间产生冲突的，以要求和标准较高者为准。</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bookmarkStart w:id="58" w:name="_Hlk49083391"/>
      <w:r>
        <w:rPr>
          <w:rFonts w:hint="eastAsia" w:ascii="宋体" w:hAnsi="宋体" w:eastAsia="宋体" w:cs="宋体"/>
          <w:color w:val="000000"/>
          <w:sz w:val="21"/>
          <w:szCs w:val="21"/>
        </w:rPr>
        <w:t>3.2乙方须对产品的质量负责，产品交付甲方后，凡因产品质量不符合约定或有其它内在质量瑕疵，而给甲方或任何第三方造成人身损害和财产损失的，均由乙方承担责任。</w:t>
      </w:r>
    </w:p>
    <w:bookmarkEnd w:id="58"/>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3.3包装：按生产商的标准包装，且应符合国家有关标准要求，并保证货物运抵现场时不受任何损坏。</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val="en-US" w:eastAsia="zh-CN"/>
        </w:rPr>
        <w:t>四</w:t>
      </w:r>
      <w:r>
        <w:rPr>
          <w:rFonts w:hint="eastAsia" w:ascii="宋体" w:hAnsi="宋体" w:eastAsia="宋体" w:cs="宋体"/>
          <w:b/>
          <w:bCs/>
          <w:color w:val="000000"/>
          <w:sz w:val="21"/>
          <w:szCs w:val="21"/>
        </w:rPr>
        <w:t>条 货物的保证</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乙方对其按合同向甲方提供的全部货物及服务保证如下：</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.1货物是采用优质材料及先进工艺所制造的原厂出品的新品。</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.2货物在原产地、质量、规格及性能等方面符合本合同有关规定的要求。</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甲方在中华人民共和国境内使用本合同项目下的货物及服务不侵犯任何第三方的专利权、商标使用权、工业设计权及其他权益。</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val="en-US" w:eastAsia="zh-CN"/>
        </w:rPr>
        <w:t>五</w:t>
      </w:r>
      <w:r>
        <w:rPr>
          <w:rFonts w:hint="eastAsia" w:ascii="宋体" w:hAnsi="宋体" w:eastAsia="宋体" w:cs="宋体"/>
          <w:b/>
          <w:bCs/>
          <w:color w:val="000000"/>
          <w:sz w:val="21"/>
          <w:szCs w:val="21"/>
        </w:rPr>
        <w:t>条 退货和换货</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ascii="宋体" w:hAnsi="宋体" w:eastAsia="宋体" w:cs="宋体"/>
          <w:color w:val="000000"/>
          <w:sz w:val="21"/>
          <w:szCs w:val="21"/>
        </w:rPr>
        <w:t>.1、在</w:t>
      </w:r>
      <w:r>
        <w:rPr>
          <w:rFonts w:hint="eastAsia" w:ascii="宋体" w:hAnsi="宋体" w:eastAsia="宋体" w:cs="宋体"/>
          <w:color w:val="000000"/>
          <w:sz w:val="21"/>
          <w:szCs w:val="21"/>
          <w:lang w:val="en-US" w:eastAsia="zh-CN"/>
        </w:rPr>
        <w:t>乙</w:t>
      </w:r>
      <w:r>
        <w:rPr>
          <w:rFonts w:ascii="宋体" w:hAnsi="宋体" w:eastAsia="宋体" w:cs="宋体"/>
          <w:color w:val="000000"/>
          <w:sz w:val="21"/>
          <w:szCs w:val="21"/>
        </w:rPr>
        <w:t>方</w:t>
      </w:r>
      <w:r>
        <w:rPr>
          <w:rFonts w:hint="eastAsia" w:ascii="宋体" w:hAnsi="宋体" w:eastAsia="宋体" w:cs="宋体"/>
          <w:color w:val="000000"/>
          <w:sz w:val="21"/>
          <w:szCs w:val="21"/>
          <w:lang w:val="en-US" w:eastAsia="zh-CN"/>
        </w:rPr>
        <w:t>送货安装打印耗材的</w:t>
      </w:r>
      <w:r>
        <w:rPr>
          <w:rFonts w:ascii="宋体" w:hAnsi="宋体" w:eastAsia="宋体" w:cs="宋体"/>
          <w:color w:val="000000"/>
          <w:sz w:val="21"/>
          <w:szCs w:val="21"/>
        </w:rPr>
        <w:t>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ascii="宋体" w:hAnsi="宋体" w:eastAsia="宋体" w:cs="宋体"/>
          <w:color w:val="000000"/>
          <w:sz w:val="21"/>
          <w:szCs w:val="21"/>
        </w:rPr>
        <w:t>.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宋体" w:hAnsi="宋体" w:eastAsia="宋体" w:cs="宋体"/>
          <w:color w:val="000000"/>
          <w:sz w:val="21"/>
          <w:szCs w:val="21"/>
        </w:rPr>
        <w:t>给甲方，乙方逾期未取回产品的，相关产品毁损、灭失的风险应当由乙方承担，乙方逾期退款的，每逾期</w:t>
      </w:r>
      <w:r>
        <w:rPr>
          <w:rFonts w:ascii="宋体" w:hAnsi="宋体" w:eastAsia="宋体" w:cs="宋体"/>
          <w:color w:val="000000"/>
          <w:sz w:val="21"/>
          <w:szCs w:val="21"/>
        </w:rPr>
        <w:t>1日，应当按照乙方逾期退款金额的万分之四向甲方支付违约金。</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ascii="宋体" w:hAnsi="宋体" w:eastAsia="宋体" w:cs="宋体"/>
          <w:color w:val="000000"/>
          <w:sz w:val="21"/>
          <w:szCs w:val="21"/>
        </w:rPr>
        <w:t>.3在货物</w:t>
      </w:r>
      <w:r>
        <w:rPr>
          <w:rFonts w:hint="eastAsia" w:ascii="宋体" w:hAnsi="宋体" w:eastAsia="宋体" w:cs="宋体"/>
          <w:color w:val="000000"/>
          <w:sz w:val="21"/>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ascii="宋体" w:hAnsi="宋体" w:eastAsia="宋体" w:cs="宋体"/>
          <w:color w:val="000000"/>
          <w:sz w:val="21"/>
          <w:szCs w:val="21"/>
        </w:rPr>
        <w:t>.4 本合同项下货物的质保期为：从货物交付并经验收合格之日起</w:t>
      </w:r>
      <w:r>
        <w:rPr>
          <w:rFonts w:hint="eastAsia" w:ascii="宋体" w:hAnsi="宋体" w:eastAsia="宋体" w:cs="宋体"/>
          <w:color w:val="000000"/>
          <w:sz w:val="21"/>
          <w:szCs w:val="21"/>
          <w:lang w:val="en-US" w:eastAsia="zh-CN"/>
        </w:rPr>
        <w:t>一</w:t>
      </w:r>
      <w:r>
        <w:rPr>
          <w:rFonts w:ascii="宋体" w:hAnsi="宋体" w:eastAsia="宋体" w:cs="宋体"/>
          <w:color w:val="000000"/>
          <w:sz w:val="21"/>
          <w:szCs w:val="21"/>
        </w:rPr>
        <w:t>年。</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val="en-US" w:eastAsia="zh-CN"/>
        </w:rPr>
        <w:t>六</w:t>
      </w:r>
      <w:r>
        <w:rPr>
          <w:rFonts w:hint="eastAsia" w:ascii="宋体" w:hAnsi="宋体" w:eastAsia="宋体" w:cs="宋体"/>
          <w:b/>
          <w:bCs/>
          <w:color w:val="000000"/>
          <w:sz w:val="21"/>
          <w:szCs w:val="21"/>
        </w:rPr>
        <w:t>条 违约责任</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.1乙方未按本合同约定日期按时供货，每延期一天，向甲方支付该批货物合同价款的千分之一的违约金，延期超20天的，甲方有权解除本合同。</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.2若甲方在使用产品的过程中，由于产品质量原因给甲方或第三方造成人身或财产损失时，乙方应承担全部赔偿责任，并向甲方支付存在质量问题的货物对应合同价款的</w:t>
      </w:r>
      <w:r>
        <w:rPr>
          <w:rFonts w:ascii="宋体" w:hAnsi="宋体" w:eastAsia="宋体" w:cs="宋体"/>
          <w:color w:val="000000"/>
          <w:sz w:val="21"/>
          <w:szCs w:val="21"/>
        </w:rPr>
        <w:t>20%作为违约金</w:t>
      </w:r>
      <w:r>
        <w:rPr>
          <w:rFonts w:hint="eastAsia" w:ascii="宋体" w:hAnsi="宋体" w:eastAsia="宋体" w:cs="宋体"/>
          <w:color w:val="000000"/>
          <w:sz w:val="21"/>
          <w:szCs w:val="21"/>
        </w:rPr>
        <w:t>。</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.3乙方违反本合同其他约定，经甲方催告后10日内仍未整改的，甲方有权解除合同。</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w:t>
      </w:r>
      <w:bookmarkStart w:id="59" w:name="_Hlk49085556"/>
      <w:r>
        <w:rPr>
          <w:rFonts w:hint="eastAsia" w:ascii="宋体" w:hAnsi="宋体" w:eastAsia="宋体" w:cs="宋体"/>
          <w:color w:val="000000"/>
          <w:sz w:val="21"/>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59"/>
      <w:r>
        <w:rPr>
          <w:rFonts w:hint="eastAsia" w:ascii="宋体" w:hAnsi="宋体" w:eastAsia="宋体" w:cs="宋体"/>
          <w:color w:val="000000"/>
          <w:sz w:val="21"/>
          <w:szCs w:val="21"/>
        </w:rPr>
        <w:t>。</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ascii="宋体" w:hAnsi="宋体" w:eastAsia="宋体" w:cs="宋体"/>
          <w:color w:val="000000"/>
          <w:sz w:val="21"/>
          <w:szCs w:val="21"/>
        </w:rPr>
        <w:t>.5 因乙方原因导致本合同解除的，乙方应当退还甲方已经支付的货款，且乙方应当按照合同总价款的20%向甲方支付违约金，违约金不足以弥补甲方损失的，乙方应当赔偿甲方因此遭受的损失。</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w:t>
      </w:r>
      <w:bookmarkStart w:id="60" w:name="_Hlk49085594"/>
      <w:r>
        <w:rPr>
          <w:rFonts w:hint="eastAsia" w:ascii="宋体" w:hAnsi="宋体" w:eastAsia="宋体" w:cs="宋体"/>
          <w:color w:val="000000"/>
          <w:sz w:val="21"/>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60"/>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val="en-US" w:eastAsia="zh-CN"/>
        </w:rPr>
        <w:t>七</w:t>
      </w:r>
      <w:r>
        <w:rPr>
          <w:rFonts w:hint="eastAsia" w:ascii="宋体" w:hAnsi="宋体" w:eastAsia="宋体" w:cs="宋体"/>
          <w:b/>
          <w:bCs/>
          <w:color w:val="000000"/>
          <w:sz w:val="21"/>
          <w:szCs w:val="21"/>
        </w:rPr>
        <w:t>条 不可抗力</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本</w:t>
      </w:r>
      <w:bookmarkStart w:id="61" w:name="_Hlk49085614"/>
      <w:r>
        <w:rPr>
          <w:rFonts w:hint="eastAsia" w:ascii="宋体" w:hAnsi="宋体" w:eastAsia="宋体" w:cs="宋体"/>
          <w:color w:val="000000"/>
          <w:sz w:val="21"/>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61"/>
      <w:r>
        <w:rPr>
          <w:rFonts w:hint="eastAsia" w:ascii="宋体" w:hAnsi="宋体" w:eastAsia="宋体" w:cs="宋体"/>
          <w:color w:val="000000"/>
          <w:sz w:val="21"/>
          <w:szCs w:val="21"/>
        </w:rPr>
        <w:t>。</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bookmarkStart w:id="62" w:name="_Hlk49085629"/>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val="en-US" w:eastAsia="zh-CN"/>
        </w:rPr>
        <w:t>八</w:t>
      </w:r>
      <w:r>
        <w:rPr>
          <w:rFonts w:hint="eastAsia" w:ascii="宋体" w:hAnsi="宋体" w:eastAsia="宋体" w:cs="宋体"/>
          <w:b/>
          <w:bCs/>
          <w:color w:val="000000"/>
          <w:sz w:val="21"/>
          <w:szCs w:val="21"/>
        </w:rPr>
        <w:t>条   送达地址</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8</w:t>
      </w:r>
      <w:r>
        <w:rPr>
          <w:rFonts w:ascii="宋体" w:hAnsi="宋体" w:eastAsia="宋体" w:cs="宋体"/>
          <w:color w:val="000000"/>
          <w:sz w:val="21"/>
          <w:szCs w:val="21"/>
        </w:rPr>
        <w:t>.1本协议双方联系地址、联系人、联系方式如下：</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甲方：</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乙方：</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ascii="宋体" w:hAnsi="宋体" w:eastAsia="宋体" w:cs="宋体"/>
          <w:color w:val="000000"/>
          <w:sz w:val="21"/>
          <w:szCs w:val="21"/>
        </w:rPr>
      </w:pPr>
      <w:r>
        <w:rPr>
          <w:rFonts w:ascii="宋体" w:hAnsi="宋体" w:eastAsia="宋体" w:cs="宋体"/>
          <w:color w:val="000000"/>
          <w:sz w:val="21"/>
          <w:szCs w:val="21"/>
        </w:rPr>
        <w:t>以专人递送的，收件人签收之日视为送达（收件人拒收的，于拒收日视为送达）。</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8</w:t>
      </w:r>
      <w:r>
        <w:rPr>
          <w:rFonts w:ascii="宋体" w:hAnsi="宋体" w:eastAsia="宋体" w:cs="宋体"/>
          <w:color w:val="000000"/>
          <w:sz w:val="21"/>
          <w:szCs w:val="21"/>
        </w:rPr>
        <w:t>.2双方上述送达地址适用范围包括双方履行合同过程中各类通知、协议等文件以及就合同发生纠纷时相关文件和法律文书的送达，同时包括在争议进入民事诉讼程序后的一审、二审、审判监督和执行程序。</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8</w:t>
      </w:r>
      <w:r>
        <w:rPr>
          <w:rFonts w:ascii="宋体" w:hAnsi="宋体" w:eastAsia="宋体" w:cs="宋体"/>
          <w:color w:val="000000"/>
          <w:sz w:val="21"/>
          <w:szCs w:val="21"/>
        </w:rPr>
        <w:t>.3如任何一方上述送达和通知地址发生变更的，应在发生变更之日起【三】日内通知相对方，如未及时按照本协议约定完成变更通知送达的，由此造成的损失由变更方自行承担。</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lang w:val="en-US" w:eastAsia="zh-CN"/>
        </w:rPr>
        <w:t>8</w:t>
      </w:r>
      <w:r>
        <w:rPr>
          <w:rFonts w:ascii="宋体" w:hAnsi="宋体" w:eastAsia="宋体" w:cs="宋体"/>
          <w:color w:val="000000"/>
          <w:sz w:val="21"/>
          <w:szCs w:val="21"/>
        </w:rPr>
        <w:t>.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62"/>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333333"/>
          <w:sz w:val="21"/>
          <w:szCs w:val="21"/>
        </w:rPr>
      </w:pPr>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val="en-US" w:eastAsia="zh-CN"/>
        </w:rPr>
        <w:t>九</w:t>
      </w:r>
      <w:r>
        <w:rPr>
          <w:rFonts w:hint="eastAsia" w:ascii="宋体" w:hAnsi="宋体" w:eastAsia="宋体" w:cs="宋体"/>
          <w:b/>
          <w:bCs/>
          <w:color w:val="000000"/>
          <w:sz w:val="21"/>
          <w:szCs w:val="21"/>
        </w:rPr>
        <w:t>条   争议的解决</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bookmarkStart w:id="63" w:name="_Hlk49085669"/>
      <w:r>
        <w:rPr>
          <w:rFonts w:hint="eastAsia" w:ascii="宋体" w:hAnsi="宋体" w:eastAsia="宋体" w:cs="宋体"/>
          <w:color w:val="000000"/>
          <w:sz w:val="21"/>
          <w:szCs w:val="21"/>
        </w:rPr>
        <w:t>12.1各方在本合同项下产生争议，应当首先友好协商解决。协商不成，任何一方均有权向甲方所在地人民法院起诉解决。。</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12.2本合同中任何条款的无效不应影响本合同其他条款的效力，在解决争议的过程中，各方应按本合同所有其他有效条款的约定继续履行本合同。</w:t>
      </w:r>
    </w:p>
    <w:bookmarkEnd w:id="63"/>
    <w:p>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rPr>
        <w:t xml:space="preserve">第十三条 其他事项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bookmarkStart w:id="64" w:name="_Hlk49085691"/>
      <w:r>
        <w:rPr>
          <w:rFonts w:hint="eastAsia" w:ascii="宋体" w:hAnsi="宋体" w:eastAsia="宋体" w:cs="宋体"/>
          <w:color w:val="000000"/>
          <w:sz w:val="21"/>
          <w:szCs w:val="21"/>
        </w:rPr>
        <w:t>13.1本合同签订前10日内，乙方应向甲方提供下列证明文件或材料：</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13.1.1营业执照复印件、法定代表人身份证明文件，如为加盟项目，还须提供特许加盟的授权委托证明；</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13.1.2签字人如为代理人，本合同签字人的授权委托书；</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13.1.3甲方要求提供的其它资料；</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13.2双方一致同意不向传播媒介或公众或第三方透露本合同的内容；</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13.3本合同经甲、乙双方法定代表人或授权代表签字、盖章后生效。</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13.4本合同正本一式【】份，甲方执【】份,乙方执【】份，均具有同等法律效力。</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13.5 本合同期限为1年，合同到期后，如双方合作无异议，自动续签1年。</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ascii="宋体" w:hAnsi="宋体" w:eastAsia="宋体" w:cs="宋体"/>
          <w:color w:val="000000"/>
          <w:sz w:val="21"/>
          <w:szCs w:val="21"/>
        </w:rPr>
        <w:t>13.5 以下文件共同构成合同不可分割的一部分，如相关合同文件内容产生冲突的，按照以下顺序确定优先解释和适用的文件：1.本合同协议书及合同附件、合同变更或者补充协议；2.中标通知书；3.招标文件（</w:t>
      </w:r>
      <w:r>
        <w:rPr>
          <w:rFonts w:hint="eastAsia" w:ascii="宋体" w:hAnsi="宋体" w:eastAsia="宋体" w:cs="宋体"/>
          <w:color w:val="000000"/>
          <w:sz w:val="21"/>
          <w:szCs w:val="21"/>
        </w:rPr>
        <w:t>竞价</w:t>
      </w:r>
      <w:r>
        <w:rPr>
          <w:rFonts w:ascii="宋体" w:hAnsi="宋体" w:eastAsia="宋体" w:cs="宋体"/>
          <w:color w:val="000000"/>
          <w:sz w:val="21"/>
          <w:szCs w:val="21"/>
        </w:rPr>
        <w:t>文件）及答疑； 4.投标文件（响应文件）及其附件；5.其他合同文件。</w:t>
      </w:r>
    </w:p>
    <w:bookmarkEnd w:id="64"/>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b/>
          <w:bCs/>
          <w:color w:val="000000"/>
          <w:sz w:val="21"/>
          <w:szCs w:val="21"/>
        </w:rPr>
      </w:pPr>
      <w:bookmarkStart w:id="65" w:name="_Hlk49085733"/>
      <w:r>
        <w:rPr>
          <w:rFonts w:hint="eastAsia" w:ascii="宋体" w:hAnsi="宋体" w:eastAsia="宋体" w:cs="宋体"/>
          <w:b/>
          <w:bCs/>
          <w:color w:val="000000"/>
          <w:sz w:val="21"/>
          <w:szCs w:val="21"/>
        </w:rPr>
        <w:t xml:space="preserve">甲方（盖章）：                        </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法定代表人/授权代理人（签字）：</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签约日期：    年  月  日</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rPr>
        <w:t>乙方（盖章）：</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宋体" w:hAnsi="宋体" w:eastAsia="宋体" w:cs="宋体"/>
          <w:color w:val="000000"/>
          <w:sz w:val="21"/>
          <w:szCs w:val="21"/>
        </w:rPr>
      </w:pPr>
      <w:r>
        <w:rPr>
          <w:rFonts w:hint="eastAsia" w:ascii="宋体" w:hAnsi="宋体" w:eastAsia="宋体" w:cs="宋体"/>
          <w:color w:val="000000"/>
          <w:sz w:val="21"/>
          <w:szCs w:val="21"/>
        </w:rPr>
        <w:t>法定代表人/授权代理人（签字）：</w:t>
      </w:r>
    </w:p>
    <w:p>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签约日期：    年  月  日</w:t>
      </w:r>
      <w:bookmarkEnd w:id="65"/>
    </w:p>
    <w:p>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单一来源采购</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pStyle w:val="4"/>
      </w:pP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Times New Roman" w:hAnsi="Times New Roman" w:eastAsia="方正小标宋简体" w:cs="Times New Roman"/>
          <w:bCs/>
          <w:sz w:val="32"/>
          <w:szCs w:val="32"/>
          <w:lang w:eastAsia="zh-CN"/>
        </w:rPr>
      </w:pPr>
      <w:bookmarkStart w:id="66" w:name="_Toc2404"/>
      <w:bookmarkStart w:id="67" w:name="_Toc13610"/>
      <w:bookmarkStart w:id="68" w:name="_Toc13124"/>
      <w:r>
        <w:rPr>
          <w:rFonts w:hint="default" w:ascii="Times New Roman" w:hAnsi="Times New Roman" w:eastAsia="方正小标宋简体" w:cs="Times New Roman"/>
          <w:bCs/>
          <w:sz w:val="32"/>
          <w:szCs w:val="32"/>
        </w:rPr>
        <w:t>廉政协议</w:t>
      </w:r>
      <w:bookmarkEnd w:id="66"/>
      <w:bookmarkEnd w:id="67"/>
      <w:bookmarkEnd w:id="68"/>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rPr>
      </w:pPr>
      <w:r>
        <w:rPr>
          <w:rFonts w:hint="default" w:ascii="宋体" w:hAnsi="宋体" w:eastAsia="宋体" w:cs="宋体"/>
          <w:color w:val="000000"/>
          <w:sz w:val="21"/>
          <w:szCs w:val="21"/>
        </w:rPr>
        <w:t>甲方：</w:t>
      </w:r>
      <w:r>
        <w:rPr>
          <w:rFonts w:hint="default" w:ascii="宋体" w:hAnsi="宋体" w:eastAsia="宋体" w:cs="宋体"/>
          <w:color w:val="000000"/>
          <w:sz w:val="21"/>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rPr>
        <w:t>乙方</w:t>
      </w:r>
      <w:r>
        <w:rPr>
          <w:rFonts w:hint="default" w:ascii="宋体" w:hAnsi="宋体" w:eastAsia="宋体" w:cs="宋体"/>
          <w:color w:val="000000"/>
          <w:sz w:val="21"/>
          <w:szCs w:val="21"/>
          <w:lang w:eastAsia="zh-CN"/>
        </w:rPr>
        <w:t>：</w:t>
      </w:r>
      <w:r>
        <w:rPr>
          <w:rFonts w:hint="default" w:ascii="宋体" w:hAnsi="宋体" w:eastAsia="宋体" w:cs="宋体"/>
          <w:color w:val="000000"/>
          <w:sz w:val="21"/>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rPr>
        <w:t>为进一步</w:t>
      </w:r>
      <w:r>
        <w:rPr>
          <w:rFonts w:hint="default" w:ascii="宋体" w:hAnsi="宋体" w:eastAsia="宋体" w:cs="宋体"/>
          <w:color w:val="000000"/>
          <w:sz w:val="21"/>
          <w:szCs w:val="21"/>
          <w:lang w:val="en-US" w:eastAsia="zh-CN"/>
        </w:rPr>
        <w:t>落实生产经营活动</w:t>
      </w:r>
      <w:r>
        <w:rPr>
          <w:rFonts w:hint="default" w:ascii="宋体" w:hAnsi="宋体" w:eastAsia="宋体" w:cs="宋体"/>
          <w:color w:val="000000"/>
          <w:sz w:val="21"/>
          <w:szCs w:val="21"/>
        </w:rPr>
        <w:t>廉政</w:t>
      </w:r>
      <w:r>
        <w:rPr>
          <w:rFonts w:hint="default" w:ascii="宋体" w:hAnsi="宋体" w:eastAsia="宋体" w:cs="宋体"/>
          <w:color w:val="000000"/>
          <w:sz w:val="21"/>
          <w:szCs w:val="21"/>
          <w:lang w:val="en-US" w:eastAsia="zh-CN"/>
        </w:rPr>
        <w:t>要求</w:t>
      </w:r>
      <w:r>
        <w:rPr>
          <w:rFonts w:hint="default" w:ascii="宋体" w:hAnsi="宋体" w:eastAsia="宋体" w:cs="宋体"/>
          <w:color w:val="000000"/>
          <w:sz w:val="21"/>
          <w:szCs w:val="21"/>
        </w:rPr>
        <w:t>，维护</w:t>
      </w:r>
      <w:r>
        <w:rPr>
          <w:rFonts w:hint="default" w:ascii="宋体" w:hAnsi="宋体" w:eastAsia="宋体" w:cs="宋体"/>
          <w:color w:val="000000"/>
          <w:sz w:val="21"/>
          <w:szCs w:val="21"/>
          <w:lang w:val="en-US" w:eastAsia="zh-CN"/>
        </w:rPr>
        <w:t>双方</w:t>
      </w:r>
      <w:r>
        <w:rPr>
          <w:rFonts w:hint="default" w:ascii="宋体" w:hAnsi="宋体" w:eastAsia="宋体" w:cs="宋体"/>
          <w:color w:val="000000"/>
          <w:sz w:val="21"/>
          <w:szCs w:val="21"/>
        </w:rPr>
        <w:t>合法权益，有效防止发生商业贿赂、谋取不正当利益和不正当竞争等违法违规违纪行为和经济犯罪，共同维护</w:t>
      </w:r>
      <w:r>
        <w:rPr>
          <w:rFonts w:hint="default" w:ascii="宋体" w:hAnsi="宋体" w:eastAsia="宋体" w:cs="宋体"/>
          <w:color w:val="000000"/>
          <w:sz w:val="21"/>
          <w:szCs w:val="21"/>
          <w:lang w:val="en-US" w:eastAsia="zh-CN"/>
        </w:rPr>
        <w:t>经济</w:t>
      </w:r>
      <w:r>
        <w:rPr>
          <w:rFonts w:hint="default" w:ascii="宋体" w:hAnsi="宋体" w:eastAsia="宋体" w:cs="宋体"/>
          <w:color w:val="000000"/>
          <w:sz w:val="21"/>
          <w:szCs w:val="21"/>
        </w:rPr>
        <w:t>秩序，确保</w:t>
      </w:r>
      <w:r>
        <w:rPr>
          <w:rFonts w:hint="default" w:ascii="宋体" w:hAnsi="宋体" w:eastAsia="宋体" w:cs="宋体"/>
          <w:color w:val="000000"/>
          <w:sz w:val="21"/>
          <w:szCs w:val="21"/>
          <w:lang w:val="en-US" w:eastAsia="zh-CN"/>
        </w:rPr>
        <w:t>生产经营活动廉洁有序</w:t>
      </w:r>
      <w:r>
        <w:rPr>
          <w:rFonts w:hint="default" w:ascii="宋体" w:hAnsi="宋体" w:eastAsia="宋体" w:cs="宋体"/>
          <w:color w:val="000000"/>
          <w:sz w:val="21"/>
          <w:szCs w:val="21"/>
        </w:rPr>
        <w:t>和</w:t>
      </w:r>
      <w:r>
        <w:rPr>
          <w:rFonts w:hint="default" w:ascii="宋体" w:hAnsi="宋体" w:eastAsia="宋体" w:cs="宋体"/>
          <w:color w:val="000000"/>
          <w:sz w:val="21"/>
          <w:szCs w:val="21"/>
          <w:lang w:val="en-US" w:eastAsia="zh-CN"/>
        </w:rPr>
        <w:t>双方</w:t>
      </w:r>
      <w:r>
        <w:rPr>
          <w:rFonts w:hint="default" w:ascii="宋体" w:hAnsi="宋体" w:eastAsia="宋体" w:cs="宋体"/>
          <w:color w:val="000000"/>
          <w:sz w:val="21"/>
          <w:szCs w:val="21"/>
        </w:rPr>
        <w:t>工作人员廉洁自律、诚实守信，努力在</w:t>
      </w:r>
      <w:r>
        <w:rPr>
          <w:rFonts w:hint="default" w:ascii="宋体" w:hAnsi="宋体" w:eastAsia="宋体" w:cs="宋体"/>
          <w:color w:val="000000"/>
          <w:sz w:val="21"/>
          <w:szCs w:val="21"/>
          <w:lang w:val="en-US" w:eastAsia="zh-CN"/>
        </w:rPr>
        <w:t>生产经营活动中</w:t>
      </w:r>
      <w:r>
        <w:rPr>
          <w:rFonts w:hint="default" w:ascii="宋体" w:hAnsi="宋体" w:eastAsia="宋体" w:cs="宋体"/>
          <w:color w:val="000000"/>
          <w:sz w:val="21"/>
          <w:szCs w:val="21"/>
        </w:rPr>
        <w:t>形成</w:t>
      </w:r>
      <w:r>
        <w:rPr>
          <w:rFonts w:hint="default" w:ascii="宋体" w:hAnsi="宋体" w:eastAsia="宋体" w:cs="宋体"/>
          <w:color w:val="000000"/>
          <w:sz w:val="21"/>
          <w:szCs w:val="21"/>
          <w:lang w:val="en-US" w:eastAsia="zh-CN"/>
        </w:rPr>
        <w:t>清正廉洁</w:t>
      </w:r>
      <w:r>
        <w:rPr>
          <w:rFonts w:hint="default" w:ascii="宋体" w:hAnsi="宋体" w:eastAsia="宋体" w:cs="宋体"/>
          <w:color w:val="000000"/>
          <w:sz w:val="21"/>
          <w:szCs w:val="21"/>
        </w:rPr>
        <w:t>的价值取向，</w:t>
      </w:r>
      <w:r>
        <w:rPr>
          <w:rFonts w:hint="default" w:ascii="宋体" w:hAnsi="宋体" w:eastAsia="宋体" w:cs="宋体"/>
          <w:color w:val="000000"/>
          <w:sz w:val="21"/>
          <w:szCs w:val="21"/>
          <w:lang w:val="en-US" w:eastAsia="zh-CN"/>
        </w:rPr>
        <w:t>双方根据</w:t>
      </w:r>
      <w:r>
        <w:rPr>
          <w:rFonts w:hint="default" w:ascii="宋体" w:hAnsi="宋体" w:eastAsia="宋体" w:cs="宋体"/>
          <w:color w:val="000000"/>
          <w:sz w:val="21"/>
          <w:szCs w:val="21"/>
        </w:rPr>
        <w:t>《中华人民共和国反不正当竞争法》</w:t>
      </w:r>
      <w:r>
        <w:rPr>
          <w:rFonts w:hint="default" w:ascii="宋体" w:hAnsi="宋体" w:eastAsia="宋体" w:cs="宋体"/>
          <w:color w:val="000000"/>
          <w:sz w:val="21"/>
          <w:szCs w:val="21"/>
          <w:lang w:val="en-US" w:eastAsia="zh-CN"/>
        </w:rPr>
        <w:t>等相关法律法规和廉政建设的有关规定，签订本协议。</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第一条 甲方和乙方责任</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（一）双方及工作人员应当严格遵守法律法规和廉政建设的有关规定。</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（二）双方及工作人员均应在生产经营活动中全面履行合同内容及廉政协议各项规定，自觉按合同办事。</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（三）双方业务活动应当坚持公开、公正、诚信、透明原则（法律法规另有规定的除外），严禁损害国家、集体和对方利益，不得进行不正当交易活动。</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（四）双方在业务活动中发现对方有违规、违纪、违法行为的，应及时提醒对方，并向本单位和对方单位领导报告；情节严重的，应向其上级主管部门、监督部门或纪检监察部门举报。</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 第二条 甲方责任</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（一）甲方有责任向乙方介绍本单位有关廉政建设的各项制度和规定。</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宋体" w:hAnsi="宋体" w:eastAsia="宋体" w:cs="宋体"/>
          <w:color w:val="000000"/>
          <w:sz w:val="21"/>
          <w:szCs w:val="21"/>
        </w:rPr>
        <w:t>手续费、加班费、咨询费、劳务费、协调费</w:t>
      </w:r>
      <w:r>
        <w:rPr>
          <w:rFonts w:hint="default" w:ascii="宋体" w:hAnsi="宋体" w:eastAsia="宋体" w:cs="宋体"/>
          <w:color w:val="000000"/>
          <w:sz w:val="21"/>
          <w:szCs w:val="21"/>
          <w:lang w:val="en-US" w:eastAsia="zh-CN"/>
        </w:rPr>
        <w:t>）及回扣；不得向乙方报销任何应由甲方或个人支付的费用；不得借用、租用乙方的交通、通信工具等物品；不得参加乙方举办的与正常工作无关的任何祝贺庆典活动。</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（三）甲方工作人员不得推荐配偶、子女、亲属承包或从事与业务有关的</w:t>
      </w:r>
      <w:r>
        <w:rPr>
          <w:rFonts w:hint="default" w:ascii="宋体" w:hAnsi="宋体" w:eastAsia="宋体" w:cs="宋体"/>
          <w:color w:val="000000"/>
          <w:sz w:val="21"/>
          <w:szCs w:val="21"/>
        </w:rPr>
        <w:t>经济活动</w:t>
      </w:r>
      <w:r>
        <w:rPr>
          <w:rFonts w:hint="default" w:ascii="宋体" w:hAnsi="宋体" w:eastAsia="宋体" w:cs="宋体"/>
          <w:color w:val="000000"/>
          <w:sz w:val="21"/>
          <w:szCs w:val="21"/>
          <w:lang w:eastAsia="zh-CN"/>
        </w:rPr>
        <w:t>（</w:t>
      </w:r>
      <w:r>
        <w:rPr>
          <w:rFonts w:hint="default" w:ascii="宋体" w:hAnsi="宋体" w:eastAsia="宋体" w:cs="宋体"/>
          <w:color w:val="000000"/>
          <w:sz w:val="21"/>
          <w:szCs w:val="21"/>
          <w:lang w:val="en-US" w:eastAsia="zh-CN"/>
        </w:rPr>
        <w:t>如工程分包、材料供应、设备租赁、咨询服务、组织劳务等）；不得向乙方推荐分包单位；不得要求乙方购买规定外的材料和设备。</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（四）甲方工作人员不准要求、暗示或接受乙方和相关单位为其装修住房、婚丧嫁娶、配偶子女工作安排以及出国（境）、旅游等提供方便；不得以挂职兼职名义在乙方和相关单位领取工资津贴。</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（五）甲方不得明示或暗示乙方转包、分包、肢解项目和购置材料设备等形式谋取利益；不准就项目承包、设备材料供应、项目费用、工作量变动、项目验收、质量安全问题处理等进行私下商谈或达成默契。</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（六）甲方委托全过程咨询、代建等单位进行项目管理的，项目管理单位也要落实廉政协议中明确的甲方责任，甲方有责任加强对项目管理单位的廉政教育和监督管理，不因委托管理免除甲方廉政责任。</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（七）甲方不得进行违反廉政规定的任何其他活动。</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 第三条 乙方责任</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（一）乙方有权了解甲方有关廉政建设的各项制度和规定，支持甲方执行有关规定和制度。</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（二）乙方应与甲方保持正常的业务关系，按照有关法律法规和程序开展业务工作，严格执行严格遵守法律法规和廉政建设的有关规定。</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（四）乙方不准为甲方或个人装修住房、婚丧嫁娶、配偶子女工作安排以及出国（境）、旅游等提供方便；不得在乙方相关单位以挂职兼职名义安排甲方相关人员领取工资津贴。</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五）乙方不准以转包、分包、肢解项目和购置材料设备等形式为甲方或个人谋取利益；不准与甲方就项目承包、设备材料供应、项目费用、工作量变动、项目验收、质量安全问题处理等进行私下商谈或达成默契。</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（七）乙方不得进行违反廉政规定的任何其他活动。</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第四条 违约责任</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（一）乙方发现甲方工作人员违反本协议第一条、第二条规定的，应立即向甲方通报相关情况，责令停止相关行为，同时向纪检监察机关举报，追究相关人员责任。给乙方造成的损失，应按有关规定予以赔偿。</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（二）甲方发现乙方工作人员有违反本合同第一条、第三条规定的，应立即向乙方通报相关情况，责令停止相关行为，同时向纪检监察机关举报，追究相关人员责任。给甲方造成的损失，应按有关规定予以赔偿。</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第五条 其它</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 xml:space="preserve">（一）本协议作为                          </w:t>
      </w:r>
      <w:r>
        <w:rPr>
          <w:rFonts w:hint="eastAsia" w:ascii="宋体" w:hAnsi="宋体" w:eastAsia="宋体" w:cs="宋体"/>
          <w:color w:val="000000"/>
          <w:sz w:val="21"/>
          <w:szCs w:val="21"/>
          <w:lang w:val="en-US" w:eastAsia="zh-CN"/>
        </w:rPr>
        <w:t xml:space="preserve">     </w:t>
      </w:r>
      <w:r>
        <w:rPr>
          <w:rFonts w:hint="default" w:ascii="宋体" w:hAnsi="宋体" w:eastAsia="宋体" w:cs="宋体"/>
          <w:color w:val="000000"/>
          <w:sz w:val="21"/>
          <w:szCs w:val="21"/>
          <w:lang w:val="en-US" w:eastAsia="zh-CN"/>
        </w:rPr>
        <w:t xml:space="preserve">   合同的附件应一并签订、保管，与该合同具有同等法律效力。经双方签署后即生效。</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（二）本协议未尽事宜，双方可以增补条款，增补内容如下：</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1.                                                    </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2.                                                    </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3.                                                   </w:t>
      </w:r>
      <w:r>
        <w:rPr>
          <w:rFonts w:hint="eastAsia" w:ascii="宋体" w:hAnsi="宋体" w:eastAsia="宋体" w:cs="宋体"/>
          <w:color w:val="000000"/>
          <w:sz w:val="21"/>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（三）本协议的有效期为双方签字盖章之日起至合同履行完成时止。但对隐蔽性强，后期发现属于该项目双方违法违纪违规行为的，应当按照此合同约定的相关规定执行。</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（四）</w:t>
      </w:r>
      <w:r>
        <w:rPr>
          <w:rFonts w:hint="eastAsia" w:ascii="宋体" w:hAnsi="宋体" w:eastAsia="宋体" w:cs="宋体"/>
          <w:color w:val="000000"/>
          <w:sz w:val="21"/>
          <w:szCs w:val="21"/>
          <w:lang w:val="en-US" w:eastAsia="zh-CN"/>
        </w:rPr>
        <w:t>双方监督联系方式</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1. </w:t>
      </w:r>
      <w:r>
        <w:rPr>
          <w:rFonts w:hint="default" w:ascii="宋体" w:hAnsi="宋体" w:eastAsia="宋体" w:cs="宋体"/>
          <w:color w:val="000000"/>
          <w:sz w:val="21"/>
          <w:szCs w:val="21"/>
          <w:lang w:val="en-US" w:eastAsia="zh-CN"/>
        </w:rPr>
        <w:t>合肥政文国际会展管理有限公司</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方式一、合肥政文国际会展管理有限公司督查室，联系电话：0551-65790135。举报邮箱：</w:t>
      </w:r>
      <w:r>
        <w:rPr>
          <w:rFonts w:hint="default" w:ascii="宋体" w:hAnsi="宋体" w:eastAsia="宋体" w:cs="宋体"/>
          <w:color w:val="000000"/>
          <w:sz w:val="21"/>
          <w:szCs w:val="21"/>
          <w:lang w:val="en-US" w:eastAsia="zh-CN"/>
        </w:rPr>
        <w:fldChar w:fldCharType="begin"/>
      </w:r>
      <w:r>
        <w:rPr>
          <w:rFonts w:hint="default" w:ascii="宋体" w:hAnsi="宋体" w:eastAsia="宋体" w:cs="宋体"/>
          <w:color w:val="000000"/>
          <w:sz w:val="21"/>
          <w:szCs w:val="21"/>
          <w:lang w:val="en-US" w:eastAsia="zh-CN"/>
        </w:rPr>
        <w:instrText xml:space="preserve"> HYPERLINK "mailto:zt_jcsjb@163.com" </w:instrText>
      </w:r>
      <w:r>
        <w:rPr>
          <w:rFonts w:hint="default" w:ascii="宋体" w:hAnsi="宋体" w:eastAsia="宋体" w:cs="宋体"/>
          <w:color w:val="000000"/>
          <w:sz w:val="21"/>
          <w:szCs w:val="21"/>
          <w:lang w:val="en-US" w:eastAsia="zh-CN"/>
        </w:rPr>
        <w:fldChar w:fldCharType="separate"/>
      </w:r>
      <w:r>
        <w:rPr>
          <w:rFonts w:hint="default" w:ascii="宋体" w:hAnsi="宋体" w:eastAsia="宋体" w:cs="宋体"/>
          <w:color w:val="000000"/>
          <w:sz w:val="21"/>
          <w:szCs w:val="21"/>
          <w:lang w:val="en-US" w:eastAsia="zh-CN"/>
        </w:rPr>
        <w:t>zwecc_DCS@163.com</w:t>
      </w:r>
      <w:r>
        <w:rPr>
          <w:rFonts w:hint="default" w:ascii="宋体" w:hAnsi="宋体" w:eastAsia="宋体" w:cs="宋体"/>
          <w:color w:val="000000"/>
          <w:sz w:val="21"/>
          <w:szCs w:val="21"/>
          <w:lang w:val="en-US" w:eastAsia="zh-CN"/>
        </w:rPr>
        <w:fldChar w:fldCharType="end"/>
      </w:r>
      <w:r>
        <w:rPr>
          <w:rFonts w:hint="default" w:ascii="宋体" w:hAnsi="宋体" w:eastAsia="宋体" w:cs="宋体"/>
          <w:color w:val="000000"/>
          <w:sz w:val="21"/>
          <w:szCs w:val="21"/>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方式二、合肥文旅博览集团有限公司纪委纪检监察室，联系电话：0551-63539209，举报邮箱：</w:t>
      </w:r>
      <w:r>
        <w:rPr>
          <w:rFonts w:hint="default" w:ascii="宋体" w:hAnsi="宋体" w:eastAsia="宋体" w:cs="宋体"/>
          <w:color w:val="000000"/>
          <w:sz w:val="21"/>
          <w:szCs w:val="21"/>
          <w:lang w:val="en-US" w:eastAsia="zh-CN"/>
        </w:rPr>
        <w:fldChar w:fldCharType="begin"/>
      </w:r>
      <w:r>
        <w:rPr>
          <w:rFonts w:hint="default" w:ascii="宋体" w:hAnsi="宋体" w:eastAsia="宋体" w:cs="宋体"/>
          <w:color w:val="000000"/>
          <w:sz w:val="21"/>
          <w:szCs w:val="21"/>
          <w:lang w:val="en-US" w:eastAsia="zh-CN"/>
        </w:rPr>
        <w:instrText xml:space="preserve"> HYPERLINK "mailto:zt_jcsjb@163.com" </w:instrText>
      </w:r>
      <w:r>
        <w:rPr>
          <w:rFonts w:hint="default" w:ascii="宋体" w:hAnsi="宋体" w:eastAsia="宋体" w:cs="宋体"/>
          <w:color w:val="000000"/>
          <w:sz w:val="21"/>
          <w:szCs w:val="21"/>
          <w:lang w:val="en-US" w:eastAsia="zh-CN"/>
        </w:rPr>
        <w:fldChar w:fldCharType="separate"/>
      </w:r>
      <w:r>
        <w:rPr>
          <w:rFonts w:hint="default" w:ascii="宋体" w:hAnsi="宋体" w:eastAsia="宋体" w:cs="宋体"/>
          <w:color w:val="000000"/>
          <w:sz w:val="21"/>
          <w:szCs w:val="21"/>
          <w:lang w:val="en-US" w:eastAsia="zh-CN"/>
        </w:rPr>
        <w:t>zt_jcsjb@163.com</w:t>
      </w:r>
      <w:r>
        <w:rPr>
          <w:rFonts w:hint="default" w:ascii="宋体" w:hAnsi="宋体" w:eastAsia="宋体" w:cs="宋体"/>
          <w:color w:val="000000"/>
          <w:sz w:val="21"/>
          <w:szCs w:val="21"/>
          <w:lang w:val="en-US" w:eastAsia="zh-CN"/>
        </w:rPr>
        <w:fldChar w:fldCharType="end"/>
      </w:r>
      <w:r>
        <w:rPr>
          <w:rFonts w:hint="default" w:ascii="宋体" w:hAnsi="宋体" w:eastAsia="宋体" w:cs="宋体"/>
          <w:color w:val="000000"/>
          <w:sz w:val="21"/>
          <w:szCs w:val="21"/>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监督部门（名称）：</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联系电话：</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（五）本协议双方至少各执一</w:t>
      </w:r>
      <w:r>
        <w:rPr>
          <w:rFonts w:hint="eastAsia" w:ascii="宋体" w:hAnsi="宋体" w:eastAsia="宋体" w:cs="宋体"/>
          <w:color w:val="000000"/>
          <w:sz w:val="21"/>
          <w:szCs w:val="21"/>
          <w:lang w:val="en-US" w:eastAsia="zh-CN"/>
        </w:rPr>
        <w:t>份</w:t>
      </w:r>
      <w:r>
        <w:rPr>
          <w:rFonts w:hint="default" w:ascii="宋体" w:hAnsi="宋体" w:eastAsia="宋体" w:cs="宋体"/>
          <w:color w:val="000000"/>
          <w:sz w:val="21"/>
          <w:szCs w:val="21"/>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000000"/>
          <w:sz w:val="21"/>
          <w:szCs w:val="21"/>
        </w:rPr>
      </w:pP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rPr>
      </w:pPr>
      <w:r>
        <w:rPr>
          <w:rFonts w:hint="default" w:ascii="宋体" w:hAnsi="宋体" w:eastAsia="宋体" w:cs="宋体"/>
          <w:color w:val="000000"/>
          <w:sz w:val="21"/>
          <w:szCs w:val="21"/>
        </w:rPr>
        <w:t>甲方（盖章）：</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default" w:ascii="宋体" w:hAnsi="宋体" w:eastAsia="宋体" w:cs="宋体"/>
          <w:color w:val="000000"/>
          <w:sz w:val="21"/>
          <w:szCs w:val="21"/>
        </w:rPr>
        <w:t>乙方（盖章）：</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rPr>
      </w:pP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000000"/>
          <w:sz w:val="21"/>
          <w:szCs w:val="21"/>
          <w:lang w:eastAsia="zh-CN"/>
        </w:rPr>
      </w:pPr>
      <w:r>
        <w:rPr>
          <w:rFonts w:hint="default" w:ascii="宋体" w:hAnsi="宋体" w:eastAsia="宋体" w:cs="宋体"/>
          <w:color w:val="000000"/>
          <w:sz w:val="21"/>
          <w:szCs w:val="21"/>
        </w:rPr>
        <w:t>法定代表人或授权代表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default" w:ascii="宋体" w:hAnsi="宋体" w:eastAsia="宋体" w:cs="宋体"/>
          <w:color w:val="000000"/>
          <w:sz w:val="21"/>
          <w:szCs w:val="21"/>
        </w:rPr>
        <w:t>法定代表人或授权代表</w:t>
      </w:r>
      <w:r>
        <w:rPr>
          <w:rFonts w:hint="eastAsia" w:ascii="宋体" w:hAnsi="宋体" w:eastAsia="宋体" w:cs="宋体"/>
          <w:color w:val="00000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签字</w:t>
      </w:r>
      <w:r>
        <w:rPr>
          <w:rFonts w:hint="default"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签字</w:t>
      </w:r>
      <w:r>
        <w:rPr>
          <w:rFonts w:hint="default" w:ascii="宋体" w:hAnsi="宋体" w:eastAsia="宋体" w:cs="宋体"/>
          <w:color w:val="000000"/>
          <w:sz w:val="21"/>
          <w:szCs w:val="21"/>
          <w:lang w:eastAsia="zh-CN"/>
        </w:rPr>
        <w:t>）</w:t>
      </w:r>
      <w:r>
        <w:rPr>
          <w:rFonts w:hint="default"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rPr>
      </w:pP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000000"/>
          <w:sz w:val="21"/>
          <w:szCs w:val="21"/>
          <w:lang w:eastAsia="zh-CN"/>
        </w:rPr>
      </w:pPr>
      <w:r>
        <w:rPr>
          <w:rFonts w:hint="default" w:ascii="宋体" w:hAnsi="宋体" w:eastAsia="宋体" w:cs="宋体"/>
          <w:color w:val="000000"/>
          <w:sz w:val="21"/>
          <w:szCs w:val="21"/>
        </w:rPr>
        <w:t>廉政监督联系人</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default" w:ascii="宋体" w:hAnsi="宋体" w:eastAsia="宋体" w:cs="宋体"/>
          <w:color w:val="000000"/>
          <w:sz w:val="21"/>
          <w:szCs w:val="21"/>
        </w:rPr>
        <w:t>廉政监督联系人</w:t>
      </w:r>
      <w:r>
        <w:rPr>
          <w:rFonts w:hint="eastAsia" w:ascii="宋体" w:hAnsi="宋体" w:eastAsia="宋体" w:cs="宋体"/>
          <w:color w:val="00000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签字</w:t>
      </w:r>
      <w:r>
        <w:rPr>
          <w:rFonts w:hint="default"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签字</w:t>
      </w:r>
      <w:r>
        <w:rPr>
          <w:rFonts w:hint="default" w:ascii="宋体" w:hAnsi="宋体" w:eastAsia="宋体" w:cs="宋体"/>
          <w:color w:val="000000"/>
          <w:sz w:val="21"/>
          <w:szCs w:val="21"/>
          <w:lang w:eastAsia="zh-CN"/>
        </w:rPr>
        <w:t>）</w:t>
      </w:r>
      <w:r>
        <w:rPr>
          <w:rFonts w:hint="default"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rPr>
      </w:pPr>
      <w:r>
        <w:rPr>
          <w:rFonts w:hint="default" w:ascii="宋体" w:hAnsi="宋体" w:eastAsia="宋体" w:cs="宋体"/>
          <w:color w:val="000000"/>
          <w:sz w:val="21"/>
          <w:szCs w:val="21"/>
        </w:rPr>
        <w:t>电话：</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 xml:space="preserve">  </w:t>
      </w:r>
      <w:r>
        <w:rPr>
          <w:rFonts w:hint="default" w:ascii="宋体" w:hAnsi="宋体" w:eastAsia="宋体" w:cs="宋体"/>
          <w:color w:val="000000"/>
          <w:sz w:val="21"/>
          <w:szCs w:val="21"/>
        </w:rPr>
        <w:t>电话：</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rPr>
      </w:pP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lang w:val="en-US" w:eastAsia="zh-CN"/>
        </w:rPr>
        <w:t>日期</w:t>
      </w:r>
      <w:r>
        <w:rPr>
          <w:rFonts w:hint="default" w:ascii="宋体" w:hAnsi="宋体" w:eastAsia="宋体" w:cs="宋体"/>
          <w:color w:val="000000"/>
          <w:sz w:val="21"/>
          <w:szCs w:val="21"/>
        </w:rPr>
        <w:t>：</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 xml:space="preserve">  日期</w:t>
      </w:r>
      <w:r>
        <w:rPr>
          <w:rFonts w:hint="default" w:ascii="宋体" w:hAnsi="宋体" w:eastAsia="宋体" w:cs="宋体"/>
          <w:color w:val="000000"/>
          <w:sz w:val="21"/>
          <w:szCs w:val="21"/>
        </w:rPr>
        <w:t>：</w:t>
      </w:r>
    </w:p>
    <w:p>
      <w:pPr>
        <w:pageBreakBefore/>
        <w:spacing w:line="360" w:lineRule="auto"/>
        <w:jc w:val="center"/>
        <w:outlineLvl w:val="0"/>
        <w:rPr>
          <w:rFonts w:ascii="Times New Roman" w:hAnsi="Times New Roman" w:eastAsia="宋体" w:cs="Times New Roman"/>
          <w:b/>
          <w:sz w:val="28"/>
        </w:rPr>
      </w:pPr>
      <w:r>
        <w:rPr>
          <w:rFonts w:ascii="Times New Roman" w:hAnsi="Times New Roman" w:eastAsia="宋体" w:cs="Times New Roman"/>
          <w:b/>
          <w:sz w:val="28"/>
        </w:rPr>
        <w:t>第六章  投标文件格式</w:t>
      </w:r>
      <w:bookmarkEnd w:id="54"/>
    </w:p>
    <w:p>
      <w:pPr>
        <w:spacing w:line="500" w:lineRule="exact"/>
        <w:jc w:val="center"/>
        <w:rPr>
          <w:rFonts w:ascii="Times New Roman" w:hAnsi="Times New Roman" w:eastAsia="宋体" w:cs="Times New Roman"/>
          <w:b/>
          <w:sz w:val="32"/>
        </w:rPr>
      </w:pPr>
      <w:bookmarkStart w:id="69" w:name="_Toc32496"/>
      <w:r>
        <w:rPr>
          <w:rFonts w:ascii="Times New Roman" w:hAnsi="Times New Roman" w:eastAsia="宋体" w:cs="Times New Roman"/>
          <w:b/>
          <w:sz w:val="32"/>
        </w:rPr>
        <w:t>某项目</w:t>
      </w:r>
      <w:bookmarkEnd w:id="69"/>
    </w:p>
    <w:p>
      <w:pPr>
        <w:spacing w:line="900" w:lineRule="exact"/>
        <w:jc w:val="center"/>
        <w:rPr>
          <w:rFonts w:ascii="Times New Roman" w:hAnsi="Times New Roman" w:eastAsia="宋体" w:cs="Times New Roman"/>
          <w:b/>
          <w:sz w:val="72"/>
        </w:rPr>
      </w:pPr>
    </w:p>
    <w:p>
      <w:pPr>
        <w:spacing w:line="900" w:lineRule="exact"/>
        <w:jc w:val="center"/>
        <w:rPr>
          <w:rFonts w:ascii="Times New Roman" w:hAnsi="Times New Roman" w:eastAsia="宋体" w:cs="Times New Roman"/>
          <w:b/>
          <w:sz w:val="72"/>
        </w:rPr>
      </w:pPr>
      <w:r>
        <w:rPr>
          <w:rFonts w:ascii="Times New Roman" w:hAnsi="Times New Roman" w:eastAsia="宋体" w:cs="Times New Roman"/>
          <w:b/>
          <w:sz w:val="72"/>
        </w:rPr>
        <w:t>投</w:t>
      </w:r>
    </w:p>
    <w:p>
      <w:pPr>
        <w:spacing w:line="900" w:lineRule="exact"/>
        <w:jc w:val="center"/>
        <w:rPr>
          <w:rFonts w:ascii="Times New Roman" w:hAnsi="Times New Roman" w:eastAsia="宋体" w:cs="Times New Roman"/>
          <w:b/>
          <w:sz w:val="72"/>
        </w:rPr>
      </w:pPr>
    </w:p>
    <w:p>
      <w:pPr>
        <w:spacing w:line="900" w:lineRule="exact"/>
        <w:jc w:val="center"/>
        <w:rPr>
          <w:rFonts w:ascii="Times New Roman" w:hAnsi="Times New Roman" w:eastAsia="宋体" w:cs="Times New Roman"/>
          <w:b/>
          <w:sz w:val="72"/>
        </w:rPr>
      </w:pPr>
      <w:r>
        <w:rPr>
          <w:rFonts w:ascii="Times New Roman" w:hAnsi="Times New Roman" w:eastAsia="宋体" w:cs="Times New Roman"/>
          <w:b/>
          <w:sz w:val="72"/>
        </w:rPr>
        <w:t>标</w:t>
      </w:r>
    </w:p>
    <w:p>
      <w:pPr>
        <w:spacing w:line="900" w:lineRule="exact"/>
        <w:jc w:val="center"/>
        <w:rPr>
          <w:rFonts w:ascii="Times New Roman" w:hAnsi="Times New Roman" w:eastAsia="宋体" w:cs="Times New Roman"/>
          <w:b/>
          <w:sz w:val="72"/>
        </w:rPr>
      </w:pPr>
    </w:p>
    <w:p>
      <w:pPr>
        <w:spacing w:line="900" w:lineRule="exact"/>
        <w:jc w:val="center"/>
        <w:rPr>
          <w:rFonts w:ascii="Times New Roman" w:hAnsi="Times New Roman" w:eastAsia="宋体" w:cs="Times New Roman"/>
          <w:b/>
          <w:sz w:val="72"/>
        </w:rPr>
      </w:pPr>
      <w:r>
        <w:rPr>
          <w:rFonts w:ascii="Times New Roman" w:hAnsi="Times New Roman" w:eastAsia="宋体" w:cs="Times New Roman"/>
          <w:b/>
          <w:sz w:val="72"/>
        </w:rPr>
        <w:t>文</w:t>
      </w:r>
    </w:p>
    <w:p>
      <w:pPr>
        <w:spacing w:line="900" w:lineRule="exact"/>
        <w:jc w:val="center"/>
        <w:rPr>
          <w:rFonts w:ascii="Times New Roman" w:hAnsi="Times New Roman" w:eastAsia="宋体" w:cs="Times New Roman"/>
          <w:b/>
          <w:sz w:val="72"/>
        </w:rPr>
      </w:pPr>
    </w:p>
    <w:p>
      <w:pPr>
        <w:jc w:val="center"/>
        <w:rPr>
          <w:rFonts w:ascii="Times New Roman" w:hAnsi="Times New Roman" w:eastAsia="宋体" w:cs="Times New Roman"/>
          <w:b/>
          <w:sz w:val="72"/>
        </w:rPr>
      </w:pPr>
      <w:r>
        <w:rPr>
          <w:rFonts w:ascii="Times New Roman" w:hAnsi="Times New Roman" w:eastAsia="宋体" w:cs="Times New Roman"/>
          <w:b/>
          <w:sz w:val="72"/>
        </w:rPr>
        <w:t>件</w:t>
      </w:r>
    </w:p>
    <w:p>
      <w:pPr>
        <w:spacing w:after="156" w:afterLines="50"/>
        <w:jc w:val="center"/>
        <w:rPr>
          <w:rFonts w:ascii="Times New Roman" w:hAnsi="Times New Roman" w:eastAsia="宋体" w:cs="Times New Roman"/>
          <w:b/>
          <w:sz w:val="72"/>
        </w:rPr>
      </w:pPr>
    </w:p>
    <w:p>
      <w:pPr>
        <w:spacing w:after="156" w:afterLines="50" w:line="500" w:lineRule="exact"/>
        <w:jc w:val="center"/>
        <w:rPr>
          <w:rFonts w:ascii="Times New Roman" w:hAnsi="Times New Roman" w:eastAsia="宋体" w:cs="Times New Roman"/>
          <w:b/>
          <w:sz w:val="28"/>
          <w:szCs w:val="28"/>
        </w:rPr>
      </w:pPr>
    </w:p>
    <w:p>
      <w:pPr>
        <w:spacing w:after="156" w:afterLines="50" w:line="500" w:lineRule="exact"/>
        <w:jc w:val="center"/>
        <w:rPr>
          <w:rFonts w:ascii="Times New Roman" w:hAnsi="Times New Roman" w:eastAsia="宋体" w:cs="Times New Roman"/>
          <w:b/>
          <w:sz w:val="72"/>
        </w:rPr>
      </w:pPr>
    </w:p>
    <w:p>
      <w:pPr>
        <w:spacing w:after="156" w:afterLines="50" w:line="500" w:lineRule="exact"/>
        <w:ind w:firstLine="2522" w:firstLineChars="785"/>
        <w:rPr>
          <w:rFonts w:ascii="Times New Roman" w:hAnsi="Times New Roman" w:eastAsia="宋体" w:cs="Times New Roman"/>
          <w:b/>
          <w:sz w:val="32"/>
          <w:u w:val="single"/>
        </w:rPr>
      </w:pPr>
      <w:r>
        <w:rPr>
          <w:rFonts w:ascii="Times New Roman" w:hAnsi="Times New Roman" w:eastAsia="宋体" w:cs="Times New Roman"/>
          <w:b/>
          <w:sz w:val="32"/>
        </w:rPr>
        <w:t>投标人：</w:t>
      </w:r>
      <w:r>
        <w:rPr>
          <w:rFonts w:ascii="Times New Roman" w:hAnsi="Times New Roman" w:eastAsia="宋体" w:cs="Times New Roman"/>
          <w:b/>
          <w:sz w:val="32"/>
          <w:u w:val="single"/>
        </w:rPr>
        <w:t xml:space="preserve">               </w:t>
      </w:r>
    </w:p>
    <w:p>
      <w:pPr>
        <w:spacing w:after="156" w:afterLines="50" w:line="500" w:lineRule="exact"/>
        <w:jc w:val="center"/>
        <w:rPr>
          <w:rFonts w:ascii="Times New Roman" w:hAnsi="Times New Roman" w:eastAsia="宋体" w:cs="Times New Roman"/>
          <w:b/>
          <w:sz w:val="32"/>
        </w:rPr>
      </w:pPr>
      <w:r>
        <w:rPr>
          <w:rFonts w:ascii="Times New Roman" w:hAnsi="Times New Roman" w:eastAsia="宋体" w:cs="Times New Roman"/>
          <w:b/>
          <w:sz w:val="32"/>
          <w:u w:val="single"/>
        </w:rPr>
        <w:t xml:space="preserve">    </w:t>
      </w:r>
      <w:bookmarkStart w:id="70" w:name="_Toc22674"/>
      <w:r>
        <w:rPr>
          <w:rFonts w:ascii="Times New Roman" w:hAnsi="Times New Roman" w:eastAsia="宋体" w:cs="Times New Roman"/>
          <w:b/>
          <w:sz w:val="32"/>
        </w:rPr>
        <w:t>年</w:t>
      </w:r>
      <w:r>
        <w:rPr>
          <w:rFonts w:ascii="Times New Roman" w:hAnsi="Times New Roman" w:eastAsia="宋体" w:cs="Times New Roman"/>
          <w:b/>
          <w:sz w:val="32"/>
          <w:u w:val="single"/>
        </w:rPr>
        <w:t xml:space="preserve">  </w:t>
      </w:r>
      <w:r>
        <w:rPr>
          <w:rFonts w:ascii="Times New Roman" w:hAnsi="Times New Roman" w:eastAsia="宋体" w:cs="Times New Roman"/>
          <w:b/>
          <w:sz w:val="32"/>
        </w:rPr>
        <w:t>月</w:t>
      </w:r>
      <w:r>
        <w:rPr>
          <w:rFonts w:ascii="Times New Roman" w:hAnsi="Times New Roman" w:eastAsia="宋体" w:cs="Times New Roman"/>
          <w:b/>
          <w:sz w:val="32"/>
          <w:u w:val="single"/>
        </w:rPr>
        <w:t xml:space="preserve">  </w:t>
      </w:r>
      <w:r>
        <w:rPr>
          <w:rFonts w:ascii="Times New Roman" w:hAnsi="Times New Roman" w:eastAsia="宋体" w:cs="Times New Roman"/>
          <w:b/>
          <w:sz w:val="32"/>
        </w:rPr>
        <w:t>日</w:t>
      </w:r>
      <w:bookmarkEnd w:id="70"/>
    </w:p>
    <w:p>
      <w:pPr>
        <w:widowControl/>
        <w:jc w:val="left"/>
        <w:rPr>
          <w:rFonts w:ascii="Times New Roman" w:hAnsi="Times New Roman" w:eastAsia="宋体" w:cs="Times New Roman"/>
          <w:b/>
          <w:sz w:val="28"/>
        </w:rPr>
      </w:pPr>
      <w:r>
        <w:rPr>
          <w:rFonts w:ascii="Times New Roman" w:hAnsi="Times New Roman" w:eastAsia="宋体" w:cs="Times New Roman"/>
          <w:b/>
          <w:sz w:val="28"/>
        </w:rPr>
        <w:br w:type="page"/>
      </w:r>
    </w:p>
    <w:p>
      <w:pPr>
        <w:spacing w:line="360" w:lineRule="auto"/>
        <w:jc w:val="center"/>
        <w:outlineLvl w:val="1"/>
        <w:rPr>
          <w:rFonts w:ascii="Times New Roman" w:hAnsi="Times New Roman" w:eastAsia="宋体" w:cs="Times New Roman"/>
          <w:b/>
          <w:sz w:val="24"/>
        </w:rPr>
      </w:pPr>
      <w:bookmarkStart w:id="71" w:name="_Toc461053086"/>
      <w:bookmarkStart w:id="72" w:name="_Toc461056631"/>
      <w:bookmarkStart w:id="73" w:name="_Toc520983587"/>
      <w:bookmarkStart w:id="74" w:name="_Toc24910"/>
      <w:r>
        <w:rPr>
          <w:rFonts w:ascii="Times New Roman" w:hAnsi="Times New Roman" w:eastAsia="宋体" w:cs="Times New Roman"/>
          <w:b/>
          <w:sz w:val="24"/>
        </w:rPr>
        <w:t>一</w:t>
      </w:r>
      <w:bookmarkEnd w:id="71"/>
      <w:bookmarkEnd w:id="72"/>
      <w:r>
        <w:rPr>
          <w:rFonts w:ascii="Times New Roman" w:hAnsi="Times New Roman" w:eastAsia="宋体" w:cs="Times New Roman"/>
          <w:b/>
          <w:sz w:val="24"/>
        </w:rPr>
        <w:t>、报价表格式</w:t>
      </w:r>
      <w:bookmarkEnd w:id="73"/>
      <w:bookmarkEnd w:id="74"/>
    </w:p>
    <w:p>
      <w:pPr>
        <w:spacing w:before="156" w:beforeLines="50" w:after="156" w:afterLines="50" w:line="360" w:lineRule="auto"/>
        <w:jc w:val="left"/>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1-1 第一轮报价</w:t>
      </w:r>
    </w:p>
    <w:p>
      <w:pPr>
        <w:snapToGrid w:val="0"/>
        <w:spacing w:line="360" w:lineRule="auto"/>
        <w:jc w:val="left"/>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项目名称：</w:t>
      </w:r>
      <w:r>
        <w:rPr>
          <w:rFonts w:ascii="Times New Roman" w:hAnsi="Times New Roman" w:eastAsia="宋体" w:cs="Times New Roman"/>
          <w:b/>
          <w:kern w:val="2"/>
          <w:sz w:val="24"/>
          <w:szCs w:val="24"/>
          <w:u w:val="single"/>
        </w:rPr>
        <w:t xml:space="preserve"> 某项目    </w:t>
      </w:r>
    </w:p>
    <w:p>
      <w:pPr>
        <w:snapToGrid w:val="0"/>
        <w:spacing w:after="156" w:afterLines="50" w:line="360" w:lineRule="auto"/>
        <w:jc w:val="left"/>
        <w:rPr>
          <w:rFonts w:ascii="Times New Roman" w:hAnsi="Times New Roman" w:eastAsia="宋体" w:cs="Times New Roman"/>
          <w:b/>
          <w:bCs/>
          <w:kern w:val="2"/>
          <w:sz w:val="24"/>
          <w:szCs w:val="24"/>
          <w:u w:val="single"/>
        </w:rPr>
      </w:pPr>
      <w:r>
        <w:rPr>
          <w:rFonts w:ascii="Times New Roman" w:hAnsi="Times New Roman" w:eastAsia="宋体" w:cs="Times New Roman"/>
          <w:b/>
          <w:kern w:val="2"/>
          <w:sz w:val="24"/>
          <w:szCs w:val="24"/>
        </w:rPr>
        <w:t>项目编号：</w:t>
      </w:r>
      <w:r>
        <w:rPr>
          <w:rFonts w:ascii="Times New Roman" w:hAnsi="Times New Roman" w:eastAsia="宋体" w:cs="Times New Roman"/>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3"/>
        <w:gridCol w:w="6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投标人名称</w:t>
            </w:r>
          </w:p>
        </w:tc>
        <w:tc>
          <w:tcPr>
            <w:tcW w:w="3557" w:type="pct"/>
            <w:tcBorders>
              <w:left w:val="single" w:color="auto" w:sz="4" w:space="0"/>
            </w:tcBorders>
          </w:tcPr>
          <w:p>
            <w:pPr>
              <w:rPr>
                <w:rFonts w:ascii="Times New Roman" w:hAnsi="Times New Roman" w:eastAsia="宋体" w:cs="Times New Roman"/>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报价</w:t>
            </w:r>
            <w:r>
              <w:rPr>
                <w:rFonts w:ascii="Times New Roman" w:hAnsi="Times New Roman" w:eastAsia="宋体" w:cs="Times New Roman"/>
                <w:b/>
                <w:kern w:val="2"/>
                <w:sz w:val="24"/>
                <w:szCs w:val="24"/>
              </w:rPr>
              <w:t>范围</w:t>
            </w:r>
          </w:p>
        </w:tc>
        <w:tc>
          <w:tcPr>
            <w:tcW w:w="3557" w:type="pct"/>
            <w:tcBorders>
              <w:left w:val="single" w:color="auto" w:sz="4" w:space="0"/>
            </w:tcBorders>
            <w:vAlign w:val="center"/>
          </w:tcPr>
          <w:p>
            <w:pPr>
              <w:widowControl/>
              <w:rPr>
                <w:rFonts w:ascii="Times New Roman" w:hAnsi="Times New Roman" w:eastAsia="宋体" w:cs="Times New Roman"/>
                <w:b/>
                <w:kern w:val="2"/>
                <w:sz w:val="24"/>
                <w:szCs w:val="24"/>
              </w:rPr>
            </w:pPr>
            <w:r>
              <w:rPr>
                <w:rFonts w:ascii="Times New Roman" w:hAnsi="Times New Roman" w:eastAsia="宋体" w:cs="Times New Roman"/>
                <w:kern w:val="2"/>
                <w:sz w:val="24"/>
                <w:szCs w:val="28"/>
              </w:rPr>
              <w:t>全部 / 第</w:t>
            </w:r>
            <w:r>
              <w:rPr>
                <w:rFonts w:ascii="Times New Roman" w:hAnsi="Times New Roman" w:eastAsia="宋体" w:cs="Times New Roman"/>
                <w:kern w:val="2"/>
                <w:sz w:val="24"/>
                <w:szCs w:val="28"/>
                <w:u w:val="single"/>
              </w:rPr>
              <w:t xml:space="preserve">   </w:t>
            </w:r>
            <w:r>
              <w:rPr>
                <w:rFonts w:ascii="Times New Roman" w:hAnsi="Times New Roman" w:eastAsia="宋体" w:cs="Times New Roman"/>
                <w:kern w:val="2"/>
                <w:sz w:val="24"/>
                <w:szCs w:val="28"/>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pPr>
              <w:jc w:val="center"/>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（详见备注说明）</w:t>
            </w:r>
          </w:p>
        </w:tc>
        <w:tc>
          <w:tcPr>
            <w:tcW w:w="3557" w:type="pct"/>
            <w:vAlign w:val="center"/>
          </w:tcPr>
          <w:p>
            <w:pPr>
              <w:snapToGrid w:val="0"/>
              <w:rPr>
                <w:rFonts w:ascii="Times New Roman" w:hAnsi="Times New Roman" w:eastAsia="宋体" w:cs="Times New Roman"/>
                <w:kern w:val="2"/>
                <w:sz w:val="24"/>
                <w:szCs w:val="24"/>
              </w:rPr>
            </w:pPr>
          </w:p>
          <w:p>
            <w:pPr>
              <w:snapToGrid w:val="0"/>
              <w:rPr>
                <w:rFonts w:ascii="Times New Roman" w:hAnsi="Times New Roman" w:eastAsia="宋体" w:cs="Times New Roman"/>
                <w:bCs/>
                <w:kern w:val="2"/>
                <w:sz w:val="24"/>
                <w:szCs w:val="24"/>
                <w:u w:val="single"/>
              </w:rPr>
            </w:pPr>
            <w:r>
              <w:rPr>
                <w:rFonts w:hint="eastAsia" w:ascii="Times New Roman" w:hAnsi="Times New Roman" w:eastAsia="宋体" w:cs="Times New Roman"/>
                <w:bCs/>
                <w:kern w:val="2"/>
                <w:sz w:val="24"/>
                <w:szCs w:val="24"/>
                <w:lang w:val="en-US" w:eastAsia="zh-CN"/>
              </w:rPr>
              <w:t>费率</w:t>
            </w:r>
            <w:r>
              <w:rPr>
                <w:rFonts w:ascii="Times New Roman" w:hAnsi="Times New Roman" w:eastAsia="宋体" w:cs="Times New Roman"/>
                <w:bCs/>
                <w:kern w:val="2"/>
                <w:sz w:val="24"/>
                <w:szCs w:val="24"/>
              </w:rPr>
              <w:t>：</w:t>
            </w:r>
            <w:r>
              <w:rPr>
                <w:rFonts w:ascii="Times New Roman" w:hAnsi="Times New Roman" w:eastAsia="宋体" w:cs="Times New Roman"/>
                <w:bCs/>
                <w:kern w:val="2"/>
                <w:sz w:val="24"/>
                <w:szCs w:val="24"/>
                <w:u w:val="single"/>
              </w:rPr>
              <w:t xml:space="preserve">                        </w:t>
            </w:r>
          </w:p>
          <w:p>
            <w:pPr>
              <w:snapToGrid w:val="0"/>
              <w:rPr>
                <w:rFonts w:ascii="Times New Roman" w:hAnsi="Times New Roman" w:eastAsia="宋体" w:cs="Times New Roman"/>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ascii="Times New Roman" w:hAnsi="Times New Roman" w:eastAsia="宋体" w:cs="Times New Roman"/>
                <w:b/>
                <w:strike/>
                <w:kern w:val="2"/>
                <w:sz w:val="24"/>
                <w:szCs w:val="24"/>
                <w:highlight w:val="yellow"/>
              </w:rPr>
            </w:pPr>
            <w:r>
              <w:rPr>
                <w:rFonts w:ascii="Times New Roman" w:hAnsi="Times New Roman" w:eastAsia="宋体" w:cs="Times New Roman"/>
                <w:b/>
                <w:kern w:val="2"/>
                <w:sz w:val="24"/>
                <w:szCs w:val="24"/>
              </w:rPr>
              <w:t>供货（安装）周期</w:t>
            </w:r>
          </w:p>
        </w:tc>
        <w:tc>
          <w:tcPr>
            <w:tcW w:w="3557" w:type="pct"/>
            <w:vAlign w:val="center"/>
          </w:tcPr>
          <w:p>
            <w:pPr>
              <w:snapToGrid w:val="0"/>
              <w:rPr>
                <w:rFonts w:ascii="Times New Roman" w:hAnsi="Times New Roman" w:eastAsia="宋体" w:cs="Times New Roman"/>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备注说明</w:t>
            </w:r>
          </w:p>
        </w:tc>
        <w:tc>
          <w:tcPr>
            <w:tcW w:w="3557" w:type="pct"/>
          </w:tcPr>
          <w:p>
            <w:pPr>
              <w:rPr>
                <w:rFonts w:ascii="Times New Roman" w:hAnsi="Times New Roman" w:eastAsia="宋体" w:cs="Times New Roman"/>
                <w:b/>
                <w:kern w:val="2"/>
                <w:sz w:val="24"/>
                <w:szCs w:val="24"/>
              </w:rPr>
            </w:pPr>
          </w:p>
        </w:tc>
      </w:tr>
    </w:tbl>
    <w:p>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pPr>
        <w:adjustRightInd w:val="0"/>
        <w:snapToGrid w:val="0"/>
        <w:spacing w:line="360" w:lineRule="auto"/>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注：</w:t>
      </w:r>
    </w:p>
    <w:p>
      <w:pPr>
        <w:adjustRightInd w:val="0"/>
        <w:snapToGrid w:val="0"/>
        <w:spacing w:line="360" w:lineRule="auto"/>
        <w:ind w:firstLine="482" w:firstLineChars="200"/>
        <w:rPr>
          <w:rFonts w:ascii="Times New Roman" w:hAnsi="Times New Roman" w:eastAsia="宋体" w:cs="Times New Roman"/>
          <w:kern w:val="2"/>
          <w:sz w:val="24"/>
          <w:szCs w:val="24"/>
        </w:rPr>
      </w:pPr>
      <w:r>
        <w:rPr>
          <w:rFonts w:ascii="Times New Roman" w:hAnsi="Times New Roman" w:eastAsia="宋体" w:cs="Times New Roman"/>
          <w:b/>
          <w:bCs/>
          <w:kern w:val="2"/>
          <w:sz w:val="24"/>
          <w:szCs w:val="24"/>
        </w:rPr>
        <w:t>1.本表内容根据</w:t>
      </w:r>
      <w:r>
        <w:rPr>
          <w:rFonts w:hint="eastAsia" w:ascii="Times New Roman" w:hAnsi="Times New Roman" w:eastAsia="宋体" w:cs="Times New Roman"/>
          <w:b/>
          <w:bCs/>
          <w:kern w:val="2"/>
          <w:sz w:val="24"/>
          <w:szCs w:val="24"/>
        </w:rPr>
        <w:t>竞价</w:t>
      </w:r>
      <w:r>
        <w:rPr>
          <w:rFonts w:ascii="Times New Roman" w:hAnsi="Times New Roman" w:eastAsia="宋体" w:cs="Times New Roman"/>
          <w:b/>
          <w:bCs/>
          <w:kern w:val="2"/>
          <w:sz w:val="24"/>
          <w:szCs w:val="24"/>
        </w:rPr>
        <w:t>文件要求包括了</w:t>
      </w:r>
      <w:r>
        <w:rPr>
          <w:rFonts w:hint="eastAsia" w:ascii="Times New Roman" w:hAnsi="Times New Roman" w:eastAsia="宋体" w:cs="Times New Roman"/>
          <w:b/>
          <w:bCs/>
          <w:kern w:val="2"/>
          <w:sz w:val="24"/>
          <w:szCs w:val="24"/>
        </w:rPr>
        <w:t>竞价</w:t>
      </w:r>
      <w:r>
        <w:rPr>
          <w:rFonts w:ascii="Times New Roman" w:hAnsi="Times New Roman" w:eastAsia="宋体" w:cs="Times New Roman"/>
          <w:b/>
          <w:bCs/>
          <w:kern w:val="2"/>
          <w:sz w:val="24"/>
          <w:szCs w:val="24"/>
        </w:rPr>
        <w:t>文件要求提供的全部内容的所有费用。</w:t>
      </w:r>
    </w:p>
    <w:p>
      <w:pPr>
        <w:adjustRightInd w:val="0"/>
        <w:snapToGrid w:val="0"/>
        <w:spacing w:line="360" w:lineRule="auto"/>
        <w:ind w:firstLine="482" w:firstLineChars="200"/>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2.特殊事项在备注</w:t>
      </w:r>
      <w:r>
        <w:rPr>
          <w:rFonts w:ascii="Times New Roman" w:hAnsi="Times New Roman" w:eastAsia="宋体" w:cs="Times New Roman"/>
          <w:b/>
          <w:kern w:val="2"/>
          <w:sz w:val="24"/>
          <w:szCs w:val="24"/>
        </w:rPr>
        <w:t>说明</w:t>
      </w:r>
      <w:r>
        <w:rPr>
          <w:rFonts w:ascii="Times New Roman" w:hAnsi="Times New Roman" w:eastAsia="宋体" w:cs="Times New Roman"/>
          <w:b/>
          <w:bCs/>
          <w:kern w:val="2"/>
          <w:sz w:val="24"/>
          <w:szCs w:val="24"/>
        </w:rPr>
        <w:t>中注明。</w:t>
      </w:r>
    </w:p>
    <w:p>
      <w:pPr>
        <w:adjustRightInd w:val="0"/>
        <w:snapToGrid w:val="0"/>
        <w:spacing w:line="360" w:lineRule="auto"/>
        <w:ind w:firstLine="482" w:firstLineChars="200"/>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br w:type="page"/>
      </w:r>
    </w:p>
    <w:p>
      <w:pPr>
        <w:spacing w:before="156" w:beforeLines="50" w:after="156" w:afterLines="50" w:line="360" w:lineRule="auto"/>
        <w:jc w:val="left"/>
        <w:rPr>
          <w:rFonts w:ascii="Times New Roman" w:hAnsi="Times New Roman" w:cs="Times New Roman"/>
          <w:b/>
          <w:sz w:val="24"/>
          <w:szCs w:val="28"/>
        </w:rPr>
      </w:pPr>
      <w:r>
        <w:rPr>
          <w:rFonts w:ascii="Times New Roman" w:hAnsi="Times New Roman" w:cs="Times New Roman"/>
          <w:b/>
          <w:sz w:val="24"/>
          <w:szCs w:val="28"/>
        </w:rPr>
        <w:t>1-2 分项报价明细表</w:t>
      </w:r>
    </w:p>
    <w:tbl>
      <w:tblPr>
        <w:tblStyle w:val="56"/>
        <w:tblpPr w:leftFromText="180" w:rightFromText="180" w:vertAnchor="text" w:horzAnchor="page" w:tblpX="1422" w:tblpY="676"/>
        <w:tblOverlap w:val="never"/>
        <w:tblW w:w="9870" w:type="dxa"/>
        <w:tblInd w:w="0" w:type="dxa"/>
        <w:shd w:val="clear" w:color="FFFFFF" w:fill="auto"/>
        <w:tblLayout w:type="autofit"/>
        <w:tblCellMar>
          <w:top w:w="0" w:type="dxa"/>
          <w:left w:w="108" w:type="dxa"/>
          <w:bottom w:w="0" w:type="dxa"/>
          <w:right w:w="108" w:type="dxa"/>
        </w:tblCellMar>
      </w:tblPr>
      <w:tblGrid>
        <w:gridCol w:w="493"/>
        <w:gridCol w:w="734"/>
        <w:gridCol w:w="1259"/>
        <w:gridCol w:w="2716"/>
        <w:gridCol w:w="954"/>
        <w:gridCol w:w="2775"/>
        <w:gridCol w:w="939"/>
      </w:tblGrid>
      <w:tr>
        <w:tblPrEx>
          <w:tblCellMar>
            <w:top w:w="0" w:type="dxa"/>
            <w:left w:w="108" w:type="dxa"/>
            <w:bottom w:w="0" w:type="dxa"/>
            <w:right w:w="108" w:type="dxa"/>
          </w:tblCellMar>
        </w:tblPrEx>
        <w:trPr>
          <w:trHeight w:val="580" w:hRule="atLeast"/>
        </w:trPr>
        <w:tc>
          <w:tcPr>
            <w:tcW w:w="494" w:type="dxa"/>
            <w:vMerge w:val="restart"/>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序号</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品牌</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打印机型号</w:t>
            </w:r>
          </w:p>
        </w:tc>
        <w:tc>
          <w:tcPr>
            <w:tcW w:w="7386" w:type="dxa"/>
            <w:gridSpan w:val="4"/>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项目内容</w:t>
            </w:r>
          </w:p>
        </w:tc>
      </w:tr>
      <w:tr>
        <w:tblPrEx>
          <w:tblCellMar>
            <w:top w:w="0" w:type="dxa"/>
            <w:left w:w="108" w:type="dxa"/>
            <w:bottom w:w="0" w:type="dxa"/>
            <w:right w:w="108" w:type="dxa"/>
          </w:tblCellMar>
        </w:tblPrEx>
        <w:trPr>
          <w:trHeight w:val="380" w:hRule="atLeast"/>
        </w:trPr>
        <w:tc>
          <w:tcPr>
            <w:tcW w:w="494" w:type="dxa"/>
            <w:vMerge w:val="continue"/>
            <w:tcBorders>
              <w:top w:val="single" w:color="000000" w:sz="4" w:space="0"/>
              <w:left w:val="single" w:color="000000" w:sz="8" w:space="0"/>
              <w:bottom w:val="single" w:color="000000" w:sz="4" w:space="0"/>
              <w:right w:val="single" w:color="000000" w:sz="4" w:space="0"/>
            </w:tcBorders>
            <w:shd w:val="clear" w:color="FFFFFF" w:fill="auto"/>
          </w:tcPr>
          <w:p>
            <w:pPr>
              <w:widowControl/>
              <w:spacing w:line="240" w:lineRule="auto"/>
              <w:jc w:val="left"/>
              <w:textAlignment w:val="top"/>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tcPr>
          <w:p>
            <w:pPr>
              <w:widowControl/>
              <w:spacing w:line="240" w:lineRule="auto"/>
              <w:jc w:val="left"/>
              <w:textAlignment w:val="top"/>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FFFFFF" w:fill="auto"/>
          </w:tcPr>
          <w:p>
            <w:pPr>
              <w:widowControl/>
              <w:spacing w:line="240" w:lineRule="auto"/>
              <w:jc w:val="left"/>
              <w:textAlignment w:val="top"/>
            </w:pP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品类名称</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单价</w:t>
            </w: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品类名称</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单价</w:t>
            </w:r>
          </w:p>
        </w:tc>
      </w:tr>
      <w:tr>
        <w:tblPrEx>
          <w:shd w:val="clear" w:color="FFFFFF" w:fill="auto"/>
          <w:tblCellMar>
            <w:top w:w="0" w:type="dxa"/>
            <w:left w:w="108" w:type="dxa"/>
            <w:bottom w:w="0" w:type="dxa"/>
            <w:right w:w="108" w:type="dxa"/>
          </w:tblCellMar>
        </w:tblPrEx>
        <w:trPr>
          <w:trHeight w:val="460" w:hRule="atLeast"/>
        </w:trPr>
        <w:tc>
          <w:tcPr>
            <w:tcW w:w="494" w:type="dxa"/>
            <w:vMerge w:val="restart"/>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兄弟</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兄弟</w:t>
            </w:r>
            <w:r>
              <w:rPr>
                <w:rFonts w:hint="default" w:ascii="Calibri" w:hAnsi="Calibri" w:eastAsia="宋体" w:cs="Calibri"/>
                <w:b w:val="0"/>
                <w:bCs w:val="0"/>
                <w:i w:val="0"/>
                <w:iCs w:val="0"/>
                <w:color w:val="000000"/>
                <w:kern w:val="0"/>
                <w:sz w:val="24"/>
                <w:szCs w:val="24"/>
                <w:highlight w:val="none"/>
                <w:vertAlign w:val="baseline"/>
                <w:lang w:val="en-US" w:eastAsia="zh-CN" w:bidi="ar-SA"/>
              </w:rPr>
              <w:t>2240</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原装TN2115粉盒</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原装DR2250硒鼓</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660" w:hRule="atLeast"/>
        </w:trPr>
        <w:tc>
          <w:tcPr>
            <w:tcW w:w="494" w:type="dxa"/>
            <w:vMerge w:val="continue"/>
            <w:tcBorders>
              <w:top w:val="single" w:color="000000" w:sz="4" w:space="0"/>
              <w:left w:val="single" w:color="000000" w:sz="8"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FFFFFF" w:fill="auto"/>
          </w:tcPr>
          <w:p>
            <w:pPr>
              <w:widowControl/>
              <w:spacing w:line="240" w:lineRule="auto"/>
              <w:jc w:val="left"/>
              <w:textAlignment w:val="top"/>
            </w:pP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原装加热组件</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285" w:hRule="atLeast"/>
        </w:trPr>
        <w:tc>
          <w:tcPr>
            <w:tcW w:w="494" w:type="dxa"/>
            <w:vMerge w:val="restart"/>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2</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兄弟</w:t>
            </w:r>
            <w:r>
              <w:rPr>
                <w:rFonts w:hint="default" w:ascii="Calibri" w:hAnsi="Calibri" w:eastAsia="宋体" w:cs="Calibri"/>
                <w:b w:val="0"/>
                <w:bCs w:val="0"/>
                <w:i w:val="0"/>
                <w:iCs w:val="0"/>
                <w:color w:val="000000"/>
                <w:kern w:val="0"/>
                <w:sz w:val="24"/>
                <w:szCs w:val="24"/>
                <w:highlight w:val="none"/>
                <w:vertAlign w:val="baseline"/>
                <w:lang w:val="en-US" w:eastAsia="zh-CN" w:bidi="ar-SA"/>
              </w:rPr>
              <w:t>2260D</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原装TN2325粉盒</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原装DR2325硒鼓</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8"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FFFFFF" w:fill="auto"/>
          </w:tcPr>
          <w:p>
            <w:pPr>
              <w:widowControl/>
              <w:spacing w:line="240" w:lineRule="auto"/>
              <w:jc w:val="left"/>
              <w:textAlignment w:val="top"/>
            </w:pP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原装加热组件</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480" w:hRule="atLeast"/>
        </w:trPr>
        <w:tc>
          <w:tcPr>
            <w:tcW w:w="494" w:type="dxa"/>
            <w:vMerge w:val="restart"/>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3</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兄弟</w:t>
            </w:r>
            <w:r>
              <w:rPr>
                <w:rFonts w:hint="default" w:ascii="Calibri" w:hAnsi="Calibri" w:eastAsia="宋体" w:cs="Calibri"/>
                <w:b w:val="0"/>
                <w:bCs w:val="0"/>
                <w:i w:val="0"/>
                <w:iCs w:val="0"/>
                <w:color w:val="000000"/>
                <w:kern w:val="0"/>
                <w:sz w:val="24"/>
                <w:szCs w:val="24"/>
                <w:highlight w:val="none"/>
                <w:vertAlign w:val="baseline"/>
                <w:lang w:val="en-US" w:eastAsia="zh-CN" w:bidi="ar-SA"/>
              </w:rPr>
              <w:t>2560DN</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原装TN2325粉盒</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原装DR2325硒鼓</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8"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FFFFFF" w:fill="auto"/>
          </w:tcPr>
          <w:p>
            <w:pPr>
              <w:widowControl/>
              <w:spacing w:line="240" w:lineRule="auto"/>
              <w:jc w:val="left"/>
              <w:textAlignment w:val="top"/>
            </w:pP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原装加热组件</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4</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兄弟</w:t>
            </w:r>
            <w:r>
              <w:rPr>
                <w:rFonts w:hint="default" w:ascii="Calibri" w:hAnsi="Calibri" w:eastAsia="宋体" w:cs="Calibri"/>
                <w:b w:val="0"/>
                <w:bCs w:val="0"/>
                <w:i w:val="0"/>
                <w:iCs w:val="0"/>
                <w:color w:val="000000"/>
                <w:kern w:val="0"/>
                <w:sz w:val="24"/>
                <w:szCs w:val="24"/>
                <w:highlight w:val="none"/>
                <w:vertAlign w:val="baseline"/>
                <w:lang w:val="en-US" w:eastAsia="zh-CN" w:bidi="ar-SA"/>
              </w:rPr>
              <w:t>5585</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原装TN3435粉盒</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原装DR3435硒鼓</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佳能</w:t>
            </w: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佳能</w:t>
            </w:r>
            <w:r>
              <w:rPr>
                <w:rFonts w:hint="default" w:ascii="Calibri" w:hAnsi="Calibri" w:eastAsia="宋体" w:cs="Calibri"/>
                <w:b w:val="0"/>
                <w:bCs w:val="0"/>
                <w:i w:val="0"/>
                <w:iCs w:val="0"/>
                <w:color w:val="000000"/>
                <w:kern w:val="0"/>
                <w:sz w:val="24"/>
                <w:szCs w:val="24"/>
                <w:highlight w:val="none"/>
                <w:vertAlign w:val="baseline"/>
                <w:lang w:val="en-US" w:eastAsia="zh-CN" w:bidi="ar-SA"/>
              </w:rPr>
              <w:t>L150</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原装GRG328硒鼓</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6</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佳能</w:t>
            </w:r>
            <w:r>
              <w:rPr>
                <w:rFonts w:hint="default" w:ascii="Calibri" w:hAnsi="Calibri" w:eastAsia="宋体" w:cs="Calibri"/>
                <w:b w:val="0"/>
                <w:bCs w:val="0"/>
                <w:i w:val="0"/>
                <w:iCs w:val="0"/>
                <w:color w:val="000000"/>
                <w:kern w:val="0"/>
                <w:sz w:val="24"/>
                <w:szCs w:val="24"/>
                <w:highlight w:val="none"/>
                <w:vertAlign w:val="baseline"/>
                <w:lang w:val="en-US" w:eastAsia="zh-CN" w:bidi="ar-SA"/>
              </w:rPr>
              <w:t>L100</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原装FX-9硒鼓</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7</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佳能</w:t>
            </w:r>
            <w:r>
              <w:rPr>
                <w:rFonts w:hint="default" w:ascii="Calibri" w:hAnsi="Calibri" w:eastAsia="宋体" w:cs="Calibri"/>
                <w:b w:val="0"/>
                <w:bCs w:val="0"/>
                <w:i w:val="0"/>
                <w:iCs w:val="0"/>
                <w:color w:val="000000"/>
                <w:kern w:val="0"/>
                <w:sz w:val="24"/>
                <w:szCs w:val="24"/>
                <w:highlight w:val="none"/>
                <w:vertAlign w:val="baseline"/>
                <w:lang w:val="en-US" w:eastAsia="zh-CN" w:bidi="ar-SA"/>
              </w:rPr>
              <w:t>2900</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原装CRG303硒鼓</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8</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佳能</w:t>
            </w:r>
            <w:r>
              <w:rPr>
                <w:rFonts w:hint="default" w:ascii="Calibri" w:hAnsi="Calibri" w:eastAsia="宋体" w:cs="Calibri"/>
                <w:b w:val="0"/>
                <w:bCs w:val="0"/>
                <w:i w:val="0"/>
                <w:iCs w:val="0"/>
                <w:color w:val="000000"/>
                <w:kern w:val="0"/>
                <w:sz w:val="24"/>
                <w:szCs w:val="24"/>
                <w:highlight w:val="none"/>
                <w:vertAlign w:val="baseline"/>
                <w:lang w:val="en-US" w:eastAsia="zh-CN" w:bidi="ar-SA"/>
              </w:rPr>
              <w:t>9100</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原装CRG322黑色硒鼓</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原装CRG322彩色硒鼓</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9</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佳能</w:t>
            </w:r>
            <w:r>
              <w:rPr>
                <w:rFonts w:hint="default" w:ascii="Calibri" w:hAnsi="Calibri" w:eastAsia="宋体" w:cs="Calibri"/>
                <w:b w:val="0"/>
                <w:bCs w:val="0"/>
                <w:i w:val="0"/>
                <w:iCs w:val="0"/>
                <w:color w:val="000000"/>
                <w:kern w:val="0"/>
                <w:sz w:val="24"/>
                <w:szCs w:val="24"/>
                <w:highlight w:val="none"/>
                <w:vertAlign w:val="baseline"/>
                <w:lang w:val="en-US" w:eastAsia="zh-CN" w:bidi="ar-SA"/>
              </w:rPr>
              <w:t>8080</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原装PGI850黑色墨盒</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原装PGI851彩色墨盒</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10</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佳能</w:t>
            </w:r>
            <w:r>
              <w:rPr>
                <w:rFonts w:hint="default" w:ascii="Calibri" w:hAnsi="Calibri" w:eastAsia="宋体" w:cs="Calibri"/>
                <w:b w:val="0"/>
                <w:bCs w:val="0"/>
                <w:i w:val="0"/>
                <w:iCs w:val="0"/>
                <w:color w:val="000000"/>
                <w:kern w:val="0"/>
                <w:sz w:val="24"/>
                <w:szCs w:val="24"/>
                <w:highlight w:val="none"/>
                <w:vertAlign w:val="baseline"/>
                <w:lang w:val="en-US" w:eastAsia="zh-CN" w:bidi="ar-SA"/>
              </w:rPr>
              <w:t>635</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原装045H黑色硒鼓</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原装045H彩色硒鼓</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11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惠普</w:t>
            </w: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惠普</w:t>
            </w:r>
            <w:r>
              <w:rPr>
                <w:rFonts w:hint="default" w:ascii="Calibri" w:hAnsi="Calibri" w:eastAsia="宋体" w:cs="Calibri"/>
                <w:b w:val="0"/>
                <w:bCs w:val="0"/>
                <w:i w:val="0"/>
                <w:iCs w:val="0"/>
                <w:color w:val="000000"/>
                <w:kern w:val="0"/>
                <w:sz w:val="24"/>
                <w:szCs w:val="24"/>
                <w:highlight w:val="none"/>
                <w:vertAlign w:val="baseline"/>
                <w:lang w:val="en-US" w:eastAsia="zh-CN" w:bidi="ar-SA"/>
              </w:rPr>
              <w:t>254</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原装CF500黑色硒鼓</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原装CF501-3彩色硒鼓</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12</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惠普</w:t>
            </w:r>
            <w:r>
              <w:rPr>
                <w:rFonts w:hint="default" w:ascii="Calibri" w:hAnsi="Calibri" w:eastAsia="宋体" w:cs="Calibri"/>
                <w:b w:val="0"/>
                <w:bCs w:val="0"/>
                <w:i w:val="0"/>
                <w:iCs w:val="0"/>
                <w:color w:val="000000"/>
                <w:kern w:val="0"/>
                <w:sz w:val="24"/>
                <w:szCs w:val="24"/>
                <w:highlight w:val="none"/>
                <w:vertAlign w:val="baseline"/>
                <w:lang w:val="en-US" w:eastAsia="zh-CN" w:bidi="ar-SA"/>
              </w:rPr>
              <w:t>403D</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原装CF228硒鼓</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13</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惠普</w:t>
            </w:r>
            <w:r>
              <w:rPr>
                <w:rFonts w:hint="default" w:ascii="Calibri" w:hAnsi="Calibri" w:eastAsia="宋体" w:cs="Calibri"/>
                <w:b w:val="0"/>
                <w:bCs w:val="0"/>
                <w:i w:val="0"/>
                <w:iCs w:val="0"/>
                <w:color w:val="000000"/>
                <w:kern w:val="0"/>
                <w:sz w:val="24"/>
                <w:szCs w:val="24"/>
                <w:highlight w:val="none"/>
                <w:vertAlign w:val="baseline"/>
                <w:lang w:val="en-US" w:eastAsia="zh-CN" w:bidi="ar-SA"/>
              </w:rPr>
              <w:t>5225</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原装CE740黑色硒鼓</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原装CE741-3彩色硒鼓</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14</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惠普</w:t>
            </w:r>
            <w:r>
              <w:rPr>
                <w:rFonts w:hint="default" w:ascii="Calibri" w:hAnsi="Calibri" w:eastAsia="宋体" w:cs="Calibri"/>
                <w:b w:val="0"/>
                <w:bCs w:val="0"/>
                <w:i w:val="0"/>
                <w:iCs w:val="0"/>
                <w:color w:val="000000"/>
                <w:kern w:val="0"/>
                <w:sz w:val="24"/>
                <w:szCs w:val="24"/>
                <w:highlight w:val="none"/>
                <w:vertAlign w:val="baseline"/>
                <w:lang w:val="en-US" w:eastAsia="zh-CN" w:bidi="ar-SA"/>
              </w:rPr>
              <w:t>128</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原装388A硒鼓</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15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柯美</w:t>
            </w: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柯美</w:t>
            </w:r>
            <w:r>
              <w:rPr>
                <w:rFonts w:hint="default" w:ascii="Calibri" w:hAnsi="Calibri" w:eastAsia="宋体" w:cs="Calibri"/>
                <w:b w:val="0"/>
                <w:bCs w:val="0"/>
                <w:i w:val="0"/>
                <w:iCs w:val="0"/>
                <w:color w:val="000000"/>
                <w:kern w:val="0"/>
                <w:sz w:val="24"/>
                <w:szCs w:val="24"/>
                <w:highlight w:val="none"/>
                <w:vertAlign w:val="baseline"/>
                <w:lang w:val="en-US" w:eastAsia="zh-CN" w:bidi="ar-SA"/>
              </w:rPr>
              <w:t>283</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原装TN217粉盒</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原装DR411鼓组件</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16</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柯美</w:t>
            </w:r>
            <w:r>
              <w:rPr>
                <w:rFonts w:hint="default" w:ascii="Calibri" w:hAnsi="Calibri" w:eastAsia="宋体" w:cs="Calibri"/>
                <w:b w:val="0"/>
                <w:bCs w:val="0"/>
                <w:i w:val="0"/>
                <w:iCs w:val="0"/>
                <w:color w:val="000000"/>
                <w:kern w:val="0"/>
                <w:sz w:val="24"/>
                <w:szCs w:val="24"/>
                <w:highlight w:val="none"/>
                <w:vertAlign w:val="baseline"/>
                <w:lang w:val="en-US" w:eastAsia="zh-CN" w:bidi="ar-SA"/>
              </w:rPr>
              <w:t>195</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原装TN119大容粉盒</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原装235鼓组件</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480" w:hRule="atLeast"/>
        </w:trPr>
        <w:tc>
          <w:tcPr>
            <w:tcW w:w="494" w:type="dxa"/>
            <w:vMerge w:val="restart"/>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17</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柯美</w:t>
            </w:r>
            <w:r>
              <w:rPr>
                <w:rFonts w:hint="default" w:ascii="Calibri" w:hAnsi="Calibri" w:eastAsia="宋体" w:cs="Calibri"/>
                <w:b w:val="0"/>
                <w:bCs w:val="0"/>
                <w:i w:val="0"/>
                <w:iCs w:val="0"/>
                <w:color w:val="000000"/>
                <w:kern w:val="0"/>
                <w:sz w:val="24"/>
                <w:szCs w:val="24"/>
                <w:highlight w:val="none"/>
                <w:vertAlign w:val="baseline"/>
                <w:lang w:val="en-US" w:eastAsia="zh-CN" w:bidi="ar-SA"/>
              </w:rPr>
              <w:t>266</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原装TN223黑色大容粉盒</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原装TN223彩色大容粉盒</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560" w:hRule="atLeast"/>
        </w:trPr>
        <w:tc>
          <w:tcPr>
            <w:tcW w:w="494" w:type="dxa"/>
            <w:vMerge w:val="continue"/>
            <w:tcBorders>
              <w:top w:val="single" w:color="000000" w:sz="4" w:space="0"/>
              <w:left w:val="single" w:color="000000" w:sz="8"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FFFFFF" w:fill="auto"/>
          </w:tcPr>
          <w:p>
            <w:pPr>
              <w:widowControl/>
              <w:spacing w:line="240" w:lineRule="auto"/>
              <w:jc w:val="left"/>
              <w:textAlignment w:val="top"/>
            </w:pP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原装DR215硒鼓黑色</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原装IU215彩色硒鼓</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285" w:hRule="atLeast"/>
        </w:trPr>
        <w:tc>
          <w:tcPr>
            <w:tcW w:w="494" w:type="dxa"/>
            <w:vMerge w:val="restart"/>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18</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震旦</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震旦</w:t>
            </w:r>
            <w:r>
              <w:rPr>
                <w:rFonts w:hint="default" w:ascii="Calibri" w:hAnsi="Calibri" w:eastAsia="宋体" w:cs="Calibri"/>
                <w:b w:val="0"/>
                <w:bCs w:val="0"/>
                <w:i w:val="0"/>
                <w:iCs w:val="0"/>
                <w:color w:val="000000"/>
                <w:kern w:val="0"/>
                <w:sz w:val="24"/>
                <w:szCs w:val="24"/>
                <w:highlight w:val="none"/>
                <w:vertAlign w:val="baseline"/>
                <w:lang w:val="en-US" w:eastAsia="zh-CN" w:bidi="ar-SA"/>
              </w:rPr>
              <w:t>225</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原装ADT225黑色大容粉盒</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原装ADT225彩色大容粉盒</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8"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FFFFFF" w:fill="auto"/>
          </w:tcPr>
          <w:p>
            <w:pPr>
              <w:widowControl/>
              <w:spacing w:line="240" w:lineRule="auto"/>
              <w:jc w:val="left"/>
              <w:textAlignment w:val="top"/>
            </w:pP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原装ADDR225黑色硒鼓</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原装AD225彩色硒鼓</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285" w:hRule="atLeast"/>
        </w:trPr>
        <w:tc>
          <w:tcPr>
            <w:tcW w:w="494" w:type="dxa"/>
            <w:vMerge w:val="restart"/>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19</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震旦</w:t>
            </w:r>
            <w:r>
              <w:rPr>
                <w:rFonts w:hint="default" w:ascii="Calibri" w:hAnsi="Calibri" w:eastAsia="宋体" w:cs="Calibri"/>
                <w:b w:val="0"/>
                <w:bCs w:val="0"/>
                <w:i w:val="0"/>
                <w:iCs w:val="0"/>
                <w:color w:val="000000"/>
                <w:kern w:val="0"/>
                <w:sz w:val="24"/>
                <w:szCs w:val="24"/>
                <w:highlight w:val="none"/>
                <w:vertAlign w:val="baseline"/>
                <w:lang w:val="en-US" w:eastAsia="zh-CN" w:bidi="ar-SA"/>
              </w:rPr>
              <w:t>240</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原装ADDT-240黑色粉盒</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原装ADDT-240彩色粉盒</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8"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FFFFFF" w:fill="auto"/>
          </w:tcPr>
          <w:p>
            <w:pPr>
              <w:widowControl/>
              <w:spacing w:line="240" w:lineRule="auto"/>
              <w:jc w:val="left"/>
              <w:textAlignment w:val="top"/>
            </w:pP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原装ADDU-240硒鼓黑色</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原装ADDU-240硒鼓彩色</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20</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震旦</w:t>
            </w:r>
            <w:r>
              <w:rPr>
                <w:rFonts w:hint="default" w:ascii="Calibri" w:hAnsi="Calibri" w:eastAsia="宋体" w:cs="Calibri"/>
                <w:b w:val="0"/>
                <w:bCs w:val="0"/>
                <w:i w:val="0"/>
                <w:iCs w:val="0"/>
                <w:color w:val="000000"/>
                <w:kern w:val="0"/>
                <w:sz w:val="24"/>
                <w:szCs w:val="24"/>
                <w:highlight w:val="none"/>
                <w:vertAlign w:val="baseline"/>
                <w:lang w:val="en-US" w:eastAsia="zh-CN" w:bidi="ar-SA"/>
              </w:rPr>
              <w:t>338</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原装ADDT-308H粉盒</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原装ADDU-308硒鼓</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21</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震旦</w:t>
            </w:r>
            <w:r>
              <w:rPr>
                <w:rFonts w:hint="default" w:ascii="Calibri" w:hAnsi="Calibri" w:eastAsia="宋体" w:cs="Calibri"/>
                <w:b w:val="0"/>
                <w:bCs w:val="0"/>
                <w:i w:val="0"/>
                <w:iCs w:val="0"/>
                <w:color w:val="000000"/>
                <w:kern w:val="0"/>
                <w:sz w:val="24"/>
                <w:szCs w:val="24"/>
                <w:highlight w:val="none"/>
                <w:vertAlign w:val="baseline"/>
                <w:lang w:val="en-US" w:eastAsia="zh-CN" w:bidi="ar-SA"/>
              </w:rPr>
              <w:t>316</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原装ADDT-310粉盒</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原装ADDU-310E硒鼓</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22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联想</w:t>
            </w: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联想</w:t>
            </w:r>
            <w:r>
              <w:rPr>
                <w:rFonts w:hint="default" w:ascii="Calibri" w:hAnsi="Calibri" w:eastAsia="宋体" w:cs="Calibri"/>
                <w:b w:val="0"/>
                <w:bCs w:val="0"/>
                <w:i w:val="0"/>
                <w:iCs w:val="0"/>
                <w:color w:val="000000"/>
                <w:kern w:val="0"/>
                <w:sz w:val="24"/>
                <w:szCs w:val="24"/>
                <w:highlight w:val="none"/>
                <w:vertAlign w:val="baseline"/>
                <w:lang w:val="en-US" w:eastAsia="zh-CN" w:bidi="ar-SA"/>
              </w:rPr>
              <w:t>LJ4000</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原装LT401SH大容粉盒</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原装LD401硒鼓</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285" w:hRule="atLeast"/>
        </w:trPr>
        <w:tc>
          <w:tcPr>
            <w:tcW w:w="494" w:type="dxa"/>
            <w:vMerge w:val="restart"/>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23</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联想7450D</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原装TN2325粉盒</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原装DR2325硒鼓</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8"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FFFFFF" w:fill="auto"/>
          </w:tcPr>
          <w:p>
            <w:pPr>
              <w:widowControl/>
              <w:spacing w:line="240" w:lineRule="auto"/>
              <w:jc w:val="left"/>
              <w:textAlignment w:val="top"/>
            </w:pP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原装加热组件</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31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24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爱普生</w:t>
            </w: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爱普生</w:t>
            </w:r>
            <w:r>
              <w:rPr>
                <w:rFonts w:hint="default" w:ascii="Calibri" w:hAnsi="Calibri" w:eastAsia="宋体" w:cs="Calibri"/>
                <w:b w:val="0"/>
                <w:bCs w:val="0"/>
                <w:i w:val="0"/>
                <w:iCs w:val="0"/>
                <w:color w:val="000000"/>
                <w:kern w:val="0"/>
                <w:sz w:val="24"/>
                <w:szCs w:val="24"/>
                <w:highlight w:val="none"/>
                <w:vertAlign w:val="baseline"/>
                <w:lang w:val="en-US" w:eastAsia="zh-CN" w:bidi="ar-SA"/>
              </w:rPr>
              <w:t>1390</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原装85BN黑盒</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原装85N彩墨</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560"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25</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爱普生u220</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树脂碳带80*40</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亚银不干胶标签纸（60*30）</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spacing w:line="240" w:lineRule="auto"/>
              <w:jc w:val="left"/>
            </w:pPr>
          </w:p>
        </w:tc>
      </w:tr>
      <w:tr>
        <w:tblPrEx>
          <w:shd w:val="clear" w:color="FFFFFF" w:fill="auto"/>
          <w:tblCellMar>
            <w:top w:w="0" w:type="dxa"/>
            <w:left w:w="108" w:type="dxa"/>
            <w:bottom w:w="0" w:type="dxa"/>
            <w:right w:w="108" w:type="dxa"/>
          </w:tblCellMar>
        </w:tblPrEx>
        <w:trPr>
          <w:trHeight w:val="660"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26</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spacing w:line="240" w:lineRule="auto"/>
              <w:jc w:val="left"/>
              <w:textAlignment w:val="center"/>
            </w:pP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爱普生630</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C13S015583色带架</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tblCellMar>
            <w:top w:w="0" w:type="dxa"/>
            <w:left w:w="108" w:type="dxa"/>
            <w:bottom w:w="0" w:type="dxa"/>
            <w:right w:w="108" w:type="dxa"/>
          </w:tblCellMar>
        </w:tblPrEx>
        <w:trPr>
          <w:trHeight w:val="480"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27</w:t>
            </w:r>
          </w:p>
        </w:tc>
        <w:tc>
          <w:tcPr>
            <w:tcW w:w="73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夏普</w:t>
            </w: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夏普2508</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DX-20/25CT黑色粉盒大容量</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DX-20/25CT彩色粉盒</w:t>
            </w: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shd w:val="clear" w:color="FFFFFF" w:fill="auto"/>
          <w:tblCellMar>
            <w:top w:w="0" w:type="dxa"/>
            <w:left w:w="108" w:type="dxa"/>
            <w:bottom w:w="0" w:type="dxa"/>
            <w:right w:w="108" w:type="dxa"/>
          </w:tblCellMar>
        </w:tblPrEx>
        <w:trPr>
          <w:trHeight w:val="285"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28</w:t>
            </w:r>
          </w:p>
        </w:tc>
        <w:tc>
          <w:tcPr>
            <w:tcW w:w="73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映美</w:t>
            </w:r>
          </w:p>
        </w:tc>
        <w:tc>
          <w:tcPr>
            <w:tcW w:w="125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530K</w:t>
            </w:r>
          </w:p>
        </w:tc>
        <w:tc>
          <w:tcPr>
            <w:tcW w:w="271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widowControl/>
              <w:spacing w:line="240" w:lineRule="auto"/>
              <w:jc w:val="left"/>
              <w:textAlignment w:val="top"/>
            </w:pPr>
            <w:r>
              <w:rPr>
                <w:rFonts w:hint="default" w:ascii="宋体" w:hAnsi="宋体" w:eastAsia="宋体" w:cs="宋体"/>
                <w:b w:val="0"/>
                <w:bCs w:val="0"/>
                <w:i w:val="0"/>
                <w:iCs w:val="0"/>
                <w:color w:val="000000"/>
                <w:kern w:val="0"/>
                <w:sz w:val="24"/>
                <w:szCs w:val="24"/>
                <w:highlight w:val="none"/>
                <w:vertAlign w:val="baseline"/>
                <w:lang w:val="en-US" w:eastAsia="zh-CN" w:bidi="ar-SA"/>
              </w:rPr>
              <w:t>原装JMR139色带架</w:t>
            </w:r>
          </w:p>
        </w:tc>
        <w:tc>
          <w:tcPr>
            <w:tcW w:w="95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277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c>
          <w:tcPr>
            <w:tcW w:w="939"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spacing w:line="240" w:lineRule="auto"/>
              <w:jc w:val="left"/>
            </w:pPr>
          </w:p>
        </w:tc>
      </w:tr>
      <w:tr>
        <w:tblPrEx>
          <w:tblCellMar>
            <w:top w:w="0" w:type="dxa"/>
            <w:left w:w="108" w:type="dxa"/>
            <w:bottom w:w="0" w:type="dxa"/>
            <w:right w:w="108" w:type="dxa"/>
          </w:tblCellMar>
        </w:tblPrEx>
        <w:trPr>
          <w:trHeight w:val="330" w:hRule="atLeast"/>
        </w:trPr>
        <w:tc>
          <w:tcPr>
            <w:tcW w:w="494" w:type="dxa"/>
            <w:tcBorders>
              <w:top w:val="single" w:color="000000" w:sz="4" w:space="0"/>
              <w:left w:val="single" w:color="000000" w:sz="8" w:space="0"/>
              <w:bottom w:val="single" w:color="000000" w:sz="8"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29</w:t>
            </w:r>
          </w:p>
        </w:tc>
        <w:tc>
          <w:tcPr>
            <w:tcW w:w="735" w:type="dxa"/>
            <w:tcBorders>
              <w:top w:val="single" w:color="000000" w:sz="4" w:space="0"/>
              <w:left w:val="single" w:color="000000" w:sz="4" w:space="0"/>
              <w:bottom w:val="single" w:color="000000" w:sz="8"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TSC</w:t>
            </w:r>
          </w:p>
        </w:tc>
        <w:tc>
          <w:tcPr>
            <w:tcW w:w="1259" w:type="dxa"/>
            <w:tcBorders>
              <w:top w:val="single" w:color="000000" w:sz="4" w:space="0"/>
              <w:left w:val="single" w:color="000000" w:sz="4" w:space="0"/>
              <w:bottom w:val="single" w:color="000000" w:sz="8"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Calibri" w:hAnsi="Calibri" w:eastAsia="宋体" w:cs="Calibri"/>
                <w:b w:val="0"/>
                <w:bCs w:val="0"/>
                <w:i w:val="0"/>
                <w:iCs w:val="0"/>
                <w:color w:val="000000"/>
                <w:kern w:val="0"/>
                <w:sz w:val="24"/>
                <w:szCs w:val="24"/>
                <w:highlight w:val="none"/>
                <w:vertAlign w:val="baseline"/>
                <w:lang w:val="en-US" w:eastAsia="zh-CN" w:bidi="ar-SA"/>
              </w:rPr>
              <w:t>TSC</w:t>
            </w:r>
            <w:r>
              <w:rPr>
                <w:rFonts w:hint="default" w:ascii="宋体" w:hAnsi="宋体" w:eastAsia="宋体" w:cs="宋体"/>
                <w:b w:val="0"/>
                <w:bCs w:val="0"/>
                <w:i w:val="0"/>
                <w:iCs w:val="0"/>
                <w:color w:val="000000"/>
                <w:kern w:val="0"/>
                <w:sz w:val="24"/>
                <w:szCs w:val="24"/>
                <w:highlight w:val="none"/>
                <w:vertAlign w:val="baseline"/>
                <w:lang w:val="en-US" w:eastAsia="zh-CN" w:bidi="ar-SA"/>
              </w:rPr>
              <w:t>标签机</w:t>
            </w:r>
          </w:p>
        </w:tc>
        <w:tc>
          <w:tcPr>
            <w:tcW w:w="2717" w:type="dxa"/>
            <w:tcBorders>
              <w:top w:val="single" w:color="000000" w:sz="4" w:space="0"/>
              <w:left w:val="single" w:color="000000" w:sz="4" w:space="0"/>
              <w:bottom w:val="single" w:color="000000" w:sz="8"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树脂碳带80*40</w:t>
            </w:r>
          </w:p>
        </w:tc>
        <w:tc>
          <w:tcPr>
            <w:tcW w:w="954" w:type="dxa"/>
            <w:tcBorders>
              <w:top w:val="single" w:color="000000" w:sz="4" w:space="0"/>
              <w:left w:val="single" w:color="000000" w:sz="4" w:space="0"/>
              <w:bottom w:val="single" w:color="000000" w:sz="8" w:space="0"/>
              <w:right w:val="single" w:color="000000" w:sz="4" w:space="0"/>
            </w:tcBorders>
            <w:shd w:val="clear" w:color="FFFFFF" w:fill="auto"/>
            <w:tcMar>
              <w:top w:w="0" w:type="dxa"/>
              <w:left w:w="108" w:type="dxa"/>
              <w:bottom w:w="0" w:type="dxa"/>
              <w:right w:w="108" w:type="dxa"/>
            </w:tcMar>
            <w:vAlign w:val="center"/>
          </w:tcPr>
          <w:p>
            <w:pPr>
              <w:spacing w:line="240" w:lineRule="auto"/>
              <w:jc w:val="left"/>
            </w:pPr>
          </w:p>
        </w:tc>
        <w:tc>
          <w:tcPr>
            <w:tcW w:w="2776" w:type="dxa"/>
            <w:tcBorders>
              <w:top w:val="single" w:color="000000" w:sz="4" w:space="0"/>
              <w:left w:val="single" w:color="000000" w:sz="4" w:space="0"/>
              <w:bottom w:val="single" w:color="000000" w:sz="8" w:space="0"/>
              <w:right w:val="single" w:color="000000" w:sz="4" w:space="0"/>
            </w:tcBorders>
            <w:shd w:val="clear" w:color="FFFFFF" w:fill="auto"/>
            <w:tcMar>
              <w:top w:w="0" w:type="dxa"/>
              <w:left w:w="108" w:type="dxa"/>
              <w:bottom w:w="0" w:type="dxa"/>
              <w:right w:w="108" w:type="dxa"/>
            </w:tcMar>
            <w:vAlign w:val="center"/>
          </w:tcPr>
          <w:p>
            <w:pPr>
              <w:widowControl/>
              <w:spacing w:line="240" w:lineRule="auto"/>
              <w:jc w:val="left"/>
              <w:textAlignment w:val="center"/>
            </w:pPr>
            <w:r>
              <w:rPr>
                <w:rFonts w:hint="default" w:ascii="宋体" w:hAnsi="宋体" w:eastAsia="宋体" w:cs="宋体"/>
                <w:b w:val="0"/>
                <w:bCs w:val="0"/>
                <w:i w:val="0"/>
                <w:iCs w:val="0"/>
                <w:color w:val="000000"/>
                <w:kern w:val="0"/>
                <w:sz w:val="24"/>
                <w:szCs w:val="24"/>
                <w:highlight w:val="none"/>
                <w:vertAlign w:val="baseline"/>
                <w:lang w:val="en-US" w:eastAsia="zh-CN" w:bidi="ar-SA"/>
              </w:rPr>
              <w:t>亚银不干胶标签纸（60*30）</w:t>
            </w:r>
          </w:p>
        </w:tc>
        <w:tc>
          <w:tcPr>
            <w:tcW w:w="939" w:type="dxa"/>
            <w:tcBorders>
              <w:top w:val="single" w:color="000000" w:sz="4" w:space="0"/>
              <w:left w:val="single" w:color="000000" w:sz="4" w:space="0"/>
              <w:bottom w:val="single" w:color="000000" w:sz="8" w:space="0"/>
              <w:right w:val="single" w:color="000000" w:sz="4" w:space="0"/>
            </w:tcBorders>
            <w:shd w:val="clear" w:color="FFFFFF" w:fill="auto"/>
            <w:tcMar>
              <w:top w:w="0" w:type="dxa"/>
              <w:left w:w="108" w:type="dxa"/>
              <w:bottom w:w="0" w:type="dxa"/>
              <w:right w:w="108" w:type="dxa"/>
            </w:tcMar>
            <w:vAlign w:val="center"/>
          </w:tcPr>
          <w:p>
            <w:pPr>
              <w:spacing w:line="240" w:lineRule="auto"/>
              <w:jc w:val="left"/>
            </w:pPr>
          </w:p>
        </w:tc>
      </w:tr>
    </w:tbl>
    <w:p>
      <w:pPr>
        <w:spacing w:line="440" w:lineRule="exact"/>
        <w:ind w:firstLine="4080" w:firstLineChars="1700"/>
        <w:rPr>
          <w:rFonts w:ascii="Times New Roman" w:hAnsi="Times New Roman" w:cs="Times New Roman"/>
          <w:kern w:val="2"/>
          <w:sz w:val="24"/>
          <w:szCs w:val="24"/>
        </w:rPr>
      </w:pPr>
    </w:p>
    <w:p>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kern w:val="2"/>
          <w:sz w:val="24"/>
          <w:szCs w:val="24"/>
        </w:rPr>
        <w:t>投标人公章：</w:t>
      </w:r>
      <w:r>
        <w:rPr>
          <w:rFonts w:ascii="Times New Roman" w:hAnsi="Times New Roman" w:cs="Times New Roman"/>
          <w:sz w:val="24"/>
          <w:szCs w:val="24"/>
          <w:u w:val="single"/>
        </w:rPr>
        <w:t xml:space="preserve">             </w:t>
      </w:r>
    </w:p>
    <w:p>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pPr>
        <w:pStyle w:val="29"/>
        <w:spacing w:line="360" w:lineRule="auto"/>
        <w:jc w:val="right"/>
        <w:rPr>
          <w:rFonts w:ascii="Times New Roman" w:hAnsi="Times New Roman" w:cs="Times New Roman"/>
          <w:sz w:val="24"/>
        </w:rPr>
      </w:pPr>
    </w:p>
    <w:p>
      <w:pPr>
        <w:adjustRightInd w:val="0"/>
        <w:snapToGrid w:val="0"/>
        <w:spacing w:line="360" w:lineRule="auto"/>
        <w:rPr>
          <w:rFonts w:ascii="Times New Roman" w:hAnsi="Times New Roman" w:eastAsia="宋体" w:cs="Times New Roman"/>
          <w:sz w:val="24"/>
        </w:rPr>
      </w:pPr>
      <w:r>
        <w:rPr>
          <w:rFonts w:ascii="Times New Roman" w:hAnsi="Times New Roman" w:eastAsia="宋体" w:cs="Times New Roman"/>
          <w:b/>
          <w:bCs/>
          <w:sz w:val="24"/>
          <w:szCs w:val="28"/>
        </w:rPr>
        <w:t>备注：</w:t>
      </w:r>
      <w:r>
        <w:rPr>
          <w:rFonts w:ascii="Times New Roman" w:hAnsi="Times New Roman" w:eastAsia="宋体" w:cs="Times New Roman"/>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pPr>
        <w:widowControl/>
        <w:jc w:val="left"/>
        <w:rPr>
          <w:rFonts w:ascii="Times New Roman" w:hAnsi="Times New Roman" w:cs="Times New Roman"/>
          <w:b/>
          <w:bCs/>
          <w:sz w:val="24"/>
          <w:szCs w:val="28"/>
        </w:rPr>
      </w:pPr>
    </w:p>
    <w:p>
      <w:pPr>
        <w:spacing w:line="360" w:lineRule="auto"/>
        <w:jc w:val="center"/>
        <w:rPr>
          <w:rFonts w:ascii="Times New Roman" w:hAnsi="Times New Roman" w:eastAsia="宋体" w:cs="Times New Roman"/>
          <w:b/>
          <w:sz w:val="24"/>
        </w:rPr>
      </w:pPr>
      <w:bookmarkStart w:id="75" w:name="_Toc461053087"/>
      <w:bookmarkStart w:id="76" w:name="_Toc461056632"/>
      <w:bookmarkStart w:id="77" w:name="_Toc520983588"/>
    </w:p>
    <w:p>
      <w:pPr>
        <w:spacing w:line="360" w:lineRule="auto"/>
        <w:jc w:val="center"/>
        <w:rPr>
          <w:rFonts w:ascii="Times New Roman" w:hAnsi="Times New Roman" w:eastAsia="宋体" w:cs="Times New Roman"/>
          <w:b/>
          <w:sz w:val="24"/>
        </w:rPr>
      </w:pPr>
    </w:p>
    <w:p>
      <w:pPr>
        <w:spacing w:line="360" w:lineRule="auto"/>
        <w:jc w:val="center"/>
        <w:rPr>
          <w:rFonts w:ascii="Times New Roman" w:hAnsi="Times New Roman" w:eastAsia="宋体" w:cs="Times New Roman"/>
          <w:b/>
          <w:sz w:val="24"/>
        </w:rPr>
      </w:pPr>
    </w:p>
    <w:p>
      <w:pPr>
        <w:spacing w:line="360" w:lineRule="auto"/>
        <w:jc w:val="center"/>
        <w:outlineLvl w:val="1"/>
        <w:rPr>
          <w:rFonts w:ascii="Times New Roman" w:hAnsi="Times New Roman" w:eastAsia="宋体" w:cs="Times New Roman"/>
          <w:b/>
          <w:sz w:val="24"/>
        </w:rPr>
      </w:pPr>
      <w:bookmarkStart w:id="78" w:name="_Toc24225"/>
      <w:r>
        <w:rPr>
          <w:rFonts w:ascii="Times New Roman" w:hAnsi="Times New Roman" w:eastAsia="宋体" w:cs="Times New Roman"/>
          <w:b/>
          <w:sz w:val="24"/>
        </w:rPr>
        <w:t>二</w:t>
      </w:r>
      <w:bookmarkEnd w:id="75"/>
      <w:bookmarkEnd w:id="76"/>
      <w:r>
        <w:rPr>
          <w:rFonts w:ascii="Times New Roman" w:hAnsi="Times New Roman" w:eastAsia="宋体" w:cs="Times New Roman"/>
          <w:b/>
          <w:sz w:val="24"/>
        </w:rPr>
        <w:t>、第_____轮报价</w:t>
      </w:r>
      <w:bookmarkEnd w:id="77"/>
      <w:bookmarkEnd w:id="78"/>
    </w:p>
    <w:p>
      <w:pPr>
        <w:snapToGrid w:val="0"/>
        <w:spacing w:line="360" w:lineRule="auto"/>
        <w:jc w:val="left"/>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项目名称：</w:t>
      </w:r>
      <w:r>
        <w:rPr>
          <w:rFonts w:ascii="Times New Roman" w:hAnsi="Times New Roman" w:eastAsia="宋体" w:cs="Times New Roman"/>
          <w:b/>
          <w:kern w:val="2"/>
          <w:sz w:val="24"/>
          <w:szCs w:val="24"/>
          <w:u w:val="single"/>
        </w:rPr>
        <w:t xml:space="preserve"> 某项目    </w:t>
      </w:r>
    </w:p>
    <w:p>
      <w:pPr>
        <w:snapToGrid w:val="0"/>
        <w:spacing w:after="156" w:afterLines="50" w:line="360" w:lineRule="auto"/>
        <w:jc w:val="left"/>
        <w:rPr>
          <w:rFonts w:ascii="Times New Roman" w:hAnsi="Times New Roman" w:eastAsia="宋体" w:cs="Times New Roman"/>
          <w:b/>
          <w:bCs/>
          <w:kern w:val="2"/>
          <w:sz w:val="24"/>
          <w:szCs w:val="24"/>
          <w:u w:val="single"/>
        </w:rPr>
      </w:pPr>
      <w:r>
        <w:rPr>
          <w:rFonts w:ascii="Times New Roman" w:hAnsi="Times New Roman" w:eastAsia="宋体" w:cs="Times New Roman"/>
          <w:b/>
          <w:kern w:val="2"/>
          <w:sz w:val="24"/>
          <w:szCs w:val="24"/>
        </w:rPr>
        <w:t>项目编号：</w:t>
      </w:r>
      <w:r>
        <w:rPr>
          <w:rFonts w:ascii="Times New Roman" w:hAnsi="Times New Roman" w:eastAsia="宋体" w:cs="Times New Roman"/>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6"/>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投标人名称</w:t>
            </w:r>
          </w:p>
        </w:tc>
        <w:tc>
          <w:tcPr>
            <w:tcW w:w="3490" w:type="pct"/>
            <w:tcBorders>
              <w:left w:val="single" w:color="auto" w:sz="4" w:space="0"/>
            </w:tcBorders>
          </w:tcPr>
          <w:p>
            <w:pPr>
              <w:rPr>
                <w:rFonts w:ascii="Times New Roman" w:hAnsi="Times New Roman" w:eastAsia="宋体" w:cs="Times New Roman"/>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kern w:val="2"/>
                <w:sz w:val="24"/>
                <w:szCs w:val="24"/>
              </w:rPr>
            </w:pPr>
            <w:r>
              <w:rPr>
                <w:rFonts w:hint="eastAsia" w:ascii="Times New Roman" w:hAnsi="Times New Roman" w:eastAsia="宋体" w:cs="Times New Roman"/>
                <w:b/>
                <w:bCs/>
                <w:kern w:val="2"/>
                <w:sz w:val="24"/>
                <w:szCs w:val="24"/>
              </w:rPr>
              <w:t>报价</w:t>
            </w:r>
            <w:r>
              <w:rPr>
                <w:rFonts w:ascii="Times New Roman" w:hAnsi="Times New Roman" w:eastAsia="宋体" w:cs="Times New Roman"/>
                <w:b/>
                <w:kern w:val="2"/>
                <w:sz w:val="24"/>
                <w:szCs w:val="24"/>
              </w:rPr>
              <w:t>范围</w:t>
            </w:r>
          </w:p>
        </w:tc>
        <w:tc>
          <w:tcPr>
            <w:tcW w:w="3490" w:type="pct"/>
            <w:tcBorders>
              <w:left w:val="single" w:color="auto" w:sz="4" w:space="0"/>
            </w:tcBorders>
            <w:vAlign w:val="center"/>
          </w:tcPr>
          <w:p>
            <w:pPr>
              <w:widowControl/>
              <w:rPr>
                <w:rFonts w:ascii="Times New Roman" w:hAnsi="Times New Roman" w:eastAsia="宋体" w:cs="Times New Roman"/>
                <w:b/>
                <w:kern w:val="2"/>
                <w:sz w:val="24"/>
                <w:szCs w:val="24"/>
              </w:rPr>
            </w:pPr>
            <w:r>
              <w:rPr>
                <w:rFonts w:ascii="Times New Roman" w:hAnsi="Times New Roman" w:eastAsia="宋体" w:cs="Times New Roman"/>
                <w:kern w:val="2"/>
                <w:sz w:val="24"/>
                <w:szCs w:val="28"/>
              </w:rPr>
              <w:t>全部 / 第</w:t>
            </w:r>
            <w:r>
              <w:rPr>
                <w:rFonts w:ascii="Times New Roman" w:hAnsi="Times New Roman" w:eastAsia="宋体" w:cs="Times New Roman"/>
                <w:kern w:val="2"/>
                <w:sz w:val="24"/>
                <w:szCs w:val="28"/>
                <w:u w:val="single"/>
              </w:rPr>
              <w:t xml:space="preserve">   </w:t>
            </w:r>
            <w:r>
              <w:rPr>
                <w:rFonts w:ascii="Times New Roman" w:hAnsi="Times New Roman" w:eastAsia="宋体" w:cs="Times New Roman"/>
                <w:kern w:val="2"/>
                <w:sz w:val="24"/>
                <w:szCs w:val="28"/>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pPr>
              <w:spacing w:line="360" w:lineRule="auto"/>
              <w:jc w:val="center"/>
              <w:rPr>
                <w:rFonts w:ascii="Times New Roman" w:hAnsi="Times New Roman" w:cs="Times New Roman"/>
                <w:b/>
                <w:kern w:val="2"/>
                <w:sz w:val="24"/>
              </w:rPr>
            </w:pPr>
            <w:r>
              <w:rPr>
                <w:rFonts w:ascii="Times New Roman" w:hAnsi="Times New Roman" w:cs="Times New Roman"/>
                <w:b/>
                <w:bCs/>
                <w:kern w:val="2"/>
                <w:sz w:val="24"/>
                <w:szCs w:val="28"/>
              </w:rPr>
              <w:t>最终投标报价</w:t>
            </w:r>
          </w:p>
          <w:p>
            <w:pPr>
              <w:jc w:val="center"/>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（详见备注说明）</w:t>
            </w:r>
          </w:p>
        </w:tc>
        <w:tc>
          <w:tcPr>
            <w:tcW w:w="3490" w:type="pct"/>
            <w:vAlign w:val="center"/>
          </w:tcPr>
          <w:p>
            <w:pPr>
              <w:snapToGrid w:val="0"/>
              <w:rPr>
                <w:rFonts w:ascii="Times New Roman" w:hAnsi="Times New Roman" w:eastAsia="宋体" w:cs="Times New Roman"/>
                <w:b/>
                <w:kern w:val="2"/>
                <w:sz w:val="24"/>
                <w:szCs w:val="24"/>
              </w:rPr>
            </w:pPr>
            <w:r>
              <w:rPr>
                <w:rFonts w:hint="eastAsia" w:ascii="Times New Roman" w:hAnsi="Times New Roman" w:eastAsia="宋体" w:cs="Times New Roman"/>
                <w:bCs/>
                <w:kern w:val="2"/>
                <w:sz w:val="24"/>
                <w:szCs w:val="24"/>
                <w:lang w:val="en-US" w:eastAsia="zh-CN"/>
              </w:rPr>
              <w:t>费率</w:t>
            </w:r>
            <w:r>
              <w:rPr>
                <w:rFonts w:ascii="Times New Roman" w:hAnsi="Times New Roman" w:eastAsia="宋体" w:cs="Times New Roman"/>
                <w:bCs/>
                <w:kern w:val="2"/>
                <w:sz w:val="24"/>
                <w:szCs w:val="24"/>
              </w:rPr>
              <w:t>：</w:t>
            </w:r>
            <w:r>
              <w:rPr>
                <w:rFonts w:ascii="Times New Roman" w:hAnsi="Times New Roman" w:eastAsia="宋体" w:cs="Times New Roman"/>
                <w:bCs/>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pPr>
              <w:snapToGrid w:val="0"/>
              <w:jc w:val="center"/>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供货（安装）周期</w:t>
            </w:r>
          </w:p>
        </w:tc>
        <w:tc>
          <w:tcPr>
            <w:tcW w:w="3490" w:type="pct"/>
            <w:vAlign w:val="center"/>
          </w:tcPr>
          <w:p>
            <w:pPr>
              <w:snapToGrid w:val="0"/>
              <w:rPr>
                <w:rFonts w:ascii="Times New Roman" w:hAnsi="Times New Roman" w:eastAsia="宋体" w:cs="Times New Roman"/>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pPr>
              <w:jc w:val="center"/>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备注说明</w:t>
            </w:r>
          </w:p>
        </w:tc>
        <w:tc>
          <w:tcPr>
            <w:tcW w:w="3490" w:type="pct"/>
          </w:tcPr>
          <w:p>
            <w:pPr>
              <w:rPr>
                <w:rFonts w:ascii="Times New Roman" w:hAnsi="Times New Roman" w:eastAsia="宋体" w:cs="Times New Roman"/>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pPr>
              <w:jc w:val="center"/>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评审小组签字</w:t>
            </w:r>
          </w:p>
        </w:tc>
        <w:tc>
          <w:tcPr>
            <w:tcW w:w="3490" w:type="pct"/>
          </w:tcPr>
          <w:p>
            <w:pPr>
              <w:rPr>
                <w:rFonts w:ascii="Times New Roman" w:hAnsi="Times New Roman" w:eastAsia="宋体" w:cs="Times New Roman"/>
                <w:b/>
                <w:kern w:val="2"/>
                <w:sz w:val="24"/>
                <w:szCs w:val="24"/>
              </w:rPr>
            </w:pPr>
          </w:p>
        </w:tc>
      </w:tr>
    </w:tbl>
    <w:p>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pPr>
        <w:spacing w:line="360" w:lineRule="auto"/>
        <w:jc w:val="left"/>
        <w:rPr>
          <w:rFonts w:ascii="Times New Roman" w:hAnsi="Times New Roman" w:eastAsia="宋体" w:cs="Times New Roman"/>
          <w:b/>
          <w:bCs/>
          <w:kern w:val="2"/>
          <w:sz w:val="24"/>
          <w:szCs w:val="24"/>
        </w:rPr>
      </w:pPr>
    </w:p>
    <w:p>
      <w:pPr>
        <w:spacing w:line="360" w:lineRule="auto"/>
        <w:jc w:val="left"/>
        <w:rPr>
          <w:rFonts w:ascii="Times New Roman" w:hAnsi="Times New Roman" w:eastAsia="宋体" w:cs="Times New Roman"/>
          <w:bCs/>
          <w:color w:val="0000FF"/>
          <w:sz w:val="24"/>
        </w:rPr>
      </w:pPr>
      <w:r>
        <w:rPr>
          <w:rFonts w:ascii="Times New Roman" w:hAnsi="Times New Roman" w:eastAsia="宋体"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pPr>
        <w:widowControl/>
        <w:jc w:val="left"/>
        <w:rPr>
          <w:rFonts w:ascii="Times New Roman" w:hAnsi="Times New Roman" w:cs="Times New Roman"/>
          <w:bCs/>
          <w:sz w:val="24"/>
        </w:rPr>
      </w:pPr>
      <w:r>
        <w:rPr>
          <w:rFonts w:ascii="Times New Roman" w:hAnsi="Times New Roman" w:cs="Times New Roman"/>
          <w:bCs/>
          <w:sz w:val="24"/>
        </w:rPr>
        <w:br w:type="page"/>
      </w:r>
    </w:p>
    <w:p>
      <w:pPr>
        <w:widowControl/>
        <w:jc w:val="left"/>
        <w:rPr>
          <w:rFonts w:ascii="Times New Roman" w:hAnsi="Times New Roman" w:eastAsia="宋体" w:cs="Times New Roman"/>
          <w:b/>
          <w:sz w:val="24"/>
        </w:rPr>
      </w:pPr>
      <w:bookmarkStart w:id="79" w:name="_Toc520983591"/>
    </w:p>
    <w:p>
      <w:pPr>
        <w:spacing w:line="360" w:lineRule="auto"/>
        <w:jc w:val="center"/>
        <w:outlineLvl w:val="1"/>
        <w:rPr>
          <w:rFonts w:ascii="Times New Roman" w:hAnsi="Times New Roman" w:eastAsia="宋体" w:cs="Times New Roman"/>
          <w:b/>
          <w:sz w:val="24"/>
        </w:rPr>
      </w:pPr>
      <w:bookmarkStart w:id="80" w:name="_Toc14343"/>
      <w:r>
        <w:rPr>
          <w:rFonts w:ascii="Times New Roman" w:hAnsi="Times New Roman" w:eastAsia="宋体" w:cs="Times New Roman"/>
          <w:b/>
          <w:sz w:val="24"/>
        </w:rPr>
        <w:t>三、投标函</w:t>
      </w:r>
      <w:bookmarkEnd w:id="79"/>
      <w:bookmarkEnd w:id="80"/>
    </w:p>
    <w:p>
      <w:pPr>
        <w:spacing w:line="360" w:lineRule="auto"/>
        <w:rPr>
          <w:rFonts w:ascii="Times New Roman" w:hAnsi="Times New Roman" w:eastAsia="宋体" w:cs="Times New Roman"/>
          <w:b/>
          <w:kern w:val="2"/>
          <w:sz w:val="24"/>
          <w:szCs w:val="24"/>
          <w:u w:val="single"/>
        </w:rPr>
      </w:pPr>
      <w:r>
        <w:rPr>
          <w:rFonts w:ascii="Times New Roman" w:hAnsi="Times New Roman" w:eastAsia="宋体" w:cs="Times New Roman"/>
          <w:b/>
          <w:kern w:val="2"/>
          <w:sz w:val="24"/>
          <w:szCs w:val="24"/>
        </w:rPr>
        <w:t>致：</w:t>
      </w:r>
      <w:r>
        <w:rPr>
          <w:rFonts w:ascii="Times New Roman" w:hAnsi="Times New Roman" w:eastAsia="宋体" w:cs="Times New Roman"/>
          <w:b/>
          <w:kern w:val="2"/>
          <w:sz w:val="24"/>
          <w:szCs w:val="24"/>
          <w:u w:val="single"/>
        </w:rPr>
        <w:t>某单位</w:t>
      </w:r>
    </w:p>
    <w:p>
      <w:pPr>
        <w:spacing w:line="360" w:lineRule="auto"/>
        <w:ind w:firstLine="480" w:firstLineChars="200"/>
        <w:rPr>
          <w:rFonts w:ascii="Times New Roman" w:hAnsi="Times New Roman" w:eastAsia="宋体" w:cs="Times New Roman"/>
          <w:kern w:val="2"/>
          <w:sz w:val="24"/>
          <w:szCs w:val="24"/>
        </w:rPr>
      </w:pPr>
      <w:r>
        <w:rPr>
          <w:rFonts w:ascii="Times New Roman" w:hAnsi="Times New Roman" w:eastAsia="宋体" w:cs="Times New Roman"/>
          <w:kern w:val="2"/>
          <w:sz w:val="24"/>
          <w:szCs w:val="24"/>
        </w:rPr>
        <w:t>根据贵方的</w:t>
      </w:r>
      <w:r>
        <w:rPr>
          <w:rFonts w:hint="eastAsia" w:ascii="Times New Roman" w:hAnsi="Times New Roman" w:eastAsia="宋体" w:cs="Times New Roman"/>
          <w:kern w:val="2"/>
          <w:sz w:val="24"/>
          <w:szCs w:val="24"/>
        </w:rPr>
        <w:t>竞价</w:t>
      </w:r>
      <w:r>
        <w:rPr>
          <w:rFonts w:ascii="Times New Roman" w:hAnsi="Times New Roman" w:eastAsia="宋体" w:cs="Times New Roman"/>
          <w:kern w:val="2"/>
          <w:sz w:val="24"/>
          <w:szCs w:val="24"/>
        </w:rPr>
        <w:t>文件，我方承诺如下：</w:t>
      </w:r>
    </w:p>
    <w:p>
      <w:pPr>
        <w:spacing w:line="360" w:lineRule="auto"/>
        <w:ind w:firstLine="480" w:firstLineChars="200"/>
        <w:rPr>
          <w:rFonts w:ascii="Times New Roman" w:hAnsi="Times New Roman" w:eastAsia="宋体" w:cs="Times New Roman"/>
          <w:kern w:val="2"/>
          <w:sz w:val="24"/>
          <w:szCs w:val="24"/>
          <w:u w:val="single"/>
        </w:rPr>
      </w:pPr>
      <w:r>
        <w:rPr>
          <w:rFonts w:ascii="Times New Roman" w:hAnsi="Times New Roman" w:eastAsia="宋体" w:cs="Times New Roman"/>
          <w:kern w:val="2"/>
          <w:sz w:val="24"/>
          <w:szCs w:val="24"/>
        </w:rPr>
        <w:t>1.经踏勘项目现场和研究上述</w:t>
      </w:r>
      <w:r>
        <w:rPr>
          <w:rFonts w:hint="eastAsia" w:ascii="Times New Roman" w:hAnsi="Times New Roman" w:eastAsia="宋体" w:cs="Times New Roman"/>
          <w:kern w:val="2"/>
          <w:sz w:val="24"/>
          <w:szCs w:val="24"/>
        </w:rPr>
        <w:t>竞价</w:t>
      </w:r>
      <w:r>
        <w:rPr>
          <w:rFonts w:ascii="Times New Roman" w:hAnsi="Times New Roman" w:eastAsia="宋体" w:cs="Times New Roman"/>
          <w:kern w:val="2"/>
          <w:sz w:val="24"/>
          <w:szCs w:val="24"/>
        </w:rPr>
        <w:t>文件的</w:t>
      </w:r>
      <w:r>
        <w:rPr>
          <w:rFonts w:hint="eastAsia" w:ascii="Times New Roman" w:hAnsi="Times New Roman" w:eastAsia="宋体" w:cs="Times New Roman"/>
          <w:kern w:val="2"/>
          <w:sz w:val="24"/>
          <w:szCs w:val="24"/>
        </w:rPr>
        <w:t>竞价</w:t>
      </w:r>
      <w:r>
        <w:rPr>
          <w:rFonts w:ascii="Times New Roman" w:hAnsi="Times New Roman" w:eastAsia="宋体" w:cs="Times New Roman"/>
          <w:kern w:val="2"/>
          <w:sz w:val="24"/>
          <w:szCs w:val="24"/>
        </w:rPr>
        <w:t>须知、合同条款、招标人要求及其他有关文件后，我方接受上述文件要求。我方</w:t>
      </w:r>
      <w:r>
        <w:rPr>
          <w:rFonts w:ascii="Times New Roman" w:hAnsi="Times New Roman" w:eastAsia="宋体" w:cs="Times New Roman"/>
          <w:bCs/>
          <w:kern w:val="2"/>
          <w:sz w:val="24"/>
          <w:szCs w:val="24"/>
        </w:rPr>
        <w:t>承诺按本</w:t>
      </w:r>
      <w:r>
        <w:rPr>
          <w:rFonts w:hint="eastAsia" w:ascii="Times New Roman" w:hAnsi="Times New Roman" w:eastAsia="宋体" w:cs="Times New Roman"/>
          <w:kern w:val="2"/>
          <w:sz w:val="24"/>
          <w:szCs w:val="24"/>
        </w:rPr>
        <w:t>竞价</w:t>
      </w:r>
      <w:r>
        <w:rPr>
          <w:rFonts w:ascii="Times New Roman" w:hAnsi="Times New Roman" w:eastAsia="宋体" w:cs="Times New Roman"/>
          <w:bCs/>
          <w:kern w:val="2"/>
          <w:sz w:val="24"/>
          <w:szCs w:val="24"/>
        </w:rPr>
        <w:t>文件、合同条款和招标人要求承担本项目的供货（安装），并承担任何质量缺陷保修责任。</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pPr>
        <w:spacing w:line="360" w:lineRule="auto"/>
        <w:ind w:firstLine="480" w:firstLineChars="200"/>
        <w:rPr>
          <w:rFonts w:ascii="Times New Roman" w:hAnsi="Times New Roman" w:eastAsia="宋体" w:cs="Times New Roman"/>
          <w:kern w:val="2"/>
          <w:sz w:val="24"/>
          <w:szCs w:val="24"/>
        </w:rPr>
      </w:pPr>
      <w:r>
        <w:rPr>
          <w:rFonts w:ascii="Times New Roman" w:hAnsi="Times New Roman" w:eastAsia="宋体" w:cs="Times New Roman"/>
          <w:kern w:val="2"/>
          <w:sz w:val="24"/>
          <w:szCs w:val="24"/>
        </w:rPr>
        <w:t>3.我方已详细审核全部</w:t>
      </w:r>
      <w:r>
        <w:rPr>
          <w:rFonts w:hint="eastAsia" w:ascii="Times New Roman" w:hAnsi="Times New Roman" w:eastAsia="宋体" w:cs="Times New Roman"/>
          <w:kern w:val="2"/>
          <w:sz w:val="24"/>
          <w:szCs w:val="24"/>
        </w:rPr>
        <w:t>竞价</w:t>
      </w:r>
      <w:r>
        <w:rPr>
          <w:rFonts w:ascii="Times New Roman" w:hAnsi="Times New Roman" w:eastAsia="宋体" w:cs="Times New Roman"/>
          <w:kern w:val="2"/>
          <w:sz w:val="24"/>
          <w:szCs w:val="24"/>
        </w:rPr>
        <w:t>文件，包括</w:t>
      </w:r>
      <w:r>
        <w:rPr>
          <w:rFonts w:hint="eastAsia" w:ascii="Times New Roman" w:hAnsi="Times New Roman" w:eastAsia="宋体" w:cs="Times New Roman"/>
          <w:kern w:val="2"/>
          <w:sz w:val="24"/>
          <w:szCs w:val="24"/>
        </w:rPr>
        <w:t>竞价</w:t>
      </w:r>
      <w:r>
        <w:rPr>
          <w:rFonts w:ascii="Times New Roman" w:hAnsi="Times New Roman" w:eastAsia="宋体" w:cs="Times New Roman"/>
          <w:kern w:val="2"/>
          <w:sz w:val="24"/>
          <w:szCs w:val="24"/>
        </w:rPr>
        <w:t>文件的补疑、澄清、变更或补充（如有），参考资料及有关附件，我方正式认可并遵守本次</w:t>
      </w:r>
      <w:r>
        <w:rPr>
          <w:rFonts w:hint="eastAsia" w:ascii="Times New Roman" w:hAnsi="Times New Roman" w:eastAsia="宋体" w:cs="Times New Roman"/>
          <w:kern w:val="2"/>
          <w:sz w:val="24"/>
          <w:szCs w:val="24"/>
        </w:rPr>
        <w:t>竞价</w:t>
      </w:r>
      <w:r>
        <w:rPr>
          <w:rFonts w:ascii="Times New Roman" w:hAnsi="Times New Roman" w:eastAsia="宋体" w:cs="Times New Roman"/>
          <w:kern w:val="2"/>
          <w:sz w:val="24"/>
          <w:szCs w:val="24"/>
        </w:rPr>
        <w:t>文件，并对</w:t>
      </w:r>
      <w:r>
        <w:rPr>
          <w:rFonts w:hint="eastAsia" w:ascii="Times New Roman" w:hAnsi="Times New Roman" w:eastAsia="宋体" w:cs="Times New Roman"/>
          <w:kern w:val="2"/>
          <w:sz w:val="24"/>
          <w:szCs w:val="24"/>
        </w:rPr>
        <w:t>竞价</w:t>
      </w:r>
      <w:r>
        <w:rPr>
          <w:rFonts w:ascii="Times New Roman" w:hAnsi="Times New Roman" w:eastAsia="宋体" w:cs="Times New Roman"/>
          <w:kern w:val="2"/>
          <w:sz w:val="24"/>
          <w:szCs w:val="24"/>
        </w:rPr>
        <w:t>文件各项条款（包括</w:t>
      </w:r>
      <w:r>
        <w:rPr>
          <w:rFonts w:hint="eastAsia" w:ascii="Times New Roman" w:hAnsi="Times New Roman" w:eastAsia="宋体" w:cs="Times New Roman"/>
          <w:kern w:val="2"/>
          <w:sz w:val="24"/>
          <w:szCs w:val="24"/>
        </w:rPr>
        <w:t>竞价</w:t>
      </w:r>
      <w:r>
        <w:rPr>
          <w:rFonts w:ascii="Times New Roman" w:hAnsi="Times New Roman" w:eastAsia="宋体" w:cs="Times New Roman"/>
          <w:kern w:val="2"/>
          <w:sz w:val="24"/>
          <w:szCs w:val="24"/>
        </w:rPr>
        <w:t>时间）、规定及要求均无异议。且我方自愿放弃针对上述各项条款提出异议的权利。</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eastAsia="宋体" w:cs="Times New Roman"/>
          <w:kern w:val="2"/>
          <w:sz w:val="24"/>
          <w:szCs w:val="24"/>
        </w:rPr>
        <w:t>竞价</w:t>
      </w:r>
      <w:r>
        <w:rPr>
          <w:rFonts w:ascii="Times New Roman" w:hAnsi="Times New Roman" w:cs="Times New Roman"/>
          <w:sz w:val="24"/>
        </w:rPr>
        <w:t>文件规定缴纳履约保证金。按本次</w:t>
      </w:r>
      <w:r>
        <w:rPr>
          <w:rFonts w:hint="eastAsia" w:ascii="Times New Roman" w:hAnsi="Times New Roman" w:eastAsia="宋体" w:cs="Times New Roman"/>
          <w:kern w:val="2"/>
          <w:sz w:val="24"/>
          <w:szCs w:val="24"/>
        </w:rPr>
        <w:t>竞价</w:t>
      </w:r>
      <w:r>
        <w:rPr>
          <w:rFonts w:ascii="Times New Roman" w:hAnsi="Times New Roman" w:cs="Times New Roman"/>
          <w:sz w:val="24"/>
        </w:rPr>
        <w:t>文件规定及最终投标报价承诺供货（安装）。</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eastAsia="宋体" w:cs="Times New Roman"/>
          <w:kern w:val="2"/>
          <w:sz w:val="24"/>
          <w:szCs w:val="24"/>
        </w:rPr>
        <w:t>竞价</w:t>
      </w:r>
      <w:r>
        <w:rPr>
          <w:rFonts w:ascii="Times New Roman" w:hAnsi="Times New Roman" w:cs="Times New Roman"/>
          <w:sz w:val="24"/>
        </w:rPr>
        <w:t>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rPr>
        <w:t>竞价</w:t>
      </w:r>
      <w:r>
        <w:rPr>
          <w:rFonts w:ascii="Times New Roman" w:hAnsi="Times New Roman" w:cs="Times New Roman"/>
          <w:sz w:val="24"/>
        </w:rPr>
        <w:t>文件规定的付款方式、供货（安装）期限。</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pPr>
        <w:spacing w:line="360" w:lineRule="auto"/>
        <w:ind w:firstLine="480" w:firstLineChars="200"/>
        <w:rPr>
          <w:rFonts w:ascii="Times New Roman" w:hAnsi="Times New Roman" w:eastAsia="宋体" w:cs="Times New Roman"/>
          <w:kern w:val="2"/>
          <w:sz w:val="24"/>
          <w:szCs w:val="24"/>
        </w:rPr>
      </w:pPr>
      <w:r>
        <w:rPr>
          <w:rFonts w:ascii="Times New Roman" w:hAnsi="Times New Roman" w:eastAsia="宋体" w:cs="Times New Roman"/>
          <w:kern w:val="2"/>
          <w:sz w:val="24"/>
          <w:szCs w:val="24"/>
        </w:rPr>
        <w:t>9.我方同意所提交的投标文件在</w:t>
      </w:r>
      <w:r>
        <w:rPr>
          <w:rFonts w:hint="eastAsia" w:ascii="Times New Roman" w:hAnsi="Times New Roman" w:cs="Times New Roman"/>
          <w:sz w:val="24"/>
        </w:rPr>
        <w:t>竞价</w:t>
      </w:r>
      <w:r>
        <w:rPr>
          <w:rFonts w:ascii="Times New Roman" w:hAnsi="Times New Roman" w:eastAsia="宋体" w:cs="Times New Roman"/>
          <w:kern w:val="2"/>
          <w:sz w:val="24"/>
          <w:szCs w:val="24"/>
        </w:rPr>
        <w:t>文件规定的</w:t>
      </w:r>
      <w:r>
        <w:rPr>
          <w:rFonts w:hint="eastAsia" w:ascii="Times New Roman" w:hAnsi="Times New Roman" w:eastAsia="宋体" w:cs="Times New Roman"/>
          <w:kern w:val="2"/>
          <w:sz w:val="24"/>
          <w:szCs w:val="24"/>
        </w:rPr>
        <w:t>投标</w:t>
      </w:r>
      <w:r>
        <w:rPr>
          <w:rFonts w:ascii="Times New Roman" w:hAnsi="Times New Roman" w:eastAsia="宋体" w:cs="Times New Roman"/>
          <w:kern w:val="2"/>
          <w:sz w:val="24"/>
          <w:szCs w:val="24"/>
        </w:rPr>
        <w:t>有效期内有效，在此期间内如果中标，我方将受此约束。</w:t>
      </w:r>
    </w:p>
    <w:p>
      <w:pPr>
        <w:spacing w:line="360" w:lineRule="auto"/>
        <w:ind w:firstLine="480" w:firstLineChars="200"/>
        <w:rPr>
          <w:rFonts w:ascii="Times New Roman" w:hAnsi="Times New Roman" w:eastAsia="宋体" w:cs="Times New Roman"/>
          <w:kern w:val="2"/>
          <w:sz w:val="24"/>
          <w:szCs w:val="24"/>
        </w:rPr>
      </w:pPr>
      <w:r>
        <w:rPr>
          <w:rFonts w:ascii="Times New Roman" w:hAnsi="Times New Roman" w:eastAsia="宋体" w:cs="Times New Roman"/>
          <w:kern w:val="2"/>
          <w:sz w:val="24"/>
          <w:szCs w:val="24"/>
        </w:rPr>
        <w:t>10.除非另外达成协议并生效，你方的中标通知书和本投标文件以及</w:t>
      </w:r>
      <w:r>
        <w:rPr>
          <w:rFonts w:hint="eastAsia" w:ascii="Times New Roman" w:hAnsi="Times New Roman" w:eastAsia="宋体" w:cs="Times New Roman"/>
          <w:kern w:val="2"/>
          <w:sz w:val="24"/>
          <w:szCs w:val="24"/>
        </w:rPr>
        <w:t>竞价</w:t>
      </w:r>
      <w:r>
        <w:rPr>
          <w:rFonts w:ascii="Times New Roman" w:hAnsi="Times New Roman" w:eastAsia="宋体" w:cs="Times New Roman"/>
          <w:kern w:val="2"/>
          <w:sz w:val="24"/>
          <w:szCs w:val="24"/>
        </w:rPr>
        <w:t>文件、</w:t>
      </w:r>
      <w:r>
        <w:rPr>
          <w:rFonts w:hint="eastAsia" w:ascii="Times New Roman" w:hAnsi="Times New Roman" w:eastAsia="宋体" w:cs="Times New Roman"/>
          <w:kern w:val="2"/>
          <w:sz w:val="24"/>
          <w:szCs w:val="24"/>
        </w:rPr>
        <w:t>竞价</w:t>
      </w:r>
      <w:r>
        <w:rPr>
          <w:rFonts w:ascii="Times New Roman" w:hAnsi="Times New Roman" w:eastAsia="宋体" w:cs="Times New Roman"/>
          <w:kern w:val="2"/>
          <w:sz w:val="24"/>
          <w:szCs w:val="24"/>
        </w:rPr>
        <w:t>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eastAsia="宋体" w:cs="Times New Roman"/>
          <w:kern w:val="2"/>
          <w:sz w:val="24"/>
          <w:szCs w:val="24"/>
        </w:rPr>
        <w:t>11.我方不存在</w:t>
      </w:r>
      <w:r>
        <w:rPr>
          <w:rFonts w:hint="eastAsia" w:ascii="Times New Roman" w:hAnsi="Times New Roman" w:eastAsia="宋体" w:cs="Times New Roman"/>
          <w:kern w:val="2"/>
          <w:sz w:val="24"/>
          <w:szCs w:val="24"/>
        </w:rPr>
        <w:t>竞价</w:t>
      </w:r>
      <w:r>
        <w:rPr>
          <w:rFonts w:ascii="Times New Roman" w:hAnsi="Times New Roman" w:eastAsia="宋体" w:cs="Times New Roman"/>
          <w:kern w:val="2"/>
          <w:sz w:val="24"/>
          <w:szCs w:val="24"/>
        </w:rPr>
        <w:t>公告中“投标人资格要求”的“不良信用记录情形”规定的任何一种情形。</w:t>
      </w:r>
    </w:p>
    <w:p>
      <w:pPr>
        <w:spacing w:line="360" w:lineRule="auto"/>
        <w:ind w:firstLine="480" w:firstLineChars="200"/>
        <w:rPr>
          <w:rFonts w:ascii="Times New Roman" w:hAnsi="Times New Roman" w:cs="Times New Roman"/>
        </w:rPr>
      </w:pPr>
      <w:r>
        <w:rPr>
          <w:rFonts w:ascii="Times New Roman" w:hAnsi="Times New Roman" w:eastAsia="宋体" w:cs="Times New Roman"/>
          <w:kern w:val="2"/>
          <w:sz w:val="24"/>
          <w:szCs w:val="24"/>
        </w:rPr>
        <w:t>12.其他补充说明：</w:t>
      </w:r>
      <w:r>
        <w:rPr>
          <w:rFonts w:ascii="Times New Roman" w:hAnsi="Times New Roman" w:eastAsia="宋体" w:cs="Times New Roman"/>
          <w:kern w:val="2"/>
          <w:sz w:val="24"/>
          <w:szCs w:val="24"/>
          <w:u w:val="single"/>
        </w:rPr>
        <w:t xml:space="preserve">             补充说明事项（如有）       </w:t>
      </w:r>
    </w:p>
    <w:p>
      <w:pPr>
        <w:pStyle w:val="54"/>
        <w:ind w:firstLine="200"/>
        <w:rPr>
          <w:rFonts w:ascii="Times New Roman" w:hAnsi="Times New Roman" w:cs="Times New Roman"/>
        </w:rPr>
      </w:pPr>
    </w:p>
    <w:p>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pPr>
        <w:spacing w:line="360" w:lineRule="auto"/>
        <w:jc w:val="center"/>
        <w:outlineLvl w:val="1"/>
        <w:rPr>
          <w:rFonts w:ascii="Times New Roman" w:hAnsi="Times New Roman" w:eastAsia="宋体" w:cs="Times New Roman"/>
          <w:b/>
          <w:sz w:val="24"/>
        </w:rPr>
      </w:pPr>
      <w:bookmarkStart w:id="81" w:name="_Toc520983594"/>
      <w:bookmarkStart w:id="82" w:name="_Toc12260"/>
      <w:bookmarkStart w:id="83" w:name="_Toc204594911"/>
      <w:bookmarkStart w:id="84" w:name="_Toc121626298"/>
      <w:bookmarkStart w:id="85" w:name="_Toc516969106"/>
      <w:r>
        <w:rPr>
          <w:rFonts w:ascii="Times New Roman" w:hAnsi="Times New Roman" w:eastAsia="宋体" w:cs="Times New Roman"/>
          <w:b/>
          <w:sz w:val="24"/>
        </w:rPr>
        <w:t>四、授权书</w:t>
      </w:r>
      <w:bookmarkEnd w:id="81"/>
      <w:bookmarkEnd w:id="82"/>
      <w:bookmarkEnd w:id="83"/>
      <w:bookmarkEnd w:id="84"/>
      <w:bookmarkEnd w:id="85"/>
    </w:p>
    <w:p>
      <w:pPr>
        <w:spacing w:line="360" w:lineRule="auto"/>
        <w:jc w:val="center"/>
        <w:rPr>
          <w:rFonts w:ascii="Times New Roman" w:hAnsi="Times New Roman" w:eastAsia="宋体" w:cs="Times New Roman"/>
          <w:b/>
          <w:sz w:val="24"/>
        </w:rPr>
      </w:pPr>
    </w:p>
    <w:p>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pStyle w:val="27"/>
        <w:snapToGrid w:val="0"/>
        <w:spacing w:line="360" w:lineRule="auto"/>
        <w:ind w:firstLine="480" w:firstLineChars="200"/>
        <w:jc w:val="left"/>
        <w:rPr>
          <w:rFonts w:ascii="Times New Roman" w:hAnsi="Times New Roman" w:eastAsia="宋体" w:cs="Times New Roman"/>
          <w:sz w:val="24"/>
        </w:rPr>
      </w:pPr>
    </w:p>
    <w:p>
      <w:pPr>
        <w:pStyle w:val="27"/>
        <w:snapToGrid w:val="0"/>
        <w:spacing w:line="360" w:lineRule="auto"/>
        <w:ind w:firstLine="480" w:firstLineChars="200"/>
        <w:jc w:val="left"/>
        <w:rPr>
          <w:rFonts w:ascii="Times New Roman" w:hAnsi="Times New Roman" w:eastAsia="宋体" w:cs="Times New Roman"/>
          <w:sz w:val="24"/>
        </w:rPr>
      </w:pPr>
    </w:p>
    <w:p>
      <w:pPr>
        <w:pStyle w:val="27"/>
        <w:snapToGrid w:val="0"/>
        <w:spacing w:line="360" w:lineRule="auto"/>
        <w:ind w:firstLine="480" w:firstLineChars="200"/>
        <w:jc w:val="left"/>
        <w:rPr>
          <w:rFonts w:ascii="Times New Roman" w:hAnsi="Times New Roman" w:eastAsia="宋体" w:cs="Times New Roman"/>
          <w:sz w:val="24"/>
        </w:rPr>
      </w:pPr>
    </w:p>
    <w:p>
      <w:pPr>
        <w:pStyle w:val="27"/>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pPr>
        <w:pStyle w:val="27"/>
        <w:snapToGrid w:val="0"/>
        <w:spacing w:line="360" w:lineRule="auto"/>
        <w:ind w:firstLine="480" w:firstLineChars="200"/>
        <w:jc w:val="left"/>
        <w:rPr>
          <w:rFonts w:ascii="Times New Roman" w:hAnsi="Times New Roman" w:eastAsia="宋体" w:cs="Times New Roman"/>
          <w:sz w:val="24"/>
          <w:szCs w:val="28"/>
        </w:rPr>
      </w:pPr>
    </w:p>
    <w:p>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pPr>
        <w:spacing w:line="360" w:lineRule="auto"/>
        <w:rPr>
          <w:rFonts w:ascii="Times New Roman" w:hAnsi="Times New Roman" w:cs="Times New Roman"/>
          <w:sz w:val="24"/>
          <w:szCs w:val="28"/>
        </w:rPr>
      </w:pPr>
    </w:p>
    <w:p>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pPr>
        <w:spacing w:line="360" w:lineRule="auto"/>
        <w:rPr>
          <w:rFonts w:ascii="Times New Roman" w:hAnsi="Times New Roman" w:cs="Times New Roman"/>
          <w:sz w:val="24"/>
          <w:szCs w:val="28"/>
        </w:rPr>
      </w:pPr>
    </w:p>
    <w:p>
      <w:pPr>
        <w:spacing w:line="360" w:lineRule="auto"/>
        <w:rPr>
          <w:rFonts w:ascii="Times New Roman" w:hAnsi="Times New Roman" w:cs="Times New Roman"/>
          <w:sz w:val="24"/>
          <w:szCs w:val="28"/>
        </w:rPr>
      </w:pPr>
    </w:p>
    <w:p>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pPr>
        <w:widowControl/>
        <w:jc w:val="left"/>
        <w:rPr>
          <w:rFonts w:ascii="Times New Roman" w:hAnsi="Times New Roman" w:cs="Times New Roman"/>
          <w:sz w:val="24"/>
        </w:rPr>
      </w:pPr>
      <w:r>
        <w:rPr>
          <w:rFonts w:ascii="Times New Roman" w:hAnsi="Times New Roman" w:cs="Times New Roman"/>
          <w:sz w:val="24"/>
        </w:rPr>
        <w:br w:type="page"/>
      </w:r>
    </w:p>
    <w:p>
      <w:pPr>
        <w:spacing w:line="360" w:lineRule="auto"/>
        <w:jc w:val="center"/>
        <w:outlineLvl w:val="1"/>
        <w:rPr>
          <w:rFonts w:ascii="Times New Roman" w:hAnsi="Times New Roman" w:eastAsia="宋体" w:cs="Times New Roman"/>
          <w:b/>
          <w:sz w:val="24"/>
        </w:rPr>
      </w:pPr>
      <w:bookmarkStart w:id="86" w:name="_Toc5008"/>
      <w:r>
        <w:rPr>
          <w:rFonts w:ascii="Times New Roman" w:hAnsi="Times New Roman" w:eastAsia="宋体" w:cs="Times New Roman"/>
          <w:b/>
          <w:sz w:val="24"/>
        </w:rPr>
        <w:t>五、法定代表人身份证明书</w:t>
      </w:r>
      <w:bookmarkEnd w:id="86"/>
    </w:p>
    <w:p>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pPr>
        <w:spacing w:before="62" w:beforeLines="20" w:after="62" w:afterLines="20" w:line="540" w:lineRule="exact"/>
        <w:ind w:firstLine="610"/>
        <w:rPr>
          <w:rFonts w:ascii="Times New Roman" w:hAnsi="Times New Roman" w:eastAsia="@仿宋_GB2312" w:cs="Times New Roman"/>
          <w:kern w:val="2"/>
          <w:sz w:val="24"/>
          <w:szCs w:val="24"/>
        </w:rPr>
      </w:pPr>
    </w:p>
    <w:p>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pPr>
        <w:widowControl/>
        <w:jc w:val="left"/>
        <w:rPr>
          <w:rFonts w:ascii="Times New Roman" w:hAnsi="Times New Roman" w:eastAsia="宋体" w:cs="Times New Roman"/>
          <w:b/>
          <w:bCs/>
          <w:kern w:val="2"/>
          <w:sz w:val="24"/>
          <w:szCs w:val="24"/>
        </w:rPr>
      </w:pPr>
      <w:r>
        <w:rPr>
          <w:rFonts w:ascii="Times New Roman" w:hAnsi="Times New Roman" w:eastAsia="宋体" w:cs="Times New Roman"/>
          <w:kern w:val="2"/>
          <w:sz w:val="24"/>
          <w:szCs w:val="24"/>
        </w:rPr>
        <w:br w:type="page"/>
      </w:r>
    </w:p>
    <w:p>
      <w:pPr>
        <w:spacing w:line="360" w:lineRule="auto"/>
        <w:jc w:val="center"/>
        <w:outlineLvl w:val="1"/>
        <w:rPr>
          <w:rFonts w:ascii="Times New Roman" w:hAnsi="Times New Roman" w:eastAsia="宋体" w:cs="Times New Roman"/>
          <w:b/>
          <w:sz w:val="24"/>
        </w:rPr>
      </w:pPr>
      <w:bookmarkStart w:id="87" w:name="_Toc16499"/>
      <w:r>
        <w:rPr>
          <w:rFonts w:ascii="Times New Roman" w:hAnsi="Times New Roman" w:eastAsia="宋体" w:cs="Times New Roman"/>
          <w:b/>
          <w:sz w:val="24"/>
        </w:rPr>
        <w:t>六、投标业绩</w:t>
      </w:r>
      <w:bookmarkEnd w:id="87"/>
    </w:p>
    <w:p>
      <w:pPr>
        <w:keepNext/>
        <w:keepLines/>
        <w:numPr>
          <w:ilvl w:val="0"/>
          <w:numId w:val="3"/>
        </w:numPr>
        <w:jc w:val="center"/>
        <w:rPr>
          <w:rFonts w:ascii="Times New Roman" w:hAnsi="Times New Roman" w:cs="Times New Roman"/>
          <w:sz w:val="24"/>
          <w:szCs w:val="24"/>
        </w:rPr>
      </w:pPr>
      <w:r>
        <w:rPr>
          <w:rFonts w:ascii="Times New Roman" w:hAnsi="Times New Roman" w:cs="Times New Roman"/>
          <w:sz w:val="24"/>
          <w:szCs w:val="24"/>
        </w:rPr>
        <w:t>业绩表</w:t>
      </w:r>
    </w:p>
    <w:p>
      <w:pPr>
        <w:keepNext/>
        <w:keepLines/>
        <w:jc w:val="center"/>
        <w:rPr>
          <w:rFonts w:ascii="Times New Roman" w:hAnsi="Times New Roman" w:cs="Times New Roman"/>
          <w:sz w:val="24"/>
          <w:szCs w:val="24"/>
        </w:rPr>
      </w:pPr>
      <w:r>
        <w:rPr>
          <w:rFonts w:ascii="Times New Roman" w:hAnsi="Times New Roman" w:cs="Times New Roman"/>
          <w:sz w:val="24"/>
          <w:szCs w:val="24"/>
        </w:rPr>
        <w:t>（格式仅供参考）</w:t>
      </w:r>
    </w:p>
    <w:p>
      <w:pPr>
        <w:rPr>
          <w:rFonts w:ascii="Times New Roman" w:hAnsi="Times New Roman" w:eastAsia="@仿宋_GB2312" w:cs="Times New Roman"/>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786"/>
        <w:gridCol w:w="1607"/>
        <w:gridCol w:w="1688"/>
        <w:gridCol w:w="1918"/>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序号</w:t>
            </w:r>
          </w:p>
        </w:tc>
        <w:tc>
          <w:tcPr>
            <w:tcW w:w="971" w:type="pct"/>
            <w:vAlign w:val="center"/>
          </w:tcPr>
          <w:p>
            <w:pPr>
              <w:spacing w:line="360" w:lineRule="auto"/>
              <w:jc w:val="center"/>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项目名称</w:t>
            </w:r>
          </w:p>
        </w:tc>
        <w:tc>
          <w:tcPr>
            <w:tcW w:w="874" w:type="pct"/>
            <w:vAlign w:val="center"/>
          </w:tcPr>
          <w:p>
            <w:pPr>
              <w:widowControl/>
              <w:spacing w:line="360" w:lineRule="auto"/>
              <w:jc w:val="center"/>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货物内容</w:t>
            </w:r>
          </w:p>
        </w:tc>
        <w:tc>
          <w:tcPr>
            <w:tcW w:w="918" w:type="pct"/>
            <w:vAlign w:val="center"/>
          </w:tcPr>
          <w:p>
            <w:pPr>
              <w:widowControl/>
              <w:spacing w:line="360" w:lineRule="auto"/>
              <w:jc w:val="center"/>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合同总金额</w:t>
            </w:r>
          </w:p>
        </w:tc>
        <w:tc>
          <w:tcPr>
            <w:tcW w:w="1043" w:type="pct"/>
            <w:vAlign w:val="center"/>
          </w:tcPr>
          <w:p>
            <w:pPr>
              <w:widowControl/>
              <w:spacing w:line="360" w:lineRule="auto"/>
              <w:jc w:val="center"/>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业绩合同甲方及联系电话</w:t>
            </w:r>
          </w:p>
        </w:tc>
        <w:tc>
          <w:tcPr>
            <w:tcW w:w="637" w:type="pct"/>
            <w:vAlign w:val="center"/>
          </w:tcPr>
          <w:p>
            <w:pPr>
              <w:spacing w:line="360" w:lineRule="auto"/>
              <w:jc w:val="center"/>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1</w:t>
            </w:r>
          </w:p>
        </w:tc>
        <w:tc>
          <w:tcPr>
            <w:tcW w:w="971" w:type="pct"/>
            <w:vAlign w:val="center"/>
          </w:tcPr>
          <w:p>
            <w:pPr>
              <w:spacing w:line="360" w:lineRule="auto"/>
              <w:rPr>
                <w:rFonts w:ascii="Times New Roman" w:hAnsi="Times New Roman" w:eastAsia="宋体" w:cs="Times New Roman"/>
                <w:bCs/>
                <w:kern w:val="2"/>
                <w:sz w:val="24"/>
                <w:szCs w:val="24"/>
              </w:rPr>
            </w:pPr>
          </w:p>
        </w:tc>
        <w:tc>
          <w:tcPr>
            <w:tcW w:w="874" w:type="pct"/>
            <w:vAlign w:val="center"/>
          </w:tcPr>
          <w:p>
            <w:pPr>
              <w:spacing w:line="360" w:lineRule="auto"/>
              <w:rPr>
                <w:rFonts w:ascii="Times New Roman" w:hAnsi="Times New Roman" w:eastAsia="宋体" w:cs="Times New Roman"/>
                <w:bCs/>
                <w:kern w:val="2"/>
                <w:sz w:val="24"/>
                <w:szCs w:val="24"/>
              </w:rPr>
            </w:pPr>
          </w:p>
        </w:tc>
        <w:tc>
          <w:tcPr>
            <w:tcW w:w="918" w:type="pct"/>
            <w:vAlign w:val="center"/>
          </w:tcPr>
          <w:p>
            <w:pPr>
              <w:spacing w:line="360" w:lineRule="auto"/>
              <w:rPr>
                <w:rFonts w:ascii="Times New Roman" w:hAnsi="Times New Roman" w:eastAsia="宋体" w:cs="Times New Roman"/>
                <w:bCs/>
                <w:kern w:val="2"/>
                <w:sz w:val="24"/>
                <w:szCs w:val="24"/>
              </w:rPr>
            </w:pPr>
          </w:p>
        </w:tc>
        <w:tc>
          <w:tcPr>
            <w:tcW w:w="1043" w:type="pct"/>
            <w:vAlign w:val="center"/>
          </w:tcPr>
          <w:p>
            <w:pPr>
              <w:spacing w:line="360" w:lineRule="auto"/>
              <w:rPr>
                <w:rFonts w:ascii="Times New Roman" w:hAnsi="Times New Roman" w:eastAsia="宋体" w:cs="Times New Roman"/>
                <w:bCs/>
                <w:kern w:val="2"/>
                <w:sz w:val="24"/>
                <w:szCs w:val="24"/>
              </w:rPr>
            </w:pPr>
          </w:p>
        </w:tc>
        <w:tc>
          <w:tcPr>
            <w:tcW w:w="637" w:type="pct"/>
            <w:vAlign w:val="center"/>
          </w:tcPr>
          <w:p>
            <w:pPr>
              <w:spacing w:line="360" w:lineRule="auto"/>
              <w:rPr>
                <w:rFonts w:ascii="Times New Roman" w:hAnsi="Times New Roman" w:eastAsia="宋体"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1</w:t>
            </w:r>
          </w:p>
        </w:tc>
        <w:tc>
          <w:tcPr>
            <w:tcW w:w="971" w:type="pct"/>
            <w:vAlign w:val="center"/>
          </w:tcPr>
          <w:p>
            <w:pPr>
              <w:spacing w:line="360" w:lineRule="auto"/>
              <w:rPr>
                <w:rFonts w:ascii="Times New Roman" w:hAnsi="Times New Roman" w:eastAsia="宋体" w:cs="Times New Roman"/>
                <w:bCs/>
                <w:kern w:val="2"/>
                <w:sz w:val="24"/>
                <w:szCs w:val="24"/>
              </w:rPr>
            </w:pPr>
          </w:p>
        </w:tc>
        <w:tc>
          <w:tcPr>
            <w:tcW w:w="874" w:type="pct"/>
            <w:vAlign w:val="center"/>
          </w:tcPr>
          <w:p>
            <w:pPr>
              <w:spacing w:line="360" w:lineRule="auto"/>
              <w:rPr>
                <w:rFonts w:ascii="Times New Roman" w:hAnsi="Times New Roman" w:eastAsia="宋体" w:cs="Times New Roman"/>
                <w:bCs/>
                <w:kern w:val="2"/>
                <w:sz w:val="24"/>
                <w:szCs w:val="24"/>
              </w:rPr>
            </w:pPr>
          </w:p>
        </w:tc>
        <w:tc>
          <w:tcPr>
            <w:tcW w:w="918" w:type="pct"/>
            <w:vAlign w:val="center"/>
          </w:tcPr>
          <w:p>
            <w:pPr>
              <w:spacing w:line="360" w:lineRule="auto"/>
              <w:rPr>
                <w:rFonts w:ascii="Times New Roman" w:hAnsi="Times New Roman" w:eastAsia="宋体" w:cs="Times New Roman"/>
                <w:bCs/>
                <w:kern w:val="2"/>
                <w:sz w:val="24"/>
                <w:szCs w:val="24"/>
              </w:rPr>
            </w:pPr>
          </w:p>
        </w:tc>
        <w:tc>
          <w:tcPr>
            <w:tcW w:w="1043" w:type="pct"/>
            <w:vAlign w:val="center"/>
          </w:tcPr>
          <w:p>
            <w:pPr>
              <w:spacing w:line="360" w:lineRule="auto"/>
              <w:rPr>
                <w:rFonts w:ascii="Times New Roman" w:hAnsi="Times New Roman" w:eastAsia="宋体" w:cs="Times New Roman"/>
                <w:bCs/>
                <w:kern w:val="2"/>
                <w:sz w:val="24"/>
                <w:szCs w:val="24"/>
              </w:rPr>
            </w:pPr>
          </w:p>
        </w:tc>
        <w:tc>
          <w:tcPr>
            <w:tcW w:w="637" w:type="pct"/>
            <w:vAlign w:val="center"/>
          </w:tcPr>
          <w:p>
            <w:pPr>
              <w:spacing w:line="360" w:lineRule="auto"/>
              <w:rPr>
                <w:rFonts w:ascii="Times New Roman" w:hAnsi="Times New Roman" w:eastAsia="宋体" w:cs="Times New Roman"/>
                <w:bCs/>
                <w:kern w:val="2"/>
                <w:sz w:val="24"/>
                <w:szCs w:val="24"/>
              </w:rPr>
            </w:pPr>
          </w:p>
        </w:tc>
      </w:tr>
    </w:tbl>
    <w:p>
      <w:pPr>
        <w:widowControl/>
        <w:jc w:val="left"/>
        <w:rPr>
          <w:rFonts w:ascii="Times New Roman" w:hAnsi="Times New Roman" w:eastAsia="宋体" w:cs="Times New Roman"/>
          <w:b/>
          <w:sz w:val="24"/>
        </w:rPr>
      </w:pPr>
    </w:p>
    <w:p>
      <w:pPr>
        <w:keepNext/>
        <w:keepLines/>
        <w:rPr>
          <w:rFonts w:ascii="Times New Roman" w:hAnsi="Times New Roman" w:cs="Times New Roman"/>
          <w:sz w:val="24"/>
          <w:szCs w:val="24"/>
        </w:rPr>
      </w:pPr>
    </w:p>
    <w:p>
      <w:pPr>
        <w:keepNext/>
        <w:keepLines/>
        <w:numPr>
          <w:ilvl w:val="0"/>
          <w:numId w:val="3"/>
        </w:numPr>
        <w:spacing w:line="360" w:lineRule="auto"/>
        <w:jc w:val="center"/>
        <w:rPr>
          <w:rFonts w:ascii="Times New Roman" w:hAnsi="Times New Roman" w:cs="Times New Roman"/>
          <w:sz w:val="24"/>
          <w:szCs w:val="24"/>
        </w:rPr>
      </w:pPr>
      <w:r>
        <w:rPr>
          <w:rFonts w:ascii="Times New Roman" w:hAnsi="Times New Roman" w:cs="Times New Roman"/>
          <w:sz w:val="24"/>
          <w:szCs w:val="24"/>
        </w:rPr>
        <w:t>业绩证明材料</w:t>
      </w:r>
    </w:p>
    <w:p>
      <w:pPr>
        <w:keepNext/>
        <w:keepLines/>
        <w:spacing w:line="360" w:lineRule="auto"/>
        <w:jc w:val="center"/>
        <w:rPr>
          <w:rFonts w:ascii="Times New Roman" w:hAnsi="Times New Roman" w:eastAsia="宋体" w:cs="Times New Roman"/>
          <w:b/>
          <w:sz w:val="24"/>
        </w:rPr>
      </w:pPr>
      <w:r>
        <w:rPr>
          <w:rFonts w:ascii="Times New Roman" w:hAnsi="Times New Roman" w:cs="Times New Roman"/>
          <w:sz w:val="24"/>
          <w:szCs w:val="24"/>
        </w:rPr>
        <w:t>（建议与上述“（一）业绩表”填写的业绩一一对应）</w:t>
      </w:r>
      <w:r>
        <w:rPr>
          <w:rFonts w:ascii="Times New Roman" w:hAnsi="Times New Roman" w:eastAsia="宋体" w:cs="Times New Roman"/>
          <w:b/>
          <w:sz w:val="24"/>
        </w:rPr>
        <w:br w:type="page"/>
      </w:r>
    </w:p>
    <w:p>
      <w:pPr>
        <w:spacing w:line="360" w:lineRule="auto"/>
        <w:jc w:val="center"/>
        <w:outlineLvl w:val="1"/>
        <w:rPr>
          <w:rFonts w:ascii="Times New Roman" w:hAnsi="Times New Roman" w:eastAsia="宋体" w:cs="Times New Roman"/>
          <w:b/>
          <w:sz w:val="24"/>
        </w:rPr>
      </w:pPr>
      <w:bookmarkStart w:id="88" w:name="_Toc3201"/>
      <w:bookmarkStart w:id="89" w:name="_Toc17667"/>
      <w:r>
        <w:rPr>
          <w:rFonts w:ascii="Times New Roman" w:hAnsi="Times New Roman" w:eastAsia="宋体" w:cs="Times New Roman"/>
          <w:b/>
          <w:sz w:val="24"/>
        </w:rPr>
        <w:t>七、</w:t>
      </w:r>
      <w:bookmarkEnd w:id="88"/>
      <w:r>
        <w:rPr>
          <w:rFonts w:hint="eastAsia" w:ascii="Times New Roman" w:hAnsi="Times New Roman" w:eastAsia="宋体" w:cs="Times New Roman"/>
          <w:b/>
          <w:sz w:val="24"/>
        </w:rPr>
        <w:t>竞价</w:t>
      </w:r>
      <w:r>
        <w:rPr>
          <w:rFonts w:ascii="Times New Roman" w:hAnsi="Times New Roman" w:eastAsia="宋体" w:cs="Times New Roman"/>
          <w:b/>
          <w:sz w:val="24"/>
        </w:rPr>
        <w:t>响应表</w:t>
      </w:r>
      <w:bookmarkEnd w:id="89"/>
    </w:p>
    <w:p>
      <w:pPr>
        <w:spacing w:line="360" w:lineRule="auto"/>
        <w:ind w:firstLine="435"/>
        <w:rPr>
          <w:rFonts w:ascii="Times New Roman" w:hAnsi="Times New Roman" w:eastAsia="宋体" w:cs="Times New Roman"/>
          <w:b/>
          <w:sz w:val="24"/>
        </w:rPr>
      </w:pPr>
      <w:r>
        <w:rPr>
          <w:rFonts w:ascii="Times New Roman" w:hAnsi="Times New Roman" w:eastAsia="宋体" w:cs="Times New Roman"/>
          <w:b/>
          <w:sz w:val="24"/>
        </w:rPr>
        <w:t>7.1商务响应表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27"/>
              <w:jc w:val="center"/>
              <w:rPr>
                <w:rFonts w:ascii="Times New Roman" w:hAnsi="Times New Roman" w:cs="Times New Roman"/>
                <w:b/>
                <w:sz w:val="24"/>
              </w:rPr>
            </w:pPr>
            <w:r>
              <w:rPr>
                <w:rFonts w:ascii="Times New Roman" w:hAnsi="Times New Roman" w:cs="Times New Roman"/>
                <w:b/>
                <w:sz w:val="24"/>
              </w:rPr>
              <w:t>序号</w:t>
            </w:r>
          </w:p>
        </w:tc>
        <w:tc>
          <w:tcPr>
            <w:tcW w:w="2182" w:type="dxa"/>
            <w:vAlign w:val="center"/>
          </w:tcPr>
          <w:p>
            <w:pPr>
              <w:pStyle w:val="27"/>
              <w:jc w:val="center"/>
              <w:rPr>
                <w:rFonts w:ascii="Times New Roman" w:hAnsi="Times New Roman" w:cs="Times New Roman"/>
                <w:b/>
                <w:sz w:val="24"/>
              </w:rPr>
            </w:pPr>
            <w:r>
              <w:rPr>
                <w:rFonts w:ascii="Times New Roman" w:hAnsi="Times New Roman" w:cs="Times New Roman"/>
                <w:b/>
                <w:bCs/>
                <w:sz w:val="24"/>
                <w:szCs w:val="24"/>
              </w:rPr>
              <w:t>商务条款</w:t>
            </w:r>
          </w:p>
        </w:tc>
        <w:tc>
          <w:tcPr>
            <w:tcW w:w="2231" w:type="dxa"/>
            <w:vAlign w:val="center"/>
          </w:tcPr>
          <w:p>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文件要求</w:t>
            </w:r>
          </w:p>
        </w:tc>
        <w:tc>
          <w:tcPr>
            <w:tcW w:w="2575" w:type="dxa"/>
            <w:vAlign w:val="center"/>
          </w:tcPr>
          <w:p>
            <w:pPr>
              <w:pStyle w:val="27"/>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pPr>
              <w:pStyle w:val="27"/>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eastAsia="宋体" w:cs="Times New Roman"/>
                <w:sz w:val="24"/>
              </w:rPr>
            </w:pPr>
            <w:r>
              <w:rPr>
                <w:rFonts w:ascii="Times New Roman" w:hAnsi="Times New Roman" w:eastAsia="宋体" w:cs="Times New Roman"/>
                <w:sz w:val="24"/>
              </w:rPr>
              <w:t>1</w:t>
            </w:r>
          </w:p>
        </w:tc>
        <w:tc>
          <w:tcPr>
            <w:tcW w:w="2182" w:type="dxa"/>
            <w:vAlign w:val="center"/>
          </w:tcPr>
          <w:p>
            <w:pPr>
              <w:jc w:val="center"/>
              <w:rPr>
                <w:rFonts w:ascii="Times New Roman" w:hAnsi="Times New Roman" w:cs="Times New Roman"/>
                <w:sz w:val="24"/>
              </w:rPr>
            </w:pPr>
            <w:r>
              <w:rPr>
                <w:rFonts w:ascii="Times New Roman" w:hAnsi="Times New Roman" w:eastAsia="宋体" w:cs="Times New Roman"/>
                <w:sz w:val="24"/>
              </w:rPr>
              <w:t>付款方式</w:t>
            </w:r>
          </w:p>
        </w:tc>
        <w:tc>
          <w:tcPr>
            <w:tcW w:w="2231" w:type="dxa"/>
            <w:vAlign w:val="center"/>
          </w:tcPr>
          <w:p>
            <w:pPr>
              <w:jc w:val="center"/>
              <w:rPr>
                <w:rFonts w:ascii="Times New Roman" w:hAnsi="Times New Roman" w:eastAsia="宋体" w:cs="Times New Roman"/>
                <w:sz w:val="24"/>
              </w:rPr>
            </w:pPr>
          </w:p>
        </w:tc>
        <w:tc>
          <w:tcPr>
            <w:tcW w:w="2575" w:type="dxa"/>
            <w:vAlign w:val="center"/>
          </w:tcPr>
          <w:p>
            <w:pPr>
              <w:jc w:val="center"/>
              <w:rPr>
                <w:rFonts w:ascii="Times New Roman" w:hAnsi="Times New Roman" w:eastAsia="宋体" w:cs="Times New Roman"/>
                <w:sz w:val="24"/>
              </w:rPr>
            </w:pPr>
          </w:p>
        </w:tc>
        <w:tc>
          <w:tcPr>
            <w:tcW w:w="810" w:type="dxa"/>
            <w:vAlign w:val="center"/>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eastAsia="宋体" w:cs="Times New Roman"/>
                <w:sz w:val="24"/>
              </w:rPr>
            </w:pPr>
            <w:r>
              <w:rPr>
                <w:rFonts w:ascii="Times New Roman" w:hAnsi="Times New Roman" w:eastAsia="宋体" w:cs="Times New Roman"/>
                <w:sz w:val="24"/>
              </w:rPr>
              <w:t>2</w:t>
            </w:r>
          </w:p>
        </w:tc>
        <w:tc>
          <w:tcPr>
            <w:tcW w:w="2182" w:type="dxa"/>
            <w:vAlign w:val="center"/>
          </w:tcPr>
          <w:p>
            <w:pPr>
              <w:jc w:val="center"/>
              <w:rPr>
                <w:rFonts w:ascii="Times New Roman" w:hAnsi="Times New Roman" w:cs="Times New Roman"/>
                <w:sz w:val="24"/>
              </w:rPr>
            </w:pPr>
            <w:r>
              <w:rPr>
                <w:rFonts w:ascii="Times New Roman" w:hAnsi="Times New Roman" w:cs="Times New Roman"/>
                <w:sz w:val="24"/>
              </w:rPr>
              <w:t>供货（安装）地点</w:t>
            </w:r>
          </w:p>
        </w:tc>
        <w:tc>
          <w:tcPr>
            <w:tcW w:w="2231" w:type="dxa"/>
            <w:vAlign w:val="center"/>
          </w:tcPr>
          <w:p>
            <w:pPr>
              <w:jc w:val="center"/>
              <w:rPr>
                <w:rFonts w:ascii="Times New Roman" w:hAnsi="Times New Roman" w:eastAsia="宋体" w:cs="Times New Roman"/>
                <w:sz w:val="24"/>
              </w:rPr>
            </w:pPr>
          </w:p>
        </w:tc>
        <w:tc>
          <w:tcPr>
            <w:tcW w:w="2575" w:type="dxa"/>
            <w:vAlign w:val="center"/>
          </w:tcPr>
          <w:p>
            <w:pPr>
              <w:jc w:val="center"/>
              <w:rPr>
                <w:rFonts w:ascii="Times New Roman" w:hAnsi="Times New Roman" w:eastAsia="宋体" w:cs="Times New Roman"/>
                <w:sz w:val="24"/>
              </w:rPr>
            </w:pPr>
          </w:p>
        </w:tc>
        <w:tc>
          <w:tcPr>
            <w:tcW w:w="810" w:type="dxa"/>
            <w:vAlign w:val="center"/>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eastAsia="宋体" w:cs="Times New Roman"/>
                <w:sz w:val="24"/>
              </w:rPr>
            </w:pPr>
            <w:r>
              <w:rPr>
                <w:rFonts w:ascii="Times New Roman" w:hAnsi="Times New Roman" w:eastAsia="宋体" w:cs="Times New Roman"/>
                <w:sz w:val="24"/>
              </w:rPr>
              <w:t>3</w:t>
            </w:r>
          </w:p>
        </w:tc>
        <w:tc>
          <w:tcPr>
            <w:tcW w:w="2182" w:type="dxa"/>
            <w:vAlign w:val="center"/>
          </w:tcPr>
          <w:p>
            <w:pPr>
              <w:jc w:val="center"/>
              <w:rPr>
                <w:rFonts w:ascii="Times New Roman" w:hAnsi="Times New Roman" w:cs="Times New Roman"/>
                <w:sz w:val="24"/>
              </w:rPr>
            </w:pPr>
            <w:r>
              <w:rPr>
                <w:rFonts w:ascii="Times New Roman" w:hAnsi="Times New Roman" w:cs="Times New Roman"/>
                <w:sz w:val="24"/>
              </w:rPr>
              <w:t>供货（安装）周期</w:t>
            </w:r>
          </w:p>
        </w:tc>
        <w:tc>
          <w:tcPr>
            <w:tcW w:w="2231" w:type="dxa"/>
            <w:vAlign w:val="center"/>
          </w:tcPr>
          <w:p>
            <w:pPr>
              <w:jc w:val="center"/>
              <w:rPr>
                <w:rFonts w:ascii="Times New Roman" w:hAnsi="Times New Roman" w:eastAsia="宋体" w:cs="Times New Roman"/>
                <w:sz w:val="24"/>
              </w:rPr>
            </w:pPr>
          </w:p>
        </w:tc>
        <w:tc>
          <w:tcPr>
            <w:tcW w:w="2575" w:type="dxa"/>
            <w:vAlign w:val="center"/>
          </w:tcPr>
          <w:p>
            <w:pPr>
              <w:pStyle w:val="77"/>
              <w:jc w:val="center"/>
              <w:rPr>
                <w:rFonts w:ascii="Times New Roman" w:hAnsi="Times New Roman" w:eastAsia="宋体" w:cs="Times New Roman"/>
              </w:rPr>
            </w:pPr>
          </w:p>
        </w:tc>
        <w:tc>
          <w:tcPr>
            <w:tcW w:w="810" w:type="dxa"/>
            <w:vAlign w:val="center"/>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eastAsia="宋体" w:cs="Times New Roman"/>
                <w:sz w:val="24"/>
              </w:rPr>
            </w:pPr>
            <w:r>
              <w:rPr>
                <w:rFonts w:ascii="Times New Roman" w:hAnsi="Times New Roman" w:eastAsia="宋体" w:cs="Times New Roman"/>
                <w:sz w:val="24"/>
              </w:rPr>
              <w:t>4</w:t>
            </w:r>
          </w:p>
        </w:tc>
        <w:tc>
          <w:tcPr>
            <w:tcW w:w="2182" w:type="dxa"/>
            <w:vAlign w:val="center"/>
          </w:tcPr>
          <w:p>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pPr>
              <w:jc w:val="center"/>
              <w:rPr>
                <w:rFonts w:ascii="Times New Roman" w:hAnsi="Times New Roman" w:eastAsia="宋体" w:cs="Times New Roman"/>
                <w:sz w:val="24"/>
              </w:rPr>
            </w:pPr>
          </w:p>
        </w:tc>
        <w:tc>
          <w:tcPr>
            <w:tcW w:w="2575" w:type="dxa"/>
            <w:vAlign w:val="center"/>
          </w:tcPr>
          <w:p>
            <w:pPr>
              <w:jc w:val="center"/>
              <w:rPr>
                <w:rFonts w:ascii="Times New Roman" w:hAnsi="Times New Roman" w:eastAsia="宋体" w:cs="Times New Roman"/>
                <w:sz w:val="24"/>
              </w:rPr>
            </w:pPr>
          </w:p>
        </w:tc>
        <w:tc>
          <w:tcPr>
            <w:tcW w:w="810" w:type="dxa"/>
            <w:vAlign w:val="center"/>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eastAsia="宋体" w:cs="Times New Roman"/>
                <w:sz w:val="24"/>
              </w:rPr>
            </w:pPr>
            <w:r>
              <w:rPr>
                <w:rFonts w:ascii="Times New Roman" w:hAnsi="Times New Roman" w:eastAsia="宋体" w:cs="Times New Roman"/>
                <w:sz w:val="24"/>
              </w:rPr>
              <w:t>…</w:t>
            </w:r>
          </w:p>
        </w:tc>
        <w:tc>
          <w:tcPr>
            <w:tcW w:w="2182" w:type="dxa"/>
            <w:vAlign w:val="center"/>
          </w:tcPr>
          <w:p>
            <w:pPr>
              <w:jc w:val="center"/>
              <w:rPr>
                <w:rFonts w:ascii="Times New Roman" w:hAnsi="Times New Roman" w:cs="Times New Roman"/>
                <w:sz w:val="24"/>
              </w:rPr>
            </w:pPr>
          </w:p>
        </w:tc>
        <w:tc>
          <w:tcPr>
            <w:tcW w:w="2231" w:type="dxa"/>
            <w:vAlign w:val="center"/>
          </w:tcPr>
          <w:p>
            <w:pPr>
              <w:jc w:val="center"/>
              <w:rPr>
                <w:rFonts w:ascii="Times New Roman" w:hAnsi="Times New Roman" w:eastAsia="宋体" w:cs="Times New Roman"/>
                <w:sz w:val="24"/>
              </w:rPr>
            </w:pPr>
          </w:p>
        </w:tc>
        <w:tc>
          <w:tcPr>
            <w:tcW w:w="2575" w:type="dxa"/>
            <w:vAlign w:val="center"/>
          </w:tcPr>
          <w:p>
            <w:pPr>
              <w:jc w:val="center"/>
              <w:rPr>
                <w:rFonts w:ascii="Times New Roman" w:hAnsi="Times New Roman" w:eastAsia="宋体" w:cs="Times New Roman"/>
                <w:sz w:val="24"/>
              </w:rPr>
            </w:pPr>
          </w:p>
        </w:tc>
        <w:tc>
          <w:tcPr>
            <w:tcW w:w="810" w:type="dxa"/>
            <w:vAlign w:val="center"/>
          </w:tcPr>
          <w:p>
            <w:pPr>
              <w:jc w:val="center"/>
              <w:rPr>
                <w:rFonts w:ascii="Times New Roman" w:hAnsi="Times New Roman" w:eastAsia="宋体" w:cs="Times New Roman"/>
                <w:sz w:val="24"/>
              </w:rPr>
            </w:pPr>
          </w:p>
        </w:tc>
      </w:tr>
    </w:tbl>
    <w:p>
      <w:pPr>
        <w:spacing w:line="360" w:lineRule="auto"/>
        <w:ind w:firstLine="435"/>
        <w:rPr>
          <w:rFonts w:ascii="Times New Roman" w:hAnsi="Times New Roman" w:eastAsia="宋体" w:cs="Times New Roman"/>
          <w:b/>
          <w:sz w:val="24"/>
        </w:rPr>
      </w:pPr>
    </w:p>
    <w:p>
      <w:pPr>
        <w:spacing w:line="360" w:lineRule="auto"/>
        <w:ind w:firstLine="435"/>
        <w:rPr>
          <w:rFonts w:ascii="Times New Roman" w:hAnsi="Times New Roman" w:eastAsia="宋体" w:cs="Times New Roman"/>
          <w:b/>
          <w:sz w:val="24"/>
        </w:rPr>
      </w:pPr>
      <w:r>
        <w:rPr>
          <w:rFonts w:ascii="Times New Roman" w:hAnsi="Times New Roman" w:eastAsia="宋体" w:cs="Times New Roman"/>
          <w:b/>
          <w:sz w:val="24"/>
        </w:rPr>
        <w:t>7.2技术响应表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pPr>
              <w:pStyle w:val="27"/>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pPr>
              <w:pStyle w:val="27"/>
              <w:jc w:val="center"/>
              <w:rPr>
                <w:rFonts w:ascii="Times New Roman" w:hAnsi="Times New Roman" w:cs="Times New Roman"/>
                <w:b/>
                <w:sz w:val="24"/>
              </w:rPr>
            </w:pPr>
            <w:r>
              <w:rPr>
                <w:rFonts w:ascii="Times New Roman" w:hAnsi="Times New Roman" w:cs="Times New Roman"/>
                <w:b/>
                <w:bCs/>
                <w:sz w:val="24"/>
                <w:szCs w:val="24"/>
              </w:rPr>
              <w:t>货物名称</w:t>
            </w:r>
          </w:p>
        </w:tc>
        <w:tc>
          <w:tcPr>
            <w:tcW w:w="2863" w:type="dxa"/>
            <w:vAlign w:val="center"/>
          </w:tcPr>
          <w:p>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文件规定的技术参数要求</w:t>
            </w:r>
          </w:p>
        </w:tc>
        <w:tc>
          <w:tcPr>
            <w:tcW w:w="2482" w:type="dxa"/>
            <w:vAlign w:val="center"/>
          </w:tcPr>
          <w:p>
            <w:pPr>
              <w:pStyle w:val="27"/>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pPr>
              <w:pStyle w:val="27"/>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imes New Roman" w:hAnsi="Times New Roman" w:eastAsia="宋体" w:cs="Times New Roman"/>
                <w:sz w:val="24"/>
              </w:rPr>
            </w:pPr>
            <w:r>
              <w:rPr>
                <w:rFonts w:ascii="Times New Roman" w:hAnsi="Times New Roman" w:eastAsia="宋体" w:cs="Times New Roman"/>
                <w:sz w:val="24"/>
              </w:rPr>
              <w:t>1</w:t>
            </w:r>
          </w:p>
        </w:tc>
        <w:tc>
          <w:tcPr>
            <w:tcW w:w="1560" w:type="dxa"/>
            <w:vAlign w:val="center"/>
          </w:tcPr>
          <w:p>
            <w:pPr>
              <w:jc w:val="center"/>
              <w:rPr>
                <w:rFonts w:ascii="Times New Roman" w:hAnsi="Times New Roman" w:eastAsia="宋体" w:cs="Times New Roman"/>
                <w:sz w:val="24"/>
              </w:rPr>
            </w:pPr>
          </w:p>
        </w:tc>
        <w:tc>
          <w:tcPr>
            <w:tcW w:w="2863" w:type="dxa"/>
            <w:vAlign w:val="center"/>
          </w:tcPr>
          <w:p>
            <w:pPr>
              <w:jc w:val="center"/>
              <w:rPr>
                <w:rFonts w:ascii="Times New Roman" w:hAnsi="Times New Roman" w:eastAsia="宋体" w:cs="Times New Roman"/>
                <w:sz w:val="24"/>
              </w:rPr>
            </w:pPr>
          </w:p>
        </w:tc>
        <w:tc>
          <w:tcPr>
            <w:tcW w:w="2482" w:type="dxa"/>
            <w:vAlign w:val="center"/>
          </w:tcPr>
          <w:p>
            <w:pPr>
              <w:jc w:val="center"/>
              <w:rPr>
                <w:rFonts w:ascii="Times New Roman" w:hAnsi="Times New Roman" w:eastAsia="宋体" w:cs="Times New Roman"/>
                <w:sz w:val="24"/>
              </w:rPr>
            </w:pPr>
          </w:p>
        </w:tc>
        <w:tc>
          <w:tcPr>
            <w:tcW w:w="856" w:type="dxa"/>
            <w:vAlign w:val="center"/>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imes New Roman" w:hAnsi="Times New Roman" w:eastAsia="宋体" w:cs="Times New Roman"/>
                <w:sz w:val="24"/>
              </w:rPr>
            </w:pPr>
            <w:r>
              <w:rPr>
                <w:rFonts w:ascii="Times New Roman" w:hAnsi="Times New Roman" w:eastAsia="宋体" w:cs="Times New Roman"/>
                <w:sz w:val="24"/>
              </w:rPr>
              <w:t>2</w:t>
            </w:r>
          </w:p>
        </w:tc>
        <w:tc>
          <w:tcPr>
            <w:tcW w:w="1560" w:type="dxa"/>
            <w:vAlign w:val="center"/>
          </w:tcPr>
          <w:p>
            <w:pPr>
              <w:jc w:val="center"/>
              <w:rPr>
                <w:rFonts w:ascii="Times New Roman" w:hAnsi="Times New Roman" w:eastAsia="宋体" w:cs="Times New Roman"/>
                <w:sz w:val="24"/>
              </w:rPr>
            </w:pPr>
          </w:p>
        </w:tc>
        <w:tc>
          <w:tcPr>
            <w:tcW w:w="2863" w:type="dxa"/>
            <w:vAlign w:val="center"/>
          </w:tcPr>
          <w:p>
            <w:pPr>
              <w:jc w:val="center"/>
              <w:rPr>
                <w:rFonts w:ascii="Times New Roman" w:hAnsi="Times New Roman" w:eastAsia="宋体" w:cs="Times New Roman"/>
                <w:sz w:val="24"/>
              </w:rPr>
            </w:pPr>
          </w:p>
        </w:tc>
        <w:tc>
          <w:tcPr>
            <w:tcW w:w="2482" w:type="dxa"/>
            <w:vAlign w:val="center"/>
          </w:tcPr>
          <w:p>
            <w:pPr>
              <w:jc w:val="center"/>
              <w:rPr>
                <w:rFonts w:ascii="Times New Roman" w:hAnsi="Times New Roman" w:eastAsia="宋体" w:cs="Times New Roman"/>
                <w:sz w:val="24"/>
              </w:rPr>
            </w:pPr>
          </w:p>
        </w:tc>
        <w:tc>
          <w:tcPr>
            <w:tcW w:w="856" w:type="dxa"/>
            <w:vAlign w:val="center"/>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imes New Roman" w:hAnsi="Times New Roman" w:eastAsia="宋体" w:cs="Times New Roman"/>
                <w:sz w:val="24"/>
              </w:rPr>
            </w:pPr>
            <w:r>
              <w:rPr>
                <w:rFonts w:ascii="Times New Roman" w:hAnsi="Times New Roman" w:eastAsia="宋体" w:cs="Times New Roman"/>
                <w:sz w:val="24"/>
              </w:rPr>
              <w:t>3</w:t>
            </w:r>
          </w:p>
        </w:tc>
        <w:tc>
          <w:tcPr>
            <w:tcW w:w="1560" w:type="dxa"/>
            <w:vAlign w:val="center"/>
          </w:tcPr>
          <w:p>
            <w:pPr>
              <w:jc w:val="center"/>
              <w:rPr>
                <w:rFonts w:ascii="Times New Roman" w:hAnsi="Times New Roman" w:eastAsia="宋体" w:cs="Times New Roman"/>
                <w:sz w:val="24"/>
              </w:rPr>
            </w:pPr>
          </w:p>
        </w:tc>
        <w:tc>
          <w:tcPr>
            <w:tcW w:w="2863" w:type="dxa"/>
            <w:vAlign w:val="center"/>
          </w:tcPr>
          <w:p>
            <w:pPr>
              <w:jc w:val="center"/>
              <w:rPr>
                <w:rFonts w:ascii="Times New Roman" w:hAnsi="Times New Roman" w:eastAsia="宋体" w:cs="Times New Roman"/>
                <w:sz w:val="24"/>
              </w:rPr>
            </w:pPr>
          </w:p>
        </w:tc>
        <w:tc>
          <w:tcPr>
            <w:tcW w:w="2482" w:type="dxa"/>
            <w:vAlign w:val="center"/>
          </w:tcPr>
          <w:p>
            <w:pPr>
              <w:pStyle w:val="77"/>
              <w:jc w:val="center"/>
              <w:rPr>
                <w:rFonts w:ascii="Times New Roman" w:hAnsi="Times New Roman" w:eastAsia="宋体" w:cs="Times New Roman"/>
              </w:rPr>
            </w:pPr>
          </w:p>
        </w:tc>
        <w:tc>
          <w:tcPr>
            <w:tcW w:w="856" w:type="dxa"/>
            <w:vAlign w:val="center"/>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imes New Roman" w:hAnsi="Times New Roman" w:eastAsia="宋体" w:cs="Times New Roman"/>
                <w:sz w:val="24"/>
              </w:rPr>
            </w:pPr>
            <w:r>
              <w:rPr>
                <w:rFonts w:ascii="Times New Roman" w:hAnsi="Times New Roman" w:eastAsia="宋体" w:cs="Times New Roman"/>
                <w:sz w:val="24"/>
              </w:rPr>
              <w:t>4</w:t>
            </w:r>
          </w:p>
        </w:tc>
        <w:tc>
          <w:tcPr>
            <w:tcW w:w="1560" w:type="dxa"/>
            <w:vAlign w:val="center"/>
          </w:tcPr>
          <w:p>
            <w:pPr>
              <w:jc w:val="center"/>
              <w:rPr>
                <w:rFonts w:ascii="Times New Roman" w:hAnsi="Times New Roman" w:eastAsia="宋体" w:cs="Times New Roman"/>
                <w:sz w:val="24"/>
              </w:rPr>
            </w:pPr>
          </w:p>
        </w:tc>
        <w:tc>
          <w:tcPr>
            <w:tcW w:w="2863" w:type="dxa"/>
            <w:vAlign w:val="center"/>
          </w:tcPr>
          <w:p>
            <w:pPr>
              <w:jc w:val="center"/>
              <w:rPr>
                <w:rFonts w:ascii="Times New Roman" w:hAnsi="Times New Roman" w:eastAsia="宋体" w:cs="Times New Roman"/>
                <w:sz w:val="24"/>
              </w:rPr>
            </w:pPr>
          </w:p>
        </w:tc>
        <w:tc>
          <w:tcPr>
            <w:tcW w:w="2482" w:type="dxa"/>
            <w:vAlign w:val="center"/>
          </w:tcPr>
          <w:p>
            <w:pPr>
              <w:pStyle w:val="77"/>
              <w:jc w:val="center"/>
              <w:rPr>
                <w:rFonts w:ascii="Times New Roman" w:hAnsi="Times New Roman" w:eastAsia="宋体" w:cs="Times New Roman"/>
              </w:rPr>
            </w:pPr>
          </w:p>
        </w:tc>
        <w:tc>
          <w:tcPr>
            <w:tcW w:w="856" w:type="dxa"/>
            <w:vAlign w:val="center"/>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Times New Roman" w:hAnsi="Times New Roman" w:eastAsia="宋体" w:cs="Times New Roman"/>
                <w:sz w:val="24"/>
              </w:rPr>
            </w:pPr>
            <w:r>
              <w:rPr>
                <w:rFonts w:ascii="Times New Roman" w:hAnsi="Times New Roman" w:eastAsia="宋体" w:cs="Times New Roman"/>
                <w:sz w:val="24"/>
              </w:rPr>
              <w:t>…</w:t>
            </w:r>
          </w:p>
        </w:tc>
        <w:tc>
          <w:tcPr>
            <w:tcW w:w="1560" w:type="dxa"/>
            <w:vAlign w:val="center"/>
          </w:tcPr>
          <w:p>
            <w:pPr>
              <w:jc w:val="center"/>
              <w:rPr>
                <w:rFonts w:ascii="Times New Roman" w:hAnsi="Times New Roman" w:eastAsia="宋体" w:cs="Times New Roman"/>
                <w:sz w:val="24"/>
              </w:rPr>
            </w:pPr>
          </w:p>
        </w:tc>
        <w:tc>
          <w:tcPr>
            <w:tcW w:w="2863" w:type="dxa"/>
            <w:vAlign w:val="center"/>
          </w:tcPr>
          <w:p>
            <w:pPr>
              <w:jc w:val="center"/>
              <w:rPr>
                <w:rFonts w:ascii="Times New Roman" w:hAnsi="Times New Roman" w:eastAsia="宋体" w:cs="Times New Roman"/>
                <w:sz w:val="24"/>
              </w:rPr>
            </w:pPr>
          </w:p>
        </w:tc>
        <w:tc>
          <w:tcPr>
            <w:tcW w:w="2482" w:type="dxa"/>
            <w:vAlign w:val="center"/>
          </w:tcPr>
          <w:p>
            <w:pPr>
              <w:jc w:val="center"/>
              <w:rPr>
                <w:rFonts w:ascii="Times New Roman" w:hAnsi="Times New Roman" w:eastAsia="宋体" w:cs="Times New Roman"/>
                <w:sz w:val="24"/>
              </w:rPr>
            </w:pPr>
          </w:p>
        </w:tc>
        <w:tc>
          <w:tcPr>
            <w:tcW w:w="856" w:type="dxa"/>
            <w:vAlign w:val="center"/>
          </w:tcPr>
          <w:p>
            <w:pPr>
              <w:jc w:val="center"/>
              <w:rPr>
                <w:rFonts w:ascii="Times New Roman" w:hAnsi="Times New Roman" w:eastAsia="宋体" w:cs="Times New Roman"/>
                <w:sz w:val="24"/>
              </w:rPr>
            </w:pPr>
          </w:p>
        </w:tc>
      </w:tr>
    </w:tbl>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r>
        <w:rPr>
          <w:rFonts w:ascii="Times New Roman" w:hAnsi="Times New Roman" w:cs="Times New Roman"/>
          <w:sz w:val="24"/>
          <w:szCs w:val="24"/>
        </w:rPr>
        <w:t>备注：</w:t>
      </w:r>
    </w:p>
    <w:p>
      <w:pPr>
        <w:spacing w:line="360" w:lineRule="auto"/>
        <w:rPr>
          <w:rFonts w:ascii="Times New Roman" w:hAnsi="Times New Roman" w:cs="Times New Roman"/>
          <w:sz w:val="24"/>
          <w:szCs w:val="24"/>
        </w:rPr>
      </w:pPr>
      <w:r>
        <w:rPr>
          <w:rFonts w:ascii="Times New Roman" w:hAnsi="Times New Roman" w:cs="Times New Roman"/>
          <w:sz w:val="24"/>
          <w:szCs w:val="24"/>
        </w:rPr>
        <w:t>（1）投标人保证：除上表列出的偏差外，投标人响应谈</w:t>
      </w:r>
      <w:r>
        <w:rPr>
          <w:rFonts w:hint="eastAsia" w:ascii="Times New Roman" w:hAnsi="Times New Roman" w:eastAsia="宋体" w:cs="Times New Roman"/>
          <w:bCs/>
          <w:sz w:val="24"/>
        </w:rPr>
        <w:t>竞价</w:t>
      </w:r>
      <w:r>
        <w:rPr>
          <w:rFonts w:ascii="Times New Roman" w:hAnsi="Times New Roman" w:cs="Times New Roman"/>
          <w:sz w:val="24"/>
          <w:szCs w:val="24"/>
        </w:rPr>
        <w:t>文件的全部要求。</w:t>
      </w:r>
    </w:p>
    <w:p>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pPr>
        <w:spacing w:line="360" w:lineRule="auto"/>
        <w:jc w:val="center"/>
        <w:rPr>
          <w:rFonts w:ascii="Times New Roman" w:hAnsi="Times New Roman" w:eastAsia="宋体" w:cs="Times New Roman"/>
          <w:sz w:val="24"/>
        </w:rPr>
      </w:pPr>
    </w:p>
    <w:p>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pPr>
        <w:spacing w:line="360" w:lineRule="auto"/>
        <w:ind w:firstLine="3840" w:firstLineChars="1600"/>
        <w:rPr>
          <w:rFonts w:hint="eastAsia" w:ascii="Times New Roman" w:hAnsi="Times New Roman" w:cs="Times New Roman"/>
          <w:kern w:val="2"/>
          <w:sz w:val="24"/>
          <w:szCs w:val="24"/>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lang w:val="en-US" w:eastAsia="zh-CN"/>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pPr>
        <w:spacing w:line="360" w:lineRule="auto"/>
        <w:jc w:val="center"/>
        <w:outlineLvl w:val="1"/>
        <w:rPr>
          <w:rFonts w:ascii="Times New Roman" w:hAnsi="Times New Roman" w:eastAsia="宋体" w:cs="Times New Roman"/>
          <w:b/>
          <w:sz w:val="24"/>
        </w:rPr>
      </w:pPr>
      <w:bookmarkStart w:id="90" w:name="_Toc7385"/>
      <w:r>
        <w:rPr>
          <w:rFonts w:ascii="Times New Roman" w:hAnsi="Times New Roman" w:eastAsia="宋体" w:cs="Times New Roman"/>
          <w:b/>
          <w:sz w:val="24"/>
        </w:rPr>
        <w:t>八、联合</w:t>
      </w:r>
      <w:r>
        <w:rPr>
          <w:rFonts w:hint="eastAsia" w:ascii="Times New Roman" w:hAnsi="Times New Roman" w:eastAsia="宋体" w:cs="Times New Roman"/>
          <w:b/>
          <w:sz w:val="24"/>
        </w:rPr>
        <w:t>体</w:t>
      </w:r>
      <w:r>
        <w:rPr>
          <w:rFonts w:ascii="Times New Roman" w:hAnsi="Times New Roman" w:eastAsia="宋体" w:cs="Times New Roman"/>
          <w:b/>
          <w:sz w:val="24"/>
        </w:rPr>
        <w:t>协议</w:t>
      </w:r>
      <w:bookmarkEnd w:id="90"/>
    </w:p>
    <w:p>
      <w:pPr>
        <w:pStyle w:val="39"/>
        <w:spacing w:line="360" w:lineRule="auto"/>
        <w:rPr>
          <w:rFonts w:ascii="Times New Roman" w:hAnsi="Times New Roman" w:eastAsia="宋体" w:cs="Times New Roman"/>
          <w:b w:val="0"/>
          <w:i/>
          <w:color w:val="FF0000"/>
          <w:sz w:val="24"/>
        </w:rPr>
      </w:pPr>
      <w:r>
        <w:rPr>
          <w:rFonts w:ascii="Times New Roman" w:hAnsi="Times New Roman" w:eastAsia="宋体" w:cs="Times New Roman"/>
          <w:b w:val="0"/>
          <w:i/>
          <w:color w:val="FF0000"/>
          <w:sz w:val="24"/>
        </w:rPr>
        <w:t>（不允许联合体参加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或未组成联合体的，不需此件；允许联合体参加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且投标人为联合体参加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的，请将此件加盖公章后制成扫描件上传）</w:t>
      </w:r>
    </w:p>
    <w:p>
      <w:pPr>
        <w:spacing w:line="360" w:lineRule="auto"/>
        <w:ind w:firstLine="435"/>
        <w:rPr>
          <w:rFonts w:ascii="Times New Roman" w:hAnsi="Times New Roman" w:eastAsia="宋体" w:cs="Times New Roman"/>
          <w:sz w:val="24"/>
        </w:rPr>
      </w:pPr>
    </w:p>
    <w:p>
      <w:pPr>
        <w:spacing w:line="360" w:lineRule="auto"/>
        <w:ind w:firstLine="435"/>
        <w:rPr>
          <w:rFonts w:ascii="Times New Roman" w:hAnsi="Times New Roman" w:eastAsia="宋体" w:cs="Times New Roman"/>
          <w:sz w:val="24"/>
          <w:u w:val="single"/>
        </w:rPr>
      </w:pPr>
      <w:r>
        <w:rPr>
          <w:rFonts w:ascii="Times New Roman" w:hAnsi="Times New Roman" w:eastAsia="宋体" w:cs="Times New Roman"/>
          <w:sz w:val="24"/>
        </w:rPr>
        <w:t>联合体成员一名称：</w:t>
      </w:r>
      <w:r>
        <w:rPr>
          <w:rFonts w:ascii="Times New Roman" w:hAnsi="Times New Roman" w:eastAsia="宋体" w:cs="Times New Roman"/>
          <w:sz w:val="24"/>
          <w:u w:val="single"/>
        </w:rPr>
        <w:t xml:space="preserve">                       </w:t>
      </w:r>
      <w:r>
        <w:rPr>
          <w:rFonts w:ascii="Times New Roman" w:hAnsi="Times New Roman" w:eastAsia="宋体" w:cs="Times New Roman"/>
          <w:sz w:val="24"/>
        </w:rPr>
        <w:t>；</w:t>
      </w:r>
    </w:p>
    <w:p>
      <w:pPr>
        <w:spacing w:line="360" w:lineRule="auto"/>
        <w:ind w:firstLine="435"/>
        <w:rPr>
          <w:rFonts w:ascii="Times New Roman" w:hAnsi="Times New Roman" w:eastAsia="宋体" w:cs="Times New Roman"/>
          <w:sz w:val="24"/>
          <w:u w:val="single"/>
        </w:rPr>
      </w:pPr>
      <w:r>
        <w:rPr>
          <w:rFonts w:ascii="Times New Roman" w:hAnsi="Times New Roman" w:eastAsia="宋体" w:cs="Times New Roman"/>
          <w:sz w:val="24"/>
        </w:rPr>
        <w:t>联合体成员二名称：</w:t>
      </w:r>
      <w:r>
        <w:rPr>
          <w:rFonts w:ascii="Times New Roman" w:hAnsi="Times New Roman" w:eastAsia="宋体" w:cs="Times New Roman"/>
          <w:sz w:val="24"/>
          <w:u w:val="single"/>
        </w:rPr>
        <w:t xml:space="preserve">                       </w:t>
      </w:r>
      <w:r>
        <w:rPr>
          <w:rFonts w:ascii="Times New Roman" w:hAnsi="Times New Roman" w:eastAsia="宋体" w:cs="Times New Roman"/>
          <w:sz w:val="24"/>
        </w:rPr>
        <w:t>；</w:t>
      </w:r>
    </w:p>
    <w:p>
      <w:pPr>
        <w:spacing w:line="360" w:lineRule="auto"/>
        <w:ind w:firstLine="435"/>
        <w:rPr>
          <w:rFonts w:ascii="Times New Roman" w:hAnsi="Times New Roman" w:eastAsia="宋体" w:cs="Times New Roman"/>
          <w:sz w:val="24"/>
          <w:u w:val="single"/>
        </w:rPr>
      </w:pPr>
      <w:r>
        <w:rPr>
          <w:rFonts w:ascii="Times New Roman" w:hAnsi="Times New Roman" w:eastAsia="宋体" w:cs="Times New Roman"/>
          <w:sz w:val="24"/>
        </w:rPr>
        <w:t>……</w:t>
      </w:r>
    </w:p>
    <w:p>
      <w:pPr>
        <w:spacing w:line="360" w:lineRule="auto"/>
        <w:ind w:firstLine="435"/>
        <w:rPr>
          <w:rFonts w:ascii="Times New Roman" w:hAnsi="Times New Roman" w:eastAsia="宋体" w:cs="Times New Roman"/>
          <w:sz w:val="24"/>
        </w:rPr>
      </w:pPr>
      <w:r>
        <w:rPr>
          <w:rFonts w:ascii="Times New Roman" w:hAnsi="Times New Roman" w:eastAsia="宋体" w:cs="Times New Roman"/>
          <w:sz w:val="24"/>
        </w:rPr>
        <w:t>上述各成员单位经过友好协商，自愿组成联合体，共同参加本项目的</w:t>
      </w:r>
      <w:r>
        <w:rPr>
          <w:rFonts w:hint="eastAsia" w:ascii="Times New Roman" w:hAnsi="Times New Roman" w:eastAsia="宋体" w:cs="Times New Roman"/>
          <w:sz w:val="24"/>
        </w:rPr>
        <w:t>投标</w:t>
      </w:r>
      <w:r>
        <w:rPr>
          <w:rFonts w:ascii="Times New Roman" w:hAnsi="Times New Roman" w:eastAsia="宋体" w:cs="Times New Roman"/>
          <w:sz w:val="24"/>
        </w:rPr>
        <w:t>，现就联合体参加</w:t>
      </w:r>
      <w:r>
        <w:rPr>
          <w:rFonts w:hint="eastAsia" w:ascii="Times New Roman" w:hAnsi="Times New Roman" w:eastAsia="宋体" w:cs="Times New Roman"/>
          <w:sz w:val="24"/>
        </w:rPr>
        <w:t>投标</w:t>
      </w:r>
      <w:r>
        <w:rPr>
          <w:rFonts w:ascii="Times New Roman" w:hAnsi="Times New Roman" w:eastAsia="宋体" w:cs="Times New Roman"/>
          <w:sz w:val="24"/>
        </w:rPr>
        <w:t>事宜订立如下协议：</w:t>
      </w:r>
    </w:p>
    <w:p>
      <w:pPr>
        <w:spacing w:line="360" w:lineRule="auto"/>
        <w:ind w:firstLine="435"/>
        <w:rPr>
          <w:rFonts w:ascii="Times New Roman" w:hAnsi="Times New Roman" w:eastAsia="宋体" w:cs="Times New Roman"/>
          <w:sz w:val="24"/>
        </w:rPr>
      </w:pPr>
      <w:r>
        <w:rPr>
          <w:rFonts w:ascii="Times New Roman" w:hAnsi="Times New Roman" w:eastAsia="宋体" w:cs="Times New Roman"/>
          <w:sz w:val="24"/>
        </w:rPr>
        <w:t>1.</w:t>
      </w:r>
      <w:r>
        <w:rPr>
          <w:rFonts w:ascii="Times New Roman" w:hAnsi="Times New Roman" w:eastAsia="宋体" w:cs="Times New Roman"/>
          <w:sz w:val="24"/>
          <w:u w:val="single"/>
        </w:rPr>
        <w:t xml:space="preserve">                </w:t>
      </w:r>
      <w:r>
        <w:rPr>
          <w:rFonts w:ascii="Times New Roman" w:hAnsi="Times New Roman" w:eastAsia="宋体" w:cs="Times New Roman"/>
          <w:sz w:val="24"/>
        </w:rPr>
        <w:t>（某成员单位名称）为联合体牵头人。</w:t>
      </w:r>
    </w:p>
    <w:p>
      <w:pPr>
        <w:spacing w:line="360" w:lineRule="auto"/>
        <w:ind w:firstLine="435"/>
        <w:rPr>
          <w:rFonts w:ascii="Times New Roman" w:hAnsi="Times New Roman" w:eastAsia="宋体" w:cs="Times New Roman"/>
          <w:sz w:val="24"/>
        </w:rPr>
      </w:pPr>
      <w:r>
        <w:rPr>
          <w:rFonts w:ascii="Times New Roman" w:hAnsi="Times New Roman" w:eastAsia="宋体" w:cs="Times New Roman"/>
          <w:sz w:val="24"/>
        </w:rPr>
        <w:t>2.在本项目</w:t>
      </w:r>
      <w:r>
        <w:rPr>
          <w:rFonts w:hint="eastAsia" w:ascii="Times New Roman" w:hAnsi="Times New Roman" w:eastAsia="宋体" w:cs="Times New Roman"/>
          <w:sz w:val="24"/>
        </w:rPr>
        <w:t>投标</w:t>
      </w:r>
      <w:r>
        <w:rPr>
          <w:rFonts w:ascii="Times New Roman" w:hAnsi="Times New Roman" w:eastAsia="宋体" w:cs="Times New Roman"/>
          <w:sz w:val="24"/>
        </w:rPr>
        <w:t>阶段，联合体牵头人负责</w:t>
      </w:r>
      <w:r>
        <w:rPr>
          <w:rFonts w:hint="eastAsia" w:ascii="Times New Roman" w:hAnsi="Times New Roman" w:eastAsia="宋体" w:cs="Times New Roman"/>
          <w:sz w:val="24"/>
        </w:rPr>
        <w:t>投标</w:t>
      </w:r>
      <w:r>
        <w:rPr>
          <w:rFonts w:ascii="Times New Roman" w:hAnsi="Times New Roman" w:eastAsia="宋体" w:cs="Times New Roman"/>
          <w:sz w:val="24"/>
        </w:rPr>
        <w:t>项目的一切组织、协调工作，并授权代理人以联合体的名义参加项目的</w:t>
      </w:r>
      <w:r>
        <w:rPr>
          <w:rFonts w:hint="eastAsia" w:ascii="Times New Roman" w:hAnsi="Times New Roman" w:eastAsia="宋体" w:cs="Times New Roman"/>
          <w:sz w:val="24"/>
        </w:rPr>
        <w:t>开标</w:t>
      </w:r>
      <w:r>
        <w:rPr>
          <w:rFonts w:ascii="Times New Roman" w:hAnsi="Times New Roman" w:eastAsia="宋体" w:cs="Times New Roman"/>
          <w:sz w:val="24"/>
        </w:rPr>
        <w:t>，代理人在</w:t>
      </w:r>
      <w:r>
        <w:rPr>
          <w:rFonts w:hint="eastAsia" w:ascii="Times New Roman" w:hAnsi="Times New Roman" w:eastAsia="宋体" w:cs="Times New Roman"/>
          <w:sz w:val="24"/>
        </w:rPr>
        <w:t>开标</w:t>
      </w:r>
      <w:r>
        <w:rPr>
          <w:rFonts w:ascii="Times New Roman" w:hAnsi="Times New Roman" w:eastAsia="宋体" w:cs="Times New Roman"/>
          <w:sz w:val="24"/>
        </w:rPr>
        <w:t>、合同签订过程中所签署的一切文件和处理与本次</w:t>
      </w:r>
      <w:r>
        <w:rPr>
          <w:rFonts w:hint="eastAsia" w:ascii="Times New Roman" w:hAnsi="Times New Roman" w:eastAsia="宋体" w:cs="Times New Roman"/>
          <w:sz w:val="24"/>
        </w:rPr>
        <w:t>竞价</w:t>
      </w:r>
      <w:r>
        <w:rPr>
          <w:rFonts w:ascii="Times New Roman" w:hAnsi="Times New Roman" w:eastAsia="宋体" w:cs="Times New Roman"/>
          <w:sz w:val="24"/>
        </w:rPr>
        <w:t>有关的一切事务，联合体各方均予以承认并承担法律责任。联合体中标后，联合体各方共同与招标人签订合同，就本项目对招标人承担连带责任。</w:t>
      </w:r>
    </w:p>
    <w:p>
      <w:pPr>
        <w:spacing w:line="360" w:lineRule="auto"/>
        <w:ind w:firstLine="435"/>
        <w:rPr>
          <w:rFonts w:ascii="Times New Roman" w:hAnsi="Times New Roman" w:eastAsia="宋体" w:cs="Times New Roman"/>
          <w:sz w:val="24"/>
        </w:rPr>
      </w:pPr>
      <w:r>
        <w:rPr>
          <w:rFonts w:ascii="Times New Roman" w:hAnsi="Times New Roman" w:eastAsia="宋体" w:cs="Times New Roman"/>
          <w:sz w:val="24"/>
        </w:rPr>
        <w:t>3.联合体各成员单位内部的职责分工及各方负责内容的合同金额占总合同金额的百分比如下：</w:t>
      </w:r>
    </w:p>
    <w:p>
      <w:pPr>
        <w:spacing w:line="360" w:lineRule="auto"/>
        <w:ind w:firstLine="435"/>
        <w:rPr>
          <w:rFonts w:ascii="Times New Roman" w:hAnsi="Times New Roman" w:eastAsia="宋体" w:cs="Times New Roman"/>
          <w:sz w:val="24"/>
          <w:u w:val="single"/>
        </w:rPr>
      </w:pPr>
      <w:r>
        <w:rPr>
          <w:rFonts w:ascii="Times New Roman" w:hAnsi="Times New Roman" w:eastAsia="宋体" w:cs="Times New Roman"/>
          <w:sz w:val="24"/>
        </w:rPr>
        <w:t>联合体成员一名称：</w:t>
      </w:r>
      <w:r>
        <w:rPr>
          <w:rFonts w:ascii="Times New Roman" w:hAnsi="Times New Roman" w:eastAsia="宋体" w:cs="Times New Roman"/>
          <w:sz w:val="24"/>
          <w:u w:val="single"/>
        </w:rPr>
        <w:t xml:space="preserve">          </w:t>
      </w:r>
      <w:r>
        <w:rPr>
          <w:rFonts w:ascii="Times New Roman" w:hAnsi="Times New Roman" w:eastAsia="宋体" w:cs="Times New Roman"/>
          <w:sz w:val="24"/>
        </w:rPr>
        <w:t>，承担</w:t>
      </w:r>
      <w:r>
        <w:rPr>
          <w:rFonts w:ascii="Times New Roman" w:hAnsi="Times New Roman" w:eastAsia="宋体" w:cs="Times New Roman"/>
          <w:sz w:val="24"/>
          <w:u w:val="single"/>
        </w:rPr>
        <w:t xml:space="preserve">          </w:t>
      </w:r>
      <w:r>
        <w:rPr>
          <w:rFonts w:ascii="Times New Roman" w:hAnsi="Times New Roman" w:eastAsia="宋体" w:cs="Times New Roman"/>
          <w:sz w:val="24"/>
        </w:rPr>
        <w:t>工作，负责内容的合同金额占总合同金额的百分比：</w:t>
      </w:r>
      <w:r>
        <w:rPr>
          <w:rFonts w:ascii="Times New Roman" w:hAnsi="Times New Roman" w:eastAsia="宋体" w:cs="Times New Roman"/>
          <w:sz w:val="24"/>
          <w:u w:val="single"/>
        </w:rPr>
        <w:t xml:space="preserve">    </w:t>
      </w:r>
      <w:r>
        <w:rPr>
          <w:rFonts w:ascii="Times New Roman" w:hAnsi="Times New Roman" w:eastAsia="宋体" w:cs="Times New Roman"/>
          <w:sz w:val="24"/>
        </w:rPr>
        <w:t>%；</w:t>
      </w:r>
    </w:p>
    <w:p>
      <w:pPr>
        <w:spacing w:line="360" w:lineRule="auto"/>
        <w:ind w:firstLine="435"/>
        <w:rPr>
          <w:rFonts w:ascii="Times New Roman" w:hAnsi="Times New Roman" w:eastAsia="宋体" w:cs="Times New Roman"/>
          <w:sz w:val="24"/>
          <w:u w:val="single"/>
        </w:rPr>
      </w:pPr>
      <w:r>
        <w:rPr>
          <w:rFonts w:ascii="Times New Roman" w:hAnsi="Times New Roman" w:eastAsia="宋体" w:cs="Times New Roman"/>
          <w:sz w:val="24"/>
        </w:rPr>
        <w:t>联合体成员二名称：</w:t>
      </w:r>
      <w:r>
        <w:rPr>
          <w:rFonts w:ascii="Times New Roman" w:hAnsi="Times New Roman" w:eastAsia="宋体" w:cs="Times New Roman"/>
          <w:sz w:val="24"/>
          <w:u w:val="single"/>
        </w:rPr>
        <w:t xml:space="preserve">          </w:t>
      </w:r>
      <w:r>
        <w:rPr>
          <w:rFonts w:ascii="Times New Roman" w:hAnsi="Times New Roman" w:eastAsia="宋体" w:cs="Times New Roman"/>
          <w:sz w:val="24"/>
        </w:rPr>
        <w:t>，承担</w:t>
      </w:r>
      <w:r>
        <w:rPr>
          <w:rFonts w:ascii="Times New Roman" w:hAnsi="Times New Roman" w:eastAsia="宋体" w:cs="Times New Roman"/>
          <w:sz w:val="24"/>
          <w:u w:val="single"/>
        </w:rPr>
        <w:t xml:space="preserve">          </w:t>
      </w:r>
      <w:r>
        <w:rPr>
          <w:rFonts w:ascii="Times New Roman" w:hAnsi="Times New Roman" w:eastAsia="宋体" w:cs="Times New Roman"/>
          <w:sz w:val="24"/>
        </w:rPr>
        <w:t>工作，负责内容的合同金额占总合同金额的百分比：</w:t>
      </w:r>
      <w:r>
        <w:rPr>
          <w:rFonts w:ascii="Times New Roman" w:hAnsi="Times New Roman" w:eastAsia="宋体" w:cs="Times New Roman"/>
          <w:sz w:val="24"/>
          <w:u w:val="single"/>
        </w:rPr>
        <w:t xml:space="preserve">    </w:t>
      </w:r>
      <w:r>
        <w:rPr>
          <w:rFonts w:ascii="Times New Roman" w:hAnsi="Times New Roman" w:eastAsia="宋体" w:cs="Times New Roman"/>
          <w:sz w:val="24"/>
        </w:rPr>
        <w:t>%；</w:t>
      </w:r>
    </w:p>
    <w:p>
      <w:pPr>
        <w:spacing w:line="360" w:lineRule="auto"/>
        <w:ind w:firstLine="435"/>
        <w:rPr>
          <w:rFonts w:ascii="Times New Roman" w:hAnsi="Times New Roman" w:eastAsia="宋体" w:cs="Times New Roman"/>
          <w:sz w:val="24"/>
          <w:u w:val="single"/>
        </w:rPr>
      </w:pPr>
      <w:r>
        <w:rPr>
          <w:rFonts w:ascii="Times New Roman" w:hAnsi="Times New Roman" w:eastAsia="宋体" w:cs="Times New Roman"/>
          <w:sz w:val="24"/>
        </w:rPr>
        <w:t>…………</w:t>
      </w:r>
    </w:p>
    <w:p>
      <w:pPr>
        <w:spacing w:line="360" w:lineRule="auto"/>
        <w:ind w:firstLine="435"/>
        <w:rPr>
          <w:rFonts w:ascii="Times New Roman" w:hAnsi="Times New Roman" w:eastAsia="宋体" w:cs="Times New Roman"/>
          <w:sz w:val="24"/>
        </w:rPr>
      </w:pPr>
      <w:r>
        <w:rPr>
          <w:rFonts w:ascii="Times New Roman" w:hAnsi="Times New Roman" w:eastAsia="宋体" w:cs="Times New Roman"/>
          <w:sz w:val="24"/>
        </w:rPr>
        <w:t>4．</w:t>
      </w:r>
      <w:r>
        <w:rPr>
          <w:rFonts w:hint="eastAsia" w:ascii="Times New Roman" w:hAnsi="Times New Roman" w:eastAsia="宋体" w:cs="Times New Roman"/>
          <w:sz w:val="24"/>
        </w:rPr>
        <w:t>竞价</w:t>
      </w:r>
      <w:r>
        <w:rPr>
          <w:rFonts w:ascii="Times New Roman" w:hAnsi="Times New Roman" w:eastAsia="宋体" w:cs="Times New Roman"/>
          <w:sz w:val="24"/>
        </w:rPr>
        <w:t>工作和联合体在中标后项目实施过程中的有关费用按各自承担的工作量分摊。</w:t>
      </w:r>
    </w:p>
    <w:p>
      <w:pPr>
        <w:spacing w:line="360" w:lineRule="auto"/>
        <w:ind w:firstLine="435"/>
        <w:rPr>
          <w:rFonts w:ascii="Times New Roman" w:hAnsi="Times New Roman" w:eastAsia="宋体" w:cs="Times New Roman"/>
          <w:sz w:val="24"/>
        </w:rPr>
      </w:pPr>
      <w:r>
        <w:rPr>
          <w:rFonts w:ascii="Times New Roman" w:hAnsi="Times New Roman" w:eastAsia="宋体" w:cs="Times New Roman"/>
          <w:sz w:val="24"/>
        </w:rPr>
        <w:t>5．联合体中标后，本联合协议是合同的附件，对联合体各成员单位有合同约束力。</w:t>
      </w:r>
    </w:p>
    <w:p>
      <w:pPr>
        <w:spacing w:line="360" w:lineRule="auto"/>
        <w:ind w:firstLine="435"/>
        <w:rPr>
          <w:rFonts w:ascii="Times New Roman" w:hAnsi="Times New Roman" w:eastAsia="宋体" w:cs="Times New Roman"/>
          <w:sz w:val="24"/>
        </w:rPr>
      </w:pPr>
      <w:r>
        <w:rPr>
          <w:rFonts w:ascii="Times New Roman" w:hAnsi="Times New Roman" w:eastAsia="宋体" w:cs="Times New Roman"/>
          <w:sz w:val="24"/>
        </w:rPr>
        <w:t>6．本协议书自签署之日起生效，联合体未中标或者合同履行完毕后自动失效。</w:t>
      </w:r>
    </w:p>
    <w:p>
      <w:pPr>
        <w:spacing w:line="360" w:lineRule="auto"/>
        <w:ind w:firstLine="435"/>
        <w:rPr>
          <w:rFonts w:ascii="Times New Roman" w:hAnsi="Times New Roman" w:eastAsia="宋体" w:cs="Times New Roman"/>
          <w:sz w:val="24"/>
        </w:rPr>
      </w:pPr>
      <w:r>
        <w:rPr>
          <w:rFonts w:ascii="Times New Roman" w:hAnsi="Times New Roman" w:eastAsia="宋体" w:cs="Times New Roman"/>
          <w:sz w:val="24"/>
        </w:rPr>
        <w:t>联合体成员一：</w:t>
      </w:r>
      <w:r>
        <w:rPr>
          <w:rFonts w:ascii="Times New Roman" w:hAnsi="Times New Roman" w:eastAsia="宋体" w:cs="Times New Roman"/>
          <w:sz w:val="24"/>
          <w:u w:val="single"/>
        </w:rPr>
        <w:t xml:space="preserve">                       </w:t>
      </w:r>
      <w:r>
        <w:rPr>
          <w:rFonts w:ascii="Times New Roman" w:hAnsi="Times New Roman" w:eastAsia="宋体" w:cs="Times New Roman"/>
          <w:sz w:val="24"/>
        </w:rPr>
        <w:t>（</w:t>
      </w:r>
      <w:r>
        <w:rPr>
          <w:rFonts w:ascii="Times New Roman" w:hAnsi="Times New Roman" w:cs="Times New Roman"/>
          <w:kern w:val="2"/>
          <w:sz w:val="24"/>
          <w:szCs w:val="24"/>
        </w:rPr>
        <w:t>投标人公章</w:t>
      </w:r>
      <w:r>
        <w:rPr>
          <w:rFonts w:ascii="Times New Roman" w:hAnsi="Times New Roman" w:eastAsia="宋体" w:cs="Times New Roman"/>
          <w:sz w:val="24"/>
        </w:rPr>
        <w:t>）</w:t>
      </w:r>
    </w:p>
    <w:p>
      <w:pPr>
        <w:spacing w:line="360" w:lineRule="auto"/>
        <w:ind w:firstLine="435"/>
        <w:rPr>
          <w:rFonts w:ascii="Times New Roman" w:hAnsi="Times New Roman" w:eastAsia="宋体" w:cs="Times New Roman"/>
          <w:sz w:val="24"/>
        </w:rPr>
      </w:pPr>
      <w:r>
        <w:rPr>
          <w:rFonts w:ascii="Times New Roman" w:hAnsi="Times New Roman" w:eastAsia="宋体" w:cs="Times New Roman"/>
          <w:sz w:val="24"/>
        </w:rPr>
        <w:t>法定代表人：</w:t>
      </w:r>
      <w:r>
        <w:rPr>
          <w:rFonts w:ascii="Times New Roman" w:hAnsi="Times New Roman" w:eastAsia="宋体" w:cs="Times New Roman"/>
          <w:sz w:val="24"/>
          <w:u w:val="single"/>
        </w:rPr>
        <w:t xml:space="preserve">                         </w:t>
      </w:r>
      <w:r>
        <w:rPr>
          <w:rFonts w:ascii="Times New Roman" w:hAnsi="Times New Roman" w:eastAsia="宋体" w:cs="Times New Roman"/>
          <w:sz w:val="24"/>
        </w:rPr>
        <w:t>（签字或盖章）</w:t>
      </w:r>
    </w:p>
    <w:p>
      <w:pPr>
        <w:spacing w:line="360" w:lineRule="auto"/>
        <w:ind w:firstLine="435"/>
        <w:rPr>
          <w:rFonts w:ascii="Times New Roman" w:hAnsi="Times New Roman" w:eastAsia="宋体" w:cs="Times New Roman"/>
          <w:sz w:val="24"/>
        </w:rPr>
      </w:pPr>
      <w:r>
        <w:rPr>
          <w:rFonts w:ascii="Times New Roman" w:hAnsi="Times New Roman" w:eastAsia="宋体" w:cs="Times New Roman"/>
          <w:sz w:val="24"/>
        </w:rPr>
        <w:t>联合体成员二：</w:t>
      </w:r>
      <w:r>
        <w:rPr>
          <w:rFonts w:ascii="Times New Roman" w:hAnsi="Times New Roman" w:eastAsia="宋体" w:cs="Times New Roman"/>
          <w:sz w:val="24"/>
          <w:u w:val="single"/>
        </w:rPr>
        <w:t xml:space="preserve">                       </w:t>
      </w:r>
      <w:r>
        <w:rPr>
          <w:rFonts w:ascii="Times New Roman" w:hAnsi="Times New Roman" w:eastAsia="宋体" w:cs="Times New Roman"/>
          <w:sz w:val="24"/>
        </w:rPr>
        <w:t>（</w:t>
      </w:r>
      <w:r>
        <w:rPr>
          <w:rFonts w:ascii="Times New Roman" w:hAnsi="Times New Roman" w:cs="Times New Roman"/>
          <w:kern w:val="2"/>
          <w:sz w:val="24"/>
          <w:szCs w:val="24"/>
        </w:rPr>
        <w:t>投标人公章</w:t>
      </w:r>
      <w:r>
        <w:rPr>
          <w:rFonts w:ascii="Times New Roman" w:hAnsi="Times New Roman" w:eastAsia="宋体" w:cs="Times New Roman"/>
          <w:sz w:val="24"/>
        </w:rPr>
        <w:t>）</w:t>
      </w:r>
    </w:p>
    <w:p>
      <w:pPr>
        <w:spacing w:line="360" w:lineRule="auto"/>
        <w:ind w:firstLine="435"/>
        <w:rPr>
          <w:rFonts w:ascii="Times New Roman" w:hAnsi="Times New Roman" w:eastAsia="宋体" w:cs="Times New Roman"/>
          <w:sz w:val="24"/>
        </w:rPr>
      </w:pPr>
      <w:r>
        <w:rPr>
          <w:rFonts w:ascii="Times New Roman" w:hAnsi="Times New Roman" w:eastAsia="宋体" w:cs="Times New Roman"/>
          <w:sz w:val="24"/>
        </w:rPr>
        <w:t>法定代表人：</w:t>
      </w:r>
      <w:r>
        <w:rPr>
          <w:rFonts w:ascii="Times New Roman" w:hAnsi="Times New Roman" w:eastAsia="宋体" w:cs="Times New Roman"/>
          <w:sz w:val="24"/>
          <w:u w:val="single"/>
        </w:rPr>
        <w:t xml:space="preserve">                         </w:t>
      </w:r>
      <w:r>
        <w:rPr>
          <w:rFonts w:ascii="Times New Roman" w:hAnsi="Times New Roman" w:eastAsia="宋体" w:cs="Times New Roman"/>
          <w:sz w:val="24"/>
        </w:rPr>
        <w:t>（签字或盖章）</w:t>
      </w:r>
    </w:p>
    <w:p>
      <w:pPr>
        <w:spacing w:line="360" w:lineRule="auto"/>
        <w:ind w:firstLine="435"/>
        <w:rPr>
          <w:rFonts w:ascii="Times New Roman" w:hAnsi="Times New Roman" w:eastAsia="宋体" w:cs="Times New Roman"/>
          <w:sz w:val="24"/>
        </w:rPr>
      </w:pPr>
      <w:r>
        <w:rPr>
          <w:rFonts w:ascii="Times New Roman" w:hAnsi="Times New Roman" w:eastAsia="宋体" w:cs="Times New Roman"/>
          <w:sz w:val="24"/>
        </w:rPr>
        <w:t>…………</w:t>
      </w:r>
    </w:p>
    <w:p>
      <w:pPr>
        <w:pStyle w:val="39"/>
        <w:spacing w:line="360" w:lineRule="auto"/>
        <w:rPr>
          <w:rFonts w:ascii="Times New Roman" w:hAnsi="Times New Roman" w:eastAsia="宋体" w:cs="Times New Roman"/>
          <w:sz w:val="24"/>
        </w:rPr>
      </w:pPr>
    </w:p>
    <w:p>
      <w:pPr>
        <w:spacing w:line="360" w:lineRule="auto"/>
        <w:ind w:right="480" w:firstLine="4680" w:firstLineChars="1950"/>
        <w:rPr>
          <w:rFonts w:ascii="Times New Roman" w:hAnsi="Times New Roman" w:eastAsia="宋体" w:cs="Times New Roman"/>
          <w:sz w:val="24"/>
        </w:rPr>
      </w:pPr>
      <w:r>
        <w:rPr>
          <w:rFonts w:ascii="Times New Roman" w:hAnsi="Times New Roman" w:eastAsia="宋体" w:cs="Times New Roman"/>
          <w:sz w:val="24"/>
        </w:rPr>
        <w:t>签订日期:</w:t>
      </w:r>
      <w:r>
        <w:rPr>
          <w:rFonts w:ascii="Times New Roman" w:hAnsi="Times New Roman" w:eastAsia="宋体" w:cs="Times New Roman"/>
          <w:sz w:val="24"/>
          <w:u w:val="single"/>
        </w:rPr>
        <w:t xml:space="preserve">    </w:t>
      </w:r>
      <w:r>
        <w:rPr>
          <w:rFonts w:ascii="Times New Roman" w:hAnsi="Times New Roman" w:eastAsia="宋体" w:cs="Times New Roman"/>
          <w:sz w:val="24"/>
        </w:rPr>
        <w:t>年</w:t>
      </w:r>
      <w:r>
        <w:rPr>
          <w:rFonts w:ascii="Times New Roman" w:hAnsi="Times New Roman" w:eastAsia="宋体" w:cs="Times New Roman"/>
          <w:sz w:val="24"/>
          <w:u w:val="single"/>
        </w:rPr>
        <w:t xml:space="preserve">  </w:t>
      </w:r>
      <w:r>
        <w:rPr>
          <w:rFonts w:ascii="Times New Roman" w:hAnsi="Times New Roman" w:eastAsia="宋体" w:cs="Times New Roman"/>
          <w:sz w:val="24"/>
        </w:rPr>
        <w:t>月</w:t>
      </w:r>
      <w:r>
        <w:rPr>
          <w:rFonts w:ascii="Times New Roman" w:hAnsi="Times New Roman" w:eastAsia="宋体" w:cs="Times New Roman"/>
          <w:sz w:val="24"/>
          <w:u w:val="single"/>
        </w:rPr>
        <w:t xml:space="preserve">  </w:t>
      </w:r>
      <w:r>
        <w:rPr>
          <w:rFonts w:ascii="Times New Roman" w:hAnsi="Times New Roman" w:eastAsia="宋体" w:cs="Times New Roman"/>
          <w:sz w:val="24"/>
        </w:rPr>
        <w:t>日</w:t>
      </w:r>
    </w:p>
    <w:p>
      <w:pPr>
        <w:spacing w:line="360" w:lineRule="auto"/>
        <w:ind w:right="480" w:firstLine="4680" w:firstLineChars="1950"/>
        <w:rPr>
          <w:rFonts w:ascii="Times New Roman" w:hAnsi="Times New Roman" w:eastAsia="宋体" w:cs="Times New Roman"/>
          <w:sz w:val="24"/>
        </w:rPr>
      </w:pPr>
    </w:p>
    <w:p>
      <w:pPr>
        <w:spacing w:line="360" w:lineRule="auto"/>
        <w:ind w:right="480" w:firstLine="5460" w:firstLineChars="1950"/>
        <w:rPr>
          <w:rFonts w:ascii="Times New Roman" w:hAnsi="Times New Roman" w:eastAsia="宋体" w:cs="Times New Roman"/>
          <w:sz w:val="28"/>
        </w:rPr>
      </w:pPr>
    </w:p>
    <w:p>
      <w:pPr>
        <w:widowControl/>
        <w:jc w:val="left"/>
        <w:rPr>
          <w:rFonts w:ascii="Times New Roman" w:hAnsi="Times New Roman" w:eastAsia="宋体" w:cs="Times New Roman"/>
          <w:sz w:val="24"/>
        </w:rPr>
      </w:pPr>
      <w:r>
        <w:rPr>
          <w:rFonts w:ascii="Times New Roman" w:hAnsi="Times New Roman" w:eastAsia="宋体" w:cs="Times New Roman"/>
          <w:sz w:val="24"/>
        </w:rPr>
        <w:br w:type="page"/>
      </w:r>
    </w:p>
    <w:p>
      <w:pPr>
        <w:spacing w:line="360" w:lineRule="auto"/>
        <w:jc w:val="center"/>
        <w:outlineLvl w:val="1"/>
        <w:rPr>
          <w:rFonts w:ascii="Times New Roman" w:hAnsi="Times New Roman" w:eastAsia="宋体" w:cs="Times New Roman"/>
          <w:b/>
          <w:sz w:val="24"/>
        </w:rPr>
      </w:pPr>
      <w:bookmarkStart w:id="91" w:name="_Toc3888"/>
      <w:r>
        <w:rPr>
          <w:rFonts w:ascii="Times New Roman" w:hAnsi="Times New Roman" w:eastAsia="宋体" w:cs="Times New Roman"/>
          <w:b/>
          <w:sz w:val="24"/>
        </w:rPr>
        <w:t>九、其他相关证明材料</w:t>
      </w:r>
      <w:bookmarkEnd w:id="91"/>
    </w:p>
    <w:p>
      <w:pPr>
        <w:spacing w:line="360" w:lineRule="auto"/>
        <w:jc w:val="center"/>
        <w:rPr>
          <w:rFonts w:ascii="Times New Roman" w:hAnsi="Times New Roman" w:cs="Times New Roman"/>
          <w:sz w:val="24"/>
          <w:szCs w:val="22"/>
        </w:rPr>
      </w:pPr>
      <w:bookmarkStart w:id="92" w:name="_Toc19685"/>
      <w:bookmarkStart w:id="93" w:name="_Toc2899"/>
      <w:r>
        <w:rPr>
          <w:rFonts w:ascii="Times New Roman" w:hAnsi="Times New Roman" w:cs="Times New Roman"/>
          <w:sz w:val="24"/>
          <w:szCs w:val="22"/>
        </w:rPr>
        <w:t>投标人按照第四章评审方法和标准放置的其他资料。</w:t>
      </w:r>
      <w:bookmarkEnd w:id="92"/>
      <w:bookmarkEnd w:id="93"/>
    </w:p>
    <w:p>
      <w:pPr>
        <w:rPr>
          <w:rFonts w:ascii="Times New Roman" w:hAnsi="Times New Roman" w:cs="Times New Roman"/>
          <w:sz w:val="24"/>
          <w:szCs w:val="22"/>
        </w:rPr>
      </w:pPr>
    </w:p>
    <w:sectPr>
      <w:headerReference r:id="rId5" w:type="default"/>
      <w:footerReference r:id="rId6" w:type="default"/>
      <w:pgSz w:w="11906" w:h="16838"/>
      <w:pgMar w:top="1383" w:right="1463" w:bottom="1383" w:left="146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A92DA78-2EDE-4A45-8A7C-0B469C0A5B6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9F675AE-BA52-4223-A03C-2F647A9942E5}"/>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48531C11-BACB-44AD-9FED-23D9B50F2319}"/>
  </w:font>
  <w:font w:name="TimesNewRomanPSMT">
    <w:altName w:val="Times New Roman"/>
    <w:panose1 w:val="02020503050405090304"/>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0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4" w:fontKey="{F4438105-C8FC-43C9-8406-1146CE894F39}"/>
  </w:font>
  <w:font w:name="微软雅黑">
    <w:panose1 w:val="020B0503020204020204"/>
    <w:charset w:val="86"/>
    <w:family w:val="auto"/>
    <w:pitch w:val="default"/>
    <w:sig w:usb0="80000287" w:usb1="2ACF3C50" w:usb2="00000016" w:usb3="00000000" w:csb0="0004001F" w:csb1="00000000"/>
    <w:embedRegular r:id="rId5" w:fontKey="{F6DD4EF7-8CB8-43AE-A54B-10DE5E6697FE}"/>
  </w:font>
  <w:font w:name="Wingdings 2">
    <w:panose1 w:val="05020102010507070707"/>
    <w:charset w:val="02"/>
    <w:family w:val="roman"/>
    <w:pitch w:val="default"/>
    <w:sig w:usb0="00000000" w:usb1="00000000" w:usb2="00000000" w:usb3="00000000" w:csb0="80000000" w:csb1="00000000"/>
    <w:embedRegular r:id="rId6" w:fontKey="{F59BCA5A-AE49-469D-AA3A-9FF6AF84C729}"/>
  </w:font>
  <w:font w:name="方正小标宋简体">
    <w:panose1 w:val="02000000000000000000"/>
    <w:charset w:val="86"/>
    <w:family w:val="auto"/>
    <w:pitch w:val="default"/>
    <w:sig w:usb0="00000001" w:usb1="08000000" w:usb2="00000000" w:usb3="00000000" w:csb0="00040000" w:csb1="00000000"/>
    <w:embedRegular r:id="rId7" w:fontKey="{BE1344A7-3090-4AB7-ADCE-94E5FB26BA14}"/>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eastAsia="宋体"/>
        <w:sz w:val="21"/>
        <w:szCs w:val="21"/>
      </w:rPr>
    </w:pPr>
    <w:r>
      <w:rPr>
        <w:rFonts w:hint="eastAsia" w:ascii="宋体" w:hAnsi="宋体" w:eastAsia="宋体"/>
        <w:sz w:val="21"/>
        <w:szCs w:val="21"/>
      </w:rPr>
      <w:t>第</w:t>
    </w:r>
    <w:r>
      <w:rPr>
        <w:rFonts w:ascii="宋体" w:hAnsi="宋体" w:eastAsia="宋体"/>
        <w:sz w:val="21"/>
        <w:szCs w:val="21"/>
        <w:lang w:val="zh-CN"/>
      </w:rPr>
      <w:t xml:space="preserve"> </w:t>
    </w:r>
    <w:r>
      <w:rPr>
        <w:rFonts w:ascii="宋体" w:hAnsi="宋体" w:eastAsia="宋体"/>
        <w:b/>
        <w:bCs/>
        <w:sz w:val="21"/>
        <w:szCs w:val="21"/>
      </w:rPr>
      <w:fldChar w:fldCharType="begin"/>
    </w:r>
    <w:r>
      <w:rPr>
        <w:rFonts w:ascii="宋体" w:hAnsi="宋体" w:eastAsia="宋体"/>
        <w:b/>
        <w:bCs/>
        <w:sz w:val="21"/>
        <w:szCs w:val="21"/>
      </w:rPr>
      <w:instrText xml:space="preserve">PAGE</w:instrText>
    </w:r>
    <w:r>
      <w:rPr>
        <w:rFonts w:ascii="宋体" w:hAnsi="宋体" w:eastAsia="宋体"/>
        <w:b/>
        <w:bCs/>
        <w:sz w:val="21"/>
        <w:szCs w:val="21"/>
      </w:rPr>
      <w:fldChar w:fldCharType="separate"/>
    </w:r>
    <w:r>
      <w:rPr>
        <w:rFonts w:ascii="宋体" w:hAnsi="宋体" w:eastAsia="宋体"/>
        <w:b/>
        <w:bCs/>
        <w:sz w:val="21"/>
        <w:szCs w:val="21"/>
      </w:rPr>
      <w:t>39</w:t>
    </w:r>
    <w:r>
      <w:rPr>
        <w:rFonts w:ascii="宋体" w:hAnsi="宋体" w:eastAsia="宋体"/>
        <w:b/>
        <w:bCs/>
        <w:sz w:val="21"/>
        <w:szCs w:val="21"/>
      </w:rPr>
      <w:fldChar w:fldCharType="end"/>
    </w:r>
    <w:r>
      <w:rPr>
        <w:rFonts w:hint="eastAsia" w:ascii="宋体" w:hAnsi="宋体" w:eastAsia="宋体"/>
        <w:bCs/>
        <w:sz w:val="21"/>
        <w:szCs w:val="21"/>
      </w:rPr>
      <w:t xml:space="preserve"> 页/共 </w:t>
    </w:r>
    <w:r>
      <w:rPr>
        <w:rFonts w:ascii="宋体" w:hAnsi="宋体" w:eastAsia="宋体"/>
        <w:b/>
        <w:bCs/>
        <w:sz w:val="21"/>
        <w:szCs w:val="21"/>
      </w:rPr>
      <w:fldChar w:fldCharType="begin"/>
    </w:r>
    <w:r>
      <w:rPr>
        <w:rFonts w:ascii="宋体" w:hAnsi="宋体" w:eastAsia="宋体"/>
        <w:b/>
        <w:bCs/>
        <w:sz w:val="21"/>
        <w:szCs w:val="21"/>
      </w:rPr>
      <w:instrText xml:space="preserve"> </w:instrText>
    </w:r>
    <w:r>
      <w:rPr>
        <w:rFonts w:hint="eastAsia" w:ascii="宋体" w:hAnsi="宋体" w:eastAsia="宋体"/>
        <w:b/>
        <w:bCs/>
        <w:sz w:val="21"/>
        <w:szCs w:val="21"/>
      </w:rPr>
      <w:instrText xml:space="preserve">=</w:instrText>
    </w:r>
    <w:r>
      <w:rPr>
        <w:rFonts w:ascii="宋体" w:hAnsi="宋体" w:eastAsia="宋体"/>
        <w:b/>
        <w:bCs/>
        <w:sz w:val="21"/>
        <w:szCs w:val="21"/>
      </w:rPr>
      <w:fldChar w:fldCharType="begin"/>
    </w:r>
    <w:r>
      <w:rPr>
        <w:rFonts w:ascii="宋体" w:hAnsi="宋体" w:eastAsia="宋体"/>
        <w:b/>
        <w:bCs/>
        <w:sz w:val="21"/>
        <w:szCs w:val="21"/>
      </w:rPr>
      <w:instrText xml:space="preserve">NUMPAGES</w:instrText>
    </w:r>
    <w:r>
      <w:rPr>
        <w:rFonts w:ascii="宋体" w:hAnsi="宋体" w:eastAsia="宋体"/>
        <w:b/>
        <w:bCs/>
        <w:sz w:val="21"/>
        <w:szCs w:val="21"/>
      </w:rPr>
      <w:fldChar w:fldCharType="separate"/>
    </w:r>
    <w:r>
      <w:rPr>
        <w:rFonts w:ascii="宋体" w:hAnsi="宋体" w:eastAsia="宋体"/>
        <w:b/>
        <w:bCs/>
        <w:sz w:val="21"/>
        <w:szCs w:val="21"/>
      </w:rPr>
      <w:instrText xml:space="preserve">43</w:instrText>
    </w:r>
    <w:r>
      <w:rPr>
        <w:rFonts w:ascii="宋体" w:hAnsi="宋体" w:eastAsia="宋体"/>
        <w:b/>
        <w:bCs/>
        <w:sz w:val="21"/>
        <w:szCs w:val="21"/>
      </w:rPr>
      <w:fldChar w:fldCharType="end"/>
    </w:r>
    <w:r>
      <w:rPr>
        <w:rFonts w:hint="eastAsia" w:ascii="宋体" w:hAnsi="宋体" w:eastAsia="宋体"/>
        <w:b/>
        <w:bCs/>
        <w:sz w:val="21"/>
        <w:szCs w:val="21"/>
      </w:rPr>
      <w:instrText xml:space="preserve">-2</w:instrText>
    </w:r>
    <w:r>
      <w:rPr>
        <w:rFonts w:ascii="宋体" w:hAnsi="宋体" w:eastAsia="宋体"/>
        <w:b/>
        <w:bCs/>
        <w:sz w:val="21"/>
        <w:szCs w:val="21"/>
      </w:rPr>
      <w:instrText xml:space="preserve"> </w:instrText>
    </w:r>
    <w:r>
      <w:rPr>
        <w:rFonts w:ascii="宋体" w:hAnsi="宋体" w:eastAsia="宋体"/>
        <w:b/>
        <w:bCs/>
        <w:sz w:val="21"/>
        <w:szCs w:val="21"/>
      </w:rPr>
      <w:fldChar w:fldCharType="separate"/>
    </w:r>
    <w:r>
      <w:rPr>
        <w:rFonts w:ascii="宋体" w:hAnsi="宋体" w:eastAsia="宋体"/>
        <w:b/>
        <w:bCs/>
        <w:sz w:val="21"/>
        <w:szCs w:val="21"/>
      </w:rPr>
      <w:t>41</w:t>
    </w:r>
    <w:r>
      <w:rPr>
        <w:rFonts w:ascii="宋体" w:hAnsi="宋体" w:eastAsia="宋体"/>
        <w:b/>
        <w:bCs/>
        <w:sz w:val="21"/>
        <w:szCs w:val="21"/>
      </w:rPr>
      <w:fldChar w:fldCharType="end"/>
    </w:r>
    <w:r>
      <w:rPr>
        <w:rFonts w:hint="eastAsia" w:ascii="宋体" w:hAnsi="宋体" w:eastAsia="宋体"/>
        <w:bCs/>
        <w:sz w:val="21"/>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0" distR="0">
          <wp:extent cx="508000" cy="309245"/>
          <wp:effectExtent l="0" t="0" r="6350" b="14605"/>
          <wp:docPr id="4097" name="图片 1" descr="下载"/>
          <wp:cNvGraphicFramePr/>
          <a:graphic xmlns:a="http://schemas.openxmlformats.org/drawingml/2006/main">
            <a:graphicData uri="http://schemas.openxmlformats.org/drawingml/2006/picture">
              <pic:pic xmlns:pic="http://schemas.openxmlformats.org/drawingml/2006/picture">
                <pic:nvPicPr>
                  <pic:cNvPr id="4097" name="图片 1" descr="下载"/>
                  <pic:cNvPicPr/>
                </pic:nvPicPr>
                <pic:blipFill>
                  <a:blip r:embed="rId1" cstate="print"/>
                  <a:srcRect/>
                  <a:stretch>
                    <a:fillRect/>
                  </a:stretch>
                </pic:blipFill>
                <pic:spPr>
                  <a:xfrm>
                    <a:off x="0" y="0"/>
                    <a:ext cx="508000" cy="309245"/>
                  </a:xfrm>
                  <a:prstGeom prst="rect">
                    <a:avLst/>
                  </a:prstGeom>
                  <a:ln>
                    <a:noFill/>
                  </a:ln>
                </pic:spPr>
              </pic:pic>
            </a:graphicData>
          </a:graphic>
        </wp:inline>
      </w:drawing>
    </w:r>
    <w:r>
      <w:rPr>
        <w:rFonts w:hint="eastAsia"/>
        <w:color w:val="000000"/>
        <w:u w:val="single"/>
      </w:rPr>
      <w:t xml:space="preserve">              </w:t>
    </w:r>
    <w:r>
      <w:rPr>
        <w:rFonts w:hint="eastAsia"/>
        <w:color w:val="000000"/>
        <w:u w:val="single"/>
        <w:lang w:val="en-US" w:eastAsia="zh-CN"/>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w:t>
    </w:r>
    <w:r>
      <w:rPr>
        <w:rFonts w:hint="eastAsia"/>
        <w:sz w:val="21"/>
        <w:szCs w:val="21"/>
        <w:u w:val="single"/>
      </w:rPr>
      <w:t>范本</w:t>
    </w:r>
    <w:r>
      <w:rPr>
        <w:rFonts w:hint="eastAsia"/>
        <w:sz w:val="21"/>
        <w:szCs w:val="21"/>
        <w:u w:val="single"/>
        <w:lang w:eastAsia="zh-CN"/>
      </w:rPr>
      <w:t>（</w:t>
    </w:r>
    <w:r>
      <w:rPr>
        <w:rFonts w:hint="eastAsia"/>
        <w:sz w:val="21"/>
        <w:szCs w:val="21"/>
        <w:u w:val="single"/>
      </w:rPr>
      <w:t>货物类</w:t>
    </w:r>
    <w:r>
      <w:rPr>
        <w:rFonts w:hint="eastAsia"/>
        <w:sz w:val="21"/>
        <w:szCs w:val="21"/>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2"/>
      <w:numFmt w:val="decimal"/>
      <w:suff w:val="nothing"/>
      <w:lvlText w:val="（%1）"/>
      <w:lvlJc w:val="left"/>
    </w:lvl>
  </w:abstractNum>
  <w:abstractNum w:abstractNumId="2">
    <w:nsid w:val="00000002"/>
    <w:multiLevelType w:val="multilevel"/>
    <w:tmpl w:val="00000002"/>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Y2EzYmJmY2M4NTA0ZmFhZTAzY2FkM2FkZDEyZDEifQ=="/>
  </w:docVars>
  <w:rsids>
    <w:rsidRoot w:val="00000000"/>
    <w:rsid w:val="029C2325"/>
    <w:rsid w:val="17B87525"/>
    <w:rsid w:val="3EFB2731"/>
    <w:rsid w:val="5AEF53FD"/>
    <w:rsid w:val="5E496E60"/>
    <w:rsid w:val="70D43B16"/>
    <w:rsid w:val="7AE15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qFormat/>
    <w:uiPriority w:val="1"/>
  </w:style>
  <w:style w:type="table" w:default="1" w:styleId="56">
    <w:name w:val="Normal Table"/>
    <w:autoRedefine/>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qFormat/>
    <w:uiPriority w:val="0"/>
    <w:pPr>
      <w:spacing w:after="120"/>
      <w:ind w:left="420" w:leftChars="200"/>
    </w:pPr>
    <w:rPr>
      <w:rFonts w:ascii="Calibri" w:hAnsi="Calibr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qFormat/>
    <w:uiPriority w:val="39"/>
    <w:pPr>
      <w:ind w:left="840"/>
      <w:jc w:val="left"/>
    </w:pPr>
    <w:rPr>
      <w:rFonts w:ascii="Calibri" w:hAnsi="Calibri" w:cs="Calibri"/>
      <w:kern w:val="2"/>
      <w:sz w:val="18"/>
      <w:szCs w:val="18"/>
    </w:rPr>
  </w:style>
  <w:style w:type="paragraph" w:styleId="26">
    <w:name w:val="toc 3"/>
    <w:basedOn w:val="1"/>
    <w:next w:val="1"/>
    <w:autoRedefine/>
    <w:qFormat/>
    <w:uiPriority w:val="39"/>
    <w:pPr>
      <w:widowControl/>
      <w:spacing w:after="100" w:line="276" w:lineRule="auto"/>
      <w:ind w:left="440"/>
      <w:jc w:val="left"/>
    </w:pPr>
    <w:rPr>
      <w:rFonts w:ascii="Calibri" w:hAnsi="Calibri" w:eastAsia="宋体"/>
      <w:sz w:val="22"/>
      <w:szCs w:val="22"/>
    </w:rPr>
  </w:style>
  <w:style w:type="paragraph" w:styleId="27">
    <w:name w:val="Plain Text"/>
    <w:basedOn w:val="1"/>
    <w:link w:val="73"/>
    <w:autoRedefine/>
    <w:qFormat/>
    <w:uiPriority w:val="0"/>
    <w:rPr>
      <w:rFonts w:hAnsi="Courier New" w:eastAsia="宋体"/>
      <w:szCs w:val="22"/>
    </w:rPr>
  </w:style>
  <w:style w:type="paragraph" w:styleId="28">
    <w:name w:val="toc 8"/>
    <w:basedOn w:val="1"/>
    <w:next w:val="1"/>
    <w:autoRedefine/>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qFormat/>
    <w:uiPriority w:val="0"/>
    <w:rPr>
      <w:sz w:val="18"/>
      <w:szCs w:val="18"/>
    </w:rPr>
  </w:style>
  <w:style w:type="paragraph" w:styleId="32">
    <w:name w:val="footer"/>
    <w:basedOn w:val="1"/>
    <w:link w:val="72"/>
    <w:autoRedefine/>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39"/>
    <w:pPr>
      <w:widowControl/>
      <w:spacing w:after="100" w:line="276" w:lineRule="auto"/>
      <w:jc w:val="left"/>
    </w:pPr>
    <w:rPr>
      <w:rFonts w:ascii="Calibri" w:hAnsi="Calibri" w:eastAsia="宋体"/>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qFormat/>
    <w:uiPriority w:val="39"/>
    <w:pPr>
      <w:ind w:left="630"/>
      <w:jc w:val="left"/>
    </w:pPr>
    <w:rPr>
      <w:rFonts w:ascii="Calibri" w:hAnsi="Calibri" w:cs="Calibri"/>
      <w:kern w:val="2"/>
      <w:sz w:val="18"/>
      <w:szCs w:val="18"/>
    </w:rPr>
  </w:style>
  <w:style w:type="paragraph" w:styleId="38">
    <w:name w:val="index heading"/>
    <w:basedOn w:val="1"/>
    <w:next w:val="39"/>
    <w:autoRedefine/>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qFormat/>
    <w:uiPriority w:val="39"/>
    <w:pPr>
      <w:widowControl/>
      <w:spacing w:after="100" w:line="276" w:lineRule="auto"/>
      <w:ind w:left="220"/>
      <w:jc w:val="left"/>
    </w:pPr>
    <w:rPr>
      <w:rFonts w:ascii="Calibri" w:hAnsi="Calibri" w:eastAsia="宋体"/>
      <w:sz w:val="22"/>
      <w:szCs w:val="22"/>
    </w:rPr>
  </w:style>
  <w:style w:type="paragraph" w:styleId="46">
    <w:name w:val="toc 9"/>
    <w:basedOn w:val="1"/>
    <w:next w:val="1"/>
    <w:autoRedefine/>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qFormat/>
    <w:uiPriority w:val="0"/>
    <w:rPr>
      <w:rFonts w:ascii="宋体" w:hAnsi="宋体" w:eastAsia="宋体" w:cs="宋体"/>
      <w:b/>
      <w:bCs/>
    </w:rPr>
  </w:style>
  <w:style w:type="paragraph" w:styleId="54">
    <w:name w:val="Body Text First Indent"/>
    <w:basedOn w:val="1"/>
    <w:next w:val="1"/>
    <w:autoRedefine/>
    <w:qFormat/>
    <w:uiPriority w:val="99"/>
    <w:pPr>
      <w:ind w:firstLine="420" w:firstLineChars="100"/>
    </w:pPr>
  </w:style>
  <w:style w:type="paragraph" w:styleId="55">
    <w:name w:val="Body Text First Indent 2"/>
    <w:basedOn w:val="20"/>
    <w:autoRedefine/>
    <w:qFormat/>
    <w:uiPriority w:val="0"/>
    <w:pPr>
      <w:ind w:firstLine="420"/>
    </w:pPr>
    <w:rPr>
      <w:rFonts w:ascii="Calibri" w:hAnsi="Calibri"/>
    </w:rPr>
  </w:style>
  <w:style w:type="table" w:styleId="57">
    <w:name w:val="Table Grid"/>
    <w:basedOn w:val="5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qFormat/>
    <w:uiPriority w:val="99"/>
    <w:rPr>
      <w:color w:val="800080"/>
      <w:u w:val="single"/>
    </w:rPr>
  </w:style>
  <w:style w:type="character" w:styleId="62">
    <w:name w:val="Emphasis"/>
    <w:autoRedefine/>
    <w:qFormat/>
    <w:uiPriority w:val="0"/>
    <w:rPr>
      <w:color w:val="CC0033"/>
    </w:rPr>
  </w:style>
  <w:style w:type="character" w:styleId="63">
    <w:name w:val="Hyperlink"/>
    <w:basedOn w:val="58"/>
    <w:autoRedefine/>
    <w:qFormat/>
    <w:uiPriority w:val="99"/>
    <w:rPr>
      <w:color w:val="0000FF"/>
      <w:u w:val="single"/>
    </w:rPr>
  </w:style>
  <w:style w:type="character" w:styleId="64">
    <w:name w:val="annotation reference"/>
    <w:basedOn w:val="58"/>
    <w:autoRedefine/>
    <w:qFormat/>
    <w:uiPriority w:val="0"/>
    <w:rPr>
      <w:sz w:val="21"/>
      <w:szCs w:val="21"/>
    </w:rPr>
  </w:style>
  <w:style w:type="character" w:styleId="65">
    <w:name w:val="footnote reference"/>
    <w:autoRedefine/>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qFormat/>
    <w:uiPriority w:val="99"/>
    <w:rPr>
      <w:rFonts w:ascii="宋体" w:hAnsi="Courier New" w:cs="Courier New"/>
      <w:szCs w:val="20"/>
    </w:rPr>
  </w:style>
  <w:style w:type="character" w:customStyle="1" w:styleId="75">
    <w:name w:val="未处理的提及1"/>
    <w:basedOn w:val="58"/>
    <w:autoRedefine/>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79">
    <w:name w:val="日期 字符"/>
    <w:basedOn w:val="58"/>
    <w:autoRedefine/>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qFormat/>
    <w:uiPriority w:val="9"/>
    <w:rPr>
      <w:rFonts w:ascii="Cambria" w:hAnsi="Cambria" w:eastAsia="宋体" w:cs="宋体"/>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Calibri" w:hAnsi="Calibri" w:eastAsia="宋体"/>
      <w:kern w:val="2"/>
      <w:sz w:val="21"/>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paragraph" w:customStyle="1" w:styleId="107">
    <w:name w:val="TOC 标题2"/>
    <w:basedOn w:val="2"/>
    <w:next w:val="1"/>
    <w:autoRedefine/>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108">
    <w:name w:val="正文文本缩进 字符"/>
    <w:basedOn w:val="58"/>
    <w:link w:val="20"/>
    <w:autoRedefine/>
    <w:qFormat/>
    <w:uiPriority w:val="0"/>
    <w:rPr>
      <w:rFonts w:ascii="Calibri" w:hAnsi="Calibr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qFormat/>
    <w:uiPriority w:val="0"/>
    <w:rPr>
      <w:rFonts w:ascii="Calibri" w:hAnsi="Calibri" w:eastAsia="宋体"/>
      <w:b/>
      <w:kern w:val="2"/>
      <w:sz w:val="32"/>
    </w:rPr>
  </w:style>
  <w:style w:type="character" w:customStyle="1" w:styleId="151">
    <w:name w:val="标题 4 Char1"/>
    <w:autoRedefine/>
    <w:qFormat/>
    <w:uiPriority w:val="0"/>
    <w:rPr>
      <w:rFonts w:ascii="Cambria" w:hAnsi="Cambria" w:eastAsia="宋体"/>
      <w:b/>
      <w:kern w:val="2"/>
      <w:sz w:val="28"/>
      <w:szCs w:val="28"/>
    </w:rPr>
  </w:style>
  <w:style w:type="character" w:customStyle="1" w:styleId="152">
    <w:name w:val="标题 5 Char1"/>
    <w:autoRedefine/>
    <w:qFormat/>
    <w:uiPriority w:val="0"/>
    <w:rPr>
      <w:rFonts w:ascii="Calibri" w:hAnsi="Calibri" w:eastAsia="宋体"/>
      <w:b/>
      <w:kern w:val="2"/>
      <w:sz w:val="28"/>
      <w:szCs w:val="28"/>
    </w:rPr>
  </w:style>
  <w:style w:type="character" w:customStyle="1" w:styleId="153">
    <w:name w:val="标题 6 Char1"/>
    <w:autoRedefine/>
    <w:qFormat/>
    <w:uiPriority w:val="0"/>
    <w:rPr>
      <w:rFonts w:ascii="Cambria" w:hAnsi="Cambria" w:eastAsia="宋体"/>
      <w:b/>
      <w:kern w:val="2"/>
      <w:sz w:val="24"/>
      <w:szCs w:val="24"/>
    </w:rPr>
  </w:style>
  <w:style w:type="character" w:customStyle="1" w:styleId="154">
    <w:name w:val="标题 7 Char1"/>
    <w:autoRedefine/>
    <w:qFormat/>
    <w:uiPriority w:val="0"/>
    <w:rPr>
      <w:rFonts w:ascii="Calibri" w:hAnsi="Calibri" w:eastAsia="宋体"/>
      <w:b/>
      <w:kern w:val="2"/>
      <w:sz w:val="24"/>
      <w:szCs w:val="24"/>
    </w:rPr>
  </w:style>
  <w:style w:type="character" w:customStyle="1" w:styleId="155">
    <w:name w:val="标题 8 Char1"/>
    <w:autoRedefine/>
    <w:qFormat/>
    <w:uiPriority w:val="0"/>
    <w:rPr>
      <w:rFonts w:ascii="Cambria" w:hAnsi="Cambria" w:eastAsia="宋体"/>
      <w:kern w:val="2"/>
      <w:sz w:val="24"/>
      <w:szCs w:val="24"/>
    </w:rPr>
  </w:style>
  <w:style w:type="character" w:customStyle="1" w:styleId="156">
    <w:name w:val="标题 9 Char1"/>
    <w:autoRedefine/>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宋体"/>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qFormat/>
    <w:uiPriority w:val="99"/>
    <w:rPr>
      <w:kern w:val="2"/>
      <w:sz w:val="18"/>
      <w:szCs w:val="18"/>
    </w:rPr>
  </w:style>
  <w:style w:type="character" w:customStyle="1" w:styleId="249">
    <w:name w:val="批注框文本 Char2"/>
    <w:autoRedefine/>
    <w:qFormat/>
    <w:uiPriority w:val="99"/>
    <w:rPr>
      <w:kern w:val="2"/>
      <w:sz w:val="18"/>
      <w:szCs w:val="18"/>
    </w:rPr>
  </w:style>
  <w:style w:type="character" w:customStyle="1" w:styleId="250">
    <w:name w:val="批注主题 Char2"/>
    <w:autoRedefine/>
    <w:qFormat/>
    <w:uiPriority w:val="99"/>
    <w:rPr>
      <w:b/>
      <w:bCs/>
      <w:kern w:val="2"/>
      <w:sz w:val="21"/>
      <w:szCs w:val="22"/>
    </w:rPr>
  </w:style>
  <w:style w:type="character" w:customStyle="1" w:styleId="251">
    <w:name w:val="文档结构图 Char2"/>
    <w:autoRedefine/>
    <w:qFormat/>
    <w:uiPriority w:val="99"/>
    <w:rPr>
      <w:rFonts w:ascii="宋体"/>
      <w:kern w:val="2"/>
      <w:sz w:val="18"/>
      <w:szCs w:val="18"/>
    </w:rPr>
  </w:style>
  <w:style w:type="character" w:customStyle="1" w:styleId="252">
    <w:name w:val="页眉 Char1"/>
    <w:autoRedefine/>
    <w:qFormat/>
    <w:uiPriority w:val="99"/>
    <w:rPr>
      <w:kern w:val="2"/>
      <w:sz w:val="18"/>
      <w:szCs w:val="18"/>
    </w:rPr>
  </w:style>
  <w:style w:type="character" w:customStyle="1" w:styleId="253">
    <w:name w:val="日期 Char2"/>
    <w:autoRedefine/>
    <w:qFormat/>
    <w:uiPriority w:val="99"/>
    <w:rPr>
      <w:kern w:val="2"/>
      <w:sz w:val="21"/>
      <w:szCs w:val="22"/>
    </w:rPr>
  </w:style>
  <w:style w:type="character" w:customStyle="1" w:styleId="254">
    <w:name w:val="正文文本 Char2"/>
    <w:autoRedefine/>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宋体"/>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qFormat/>
    <w:uiPriority w:val="99"/>
    <w:rPr>
      <w:color w:val="954F72"/>
      <w:u w:val="single"/>
    </w:rPr>
  </w:style>
  <w:style w:type="character" w:customStyle="1" w:styleId="267">
    <w:name w:val="明显引用 Char2"/>
    <w:basedOn w:val="58"/>
    <w:autoRedefine/>
    <w:qFormat/>
    <w:uiPriority w:val="30"/>
    <w:rPr>
      <w:b/>
      <w:bCs/>
      <w:i/>
      <w:iCs/>
      <w:color w:val="4F81BD"/>
    </w:rPr>
  </w:style>
  <w:style w:type="character" w:customStyle="1" w:styleId="268">
    <w:name w:val="引用 Char2"/>
    <w:basedOn w:val="58"/>
    <w:autoRedefine/>
    <w:qFormat/>
    <w:uiPriority w:val="29"/>
    <w:rPr>
      <w:i/>
      <w:iCs/>
      <w:color w:val="000000"/>
    </w:rPr>
  </w:style>
  <w:style w:type="table" w:customStyle="1" w:styleId="269">
    <w:name w:val="网格型4"/>
    <w:basedOn w:val="56"/>
    <w:autoRedefine/>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0">
    <w:name w:val="font11"/>
    <w:basedOn w:val="58"/>
    <w:autoRedefine/>
    <w:qFormat/>
    <w:uiPriority w:val="0"/>
    <w:rPr>
      <w:rFonts w:hint="eastAsia" w:ascii="宋体" w:hAnsi="宋体" w:eastAsia="宋体" w:cs="宋体"/>
      <w:color w:val="000000"/>
      <w:sz w:val="24"/>
      <w:szCs w:val="24"/>
      <w:u w:val="none"/>
    </w:rPr>
  </w:style>
  <w:style w:type="character" w:customStyle="1" w:styleId="271">
    <w:name w:val="font21"/>
    <w:basedOn w:val="58"/>
    <w:autoRedefine/>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42</Pages>
  <Words>19291</Words>
  <Characters>21330</Characters>
  <Paragraphs>1710</Paragraphs>
  <TotalTime>10</TotalTime>
  <ScaleCrop>false</ScaleCrop>
  <LinksUpToDate>false</LinksUpToDate>
  <CharactersWithSpaces>29751</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2021-12-20T09:43:00Z</dcterms:created>
  <dc:creator>Anakin</dc:creator>
  <cp:lastModifiedBy>周君明</cp:lastModifiedBy>
  <cp:lastPrinted>2023-05-30T15:28:00Z</cp:lastPrinted>
  <dcterms:modified xsi:type="dcterms:W3CDTF">2024-05-08T01:29:33Z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642AA77924894CFD8DFC592A17031E19_13</vt:lpwstr>
  </property>
</Properties>
</file>