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青少年活动中心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内零售点位示意图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1、青少年活动中心游泳馆售卖点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位置（约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85平米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53990" cy="2664460"/>
            <wp:effectExtent l="0" t="0" r="3810" b="2540"/>
            <wp:docPr id="21" name="图片 21" descr="1f31f08aeaf749ce5fc021f2c315f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f31f08aeaf749ce5fc021f2c315f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2、青少年活动中心综合馆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售卖点位（约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25平米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53990" cy="2580005"/>
            <wp:effectExtent l="0" t="0" r="3810" b="10795"/>
            <wp:docPr id="22" name="图片 22" descr="c0fde0d91f5c6e2afed5eeb59ed12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0fde0d91f5c6e2afed5eeb59ed12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58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3、青少年活动中心二楼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售卖点位（约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15平米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53990" cy="2686685"/>
            <wp:effectExtent l="0" t="0" r="3810" b="10795"/>
            <wp:docPr id="23" name="图片 23" descr="212658868821afb2ceece9aa87aed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212658868821afb2ceece9aa87aed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68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4、青少年活动中心三楼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售卖点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15平米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53990" cy="2519045"/>
            <wp:effectExtent l="0" t="0" r="3810" b="10795"/>
            <wp:docPr id="24" name="图片 24" descr="e276ce245365a3a788f7803b1983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e276ce245365a3a788f7803b19838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5、青少年活动中心四楼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售卖点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15平米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53990" cy="2291080"/>
            <wp:effectExtent l="0" t="0" r="3810" b="10160"/>
            <wp:docPr id="25" name="图片 25" descr="8fa1778e0d6d625ff26e0c02ef0ee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8fa1778e0d6d625ff26e0c02ef0ee2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D313A93"/>
    <w:rsid w:val="144030FE"/>
    <w:rsid w:val="218132DA"/>
    <w:rsid w:val="23AD5928"/>
    <w:rsid w:val="35DF6882"/>
    <w:rsid w:val="36130BB4"/>
    <w:rsid w:val="4AE37F60"/>
    <w:rsid w:val="4C0B553D"/>
    <w:rsid w:val="7D3D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614</Words>
  <Characters>636</Characters>
  <Lines>0</Lines>
  <Paragraphs>0</Paragraphs>
  <TotalTime>9</TotalTime>
  <ScaleCrop>false</ScaleCrop>
  <LinksUpToDate>false</LinksUpToDate>
  <CharactersWithSpaces>636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2023-02-13T07:24:00Z</dcterms:created>
  <dc:creator>86183</dc:creator>
  <cp:lastModifiedBy>zzzzzz</cp:lastModifiedBy>
  <cp:lastPrinted>2023-02-13T07:58:00Z</cp:lastPrinted>
  <dcterms:modified xsi:type="dcterms:W3CDTF">2024-04-24T06:57:43Z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43900AFA4E8D4B1BB37D4D5F3B5DBECB</vt:lpwstr>
  </property>
</Properties>
</file>