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color w:val="auto"/>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color w:val="auto"/>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color w:val="auto"/>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color w:val="auto"/>
          <w:sz w:val="52"/>
          <w:szCs w:val="52"/>
        </w:rPr>
      </w:pPr>
      <w:r>
        <w:rPr>
          <w:rFonts w:ascii="Times New Roman" w:hAnsi="Times New Roman" w:cs="Times New Roman" w:eastAsiaTheme="minorEastAsia"/>
          <w:b/>
          <w:bCs/>
          <w:color w:val="auto"/>
          <w:sz w:val="52"/>
          <w:szCs w:val="52"/>
        </w:rPr>
        <w:t>询价文件</w:t>
      </w:r>
    </w:p>
    <w:bookmarkEnd w:id="0"/>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color w:val="auto"/>
          <w:sz w:val="44"/>
          <w:szCs w:val="44"/>
        </w:rPr>
      </w:pPr>
    </w:p>
    <w:p>
      <w:pPr>
        <w:rPr>
          <w:rFonts w:ascii="Times New Roman" w:hAnsi="Times New Roman" w:cs="Times New Roman" w:eastAsiaTheme="minorEastAsia"/>
          <w:bCs/>
          <w:color w:val="auto"/>
          <w:sz w:val="44"/>
          <w:szCs w:val="44"/>
        </w:rPr>
      </w:pPr>
    </w:p>
    <w:p>
      <w:pPr>
        <w:rPr>
          <w:rFonts w:ascii="Times New Roman" w:hAnsi="Times New Roman" w:cs="Times New Roman"/>
          <w:color w:val="auto"/>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color w:val="auto"/>
          <w:sz w:val="44"/>
          <w:szCs w:val="44"/>
        </w:rPr>
      </w:pPr>
      <w:r>
        <w:rPr>
          <w:rFonts w:hint="eastAsia" w:ascii="宋体" w:hAnsi="DotumChe" w:eastAsia="宋体" w:cs="宋体"/>
          <w:b/>
          <w:color w:val="auto"/>
          <w:spacing w:val="20"/>
          <w:kern w:val="0"/>
          <w:sz w:val="36"/>
          <w:szCs w:val="36"/>
          <w:lang w:eastAsia="zh-CN"/>
        </w:rPr>
        <w:drawing>
          <wp:inline distT="0" distB="0" distL="114300" distR="114300">
            <wp:extent cx="1852930" cy="1995805"/>
            <wp:effectExtent l="0" t="0" r="13970" b="4445"/>
            <wp:docPr id="1" name="图片 1" descr="d2ed8b9870ed8c5589151b01ced63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ed8b9870ed8c5589151b01ced639e"/>
                    <pic:cNvPicPr>
                      <a:picLocks noChangeAspect="1"/>
                    </pic:cNvPicPr>
                  </pic:nvPicPr>
                  <pic:blipFill>
                    <a:blip r:embed="rId7"/>
                    <a:srcRect l="2876" r="75427"/>
                    <a:stretch>
                      <a:fillRect/>
                    </a:stretch>
                  </pic:blipFill>
                  <pic:spPr>
                    <a:xfrm>
                      <a:off x="0" y="0"/>
                      <a:ext cx="1852930" cy="1995805"/>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color w:val="auto"/>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color w:val="auto"/>
          <w:sz w:val="44"/>
          <w:szCs w:val="44"/>
        </w:rPr>
      </w:pPr>
    </w:p>
    <w:p>
      <w:pPr>
        <w:tabs>
          <w:tab w:val="left" w:pos="2410"/>
        </w:tabs>
        <w:autoSpaceDE w:val="0"/>
        <w:autoSpaceDN w:val="0"/>
        <w:adjustRightInd w:val="0"/>
        <w:snapToGrid w:val="0"/>
        <w:spacing w:line="360" w:lineRule="auto"/>
        <w:ind w:left="1806" w:hanging="1806" w:hangingChars="500"/>
        <w:rPr>
          <w:rFonts w:ascii="Times New Roman" w:hAnsi="Times New Roman" w:cs="Times New Roman" w:eastAsiaTheme="minorEastAsia"/>
          <w:b/>
          <w:color w:val="auto"/>
          <w:spacing w:val="20"/>
          <w:kern w:val="0"/>
          <w:sz w:val="32"/>
          <w:szCs w:val="32"/>
        </w:rPr>
      </w:pPr>
      <w:r>
        <w:rPr>
          <w:rFonts w:ascii="Times New Roman" w:hAnsi="Times New Roman" w:cs="Times New Roman" w:eastAsiaTheme="minorEastAsia"/>
          <w:b/>
          <w:color w:val="auto"/>
          <w:spacing w:val="20"/>
          <w:kern w:val="0"/>
          <w:sz w:val="32"/>
          <w:szCs w:val="32"/>
        </w:rPr>
        <w:t>项目名称：</w:t>
      </w:r>
      <w:r>
        <w:rPr>
          <w:rFonts w:hint="eastAsia"/>
          <w:b/>
          <w:color w:val="auto"/>
          <w:spacing w:val="-6"/>
          <w:sz w:val="32"/>
          <w:szCs w:val="32"/>
          <w:u w:val="single"/>
          <w:lang w:val="en-US" w:eastAsia="zh-CN"/>
        </w:rPr>
        <w:t>合肥文旅轨道物业服务有</w:t>
      </w:r>
      <w:bookmarkStart w:id="35" w:name="_GoBack"/>
      <w:bookmarkEnd w:id="35"/>
      <w:r>
        <w:rPr>
          <w:rFonts w:hint="eastAsia"/>
          <w:b/>
          <w:color w:val="auto"/>
          <w:spacing w:val="-6"/>
          <w:sz w:val="32"/>
          <w:szCs w:val="32"/>
          <w:u w:val="single"/>
          <w:lang w:val="en-US" w:eastAsia="zh-CN"/>
        </w:rPr>
        <w:t>限公司轨道交通4号线科学城车辆段固定资产、低值易耗采购</w:t>
      </w:r>
    </w:p>
    <w:p>
      <w:pPr>
        <w:tabs>
          <w:tab w:val="left" w:pos="2410"/>
        </w:tabs>
        <w:autoSpaceDE w:val="0"/>
        <w:autoSpaceDN w:val="0"/>
        <w:adjustRightInd w:val="0"/>
        <w:snapToGrid w:val="0"/>
        <w:spacing w:line="360" w:lineRule="auto"/>
        <w:rPr>
          <w:rFonts w:hint="eastAsia" w:eastAsiaTheme="minorEastAsia"/>
          <w:b/>
          <w:color w:val="auto"/>
          <w:spacing w:val="20"/>
          <w:sz w:val="32"/>
          <w:szCs w:val="32"/>
          <w:u w:val="single"/>
          <w:lang w:val="en-US" w:eastAsia="zh-CN"/>
        </w:rPr>
      </w:pPr>
      <w:r>
        <w:rPr>
          <w:rFonts w:ascii="Times New Roman" w:hAnsi="Times New Roman" w:cs="Times New Roman" w:eastAsiaTheme="minorEastAsia"/>
          <w:b/>
          <w:color w:val="auto"/>
          <w:spacing w:val="20"/>
          <w:kern w:val="0"/>
          <w:sz w:val="32"/>
          <w:szCs w:val="32"/>
        </w:rPr>
        <w:t>项目编号：</w:t>
      </w:r>
      <w:r>
        <w:rPr>
          <w:rFonts w:hint="eastAsia"/>
          <w:b/>
          <w:color w:val="auto"/>
          <w:spacing w:val="20"/>
          <w:sz w:val="32"/>
          <w:szCs w:val="32"/>
          <w:u w:val="single"/>
        </w:rPr>
        <w:t>2024WLGD-ZHB-00</w:t>
      </w:r>
      <w:r>
        <w:rPr>
          <w:rFonts w:hint="eastAsia"/>
          <w:b/>
          <w:color w:val="auto"/>
          <w:spacing w:val="20"/>
          <w:sz w:val="32"/>
          <w:szCs w:val="32"/>
          <w:u w:val="single"/>
          <w:lang w:val="en-US" w:eastAsia="zh-CN"/>
        </w:rPr>
        <w:t>8</w:t>
      </w:r>
    </w:p>
    <w:p>
      <w:pPr>
        <w:tabs>
          <w:tab w:val="left" w:pos="2410"/>
        </w:tabs>
        <w:autoSpaceDE w:val="0"/>
        <w:autoSpaceDN w:val="0"/>
        <w:adjustRightInd w:val="0"/>
        <w:snapToGrid w:val="0"/>
        <w:spacing w:line="360" w:lineRule="auto"/>
        <w:rPr>
          <w:rFonts w:hint="eastAsia"/>
          <w:b/>
          <w:color w:val="auto"/>
          <w:spacing w:val="-6"/>
          <w:sz w:val="32"/>
          <w:szCs w:val="32"/>
          <w:u w:val="single"/>
          <w:lang w:val="en-US" w:eastAsia="zh-CN"/>
        </w:rPr>
      </w:pPr>
      <w:r>
        <w:rPr>
          <w:rFonts w:ascii="Times New Roman" w:hAnsi="Times New Roman" w:cs="Times New Roman" w:eastAsiaTheme="minorEastAsia"/>
          <w:b/>
          <w:color w:val="auto"/>
          <w:spacing w:val="20"/>
          <w:kern w:val="0"/>
          <w:sz w:val="32"/>
          <w:szCs w:val="32"/>
        </w:rPr>
        <w:t>招 标 人：</w:t>
      </w:r>
      <w:r>
        <w:rPr>
          <w:rFonts w:hint="eastAsia"/>
          <w:b/>
          <w:color w:val="auto"/>
          <w:spacing w:val="-6"/>
          <w:sz w:val="32"/>
          <w:szCs w:val="32"/>
          <w:u w:val="single"/>
          <w:lang w:val="en-US" w:eastAsia="zh-CN"/>
        </w:rPr>
        <w:t>合肥文旅轨道物业服务有限公司</w:t>
      </w:r>
    </w:p>
    <w:p>
      <w:pPr>
        <w:tabs>
          <w:tab w:val="left" w:pos="2410"/>
        </w:tabs>
        <w:autoSpaceDE w:val="0"/>
        <w:autoSpaceDN w:val="0"/>
        <w:adjustRightInd w:val="0"/>
        <w:snapToGrid w:val="0"/>
        <w:spacing w:line="360" w:lineRule="auto"/>
        <w:rPr>
          <w:rFonts w:hint="eastAsia"/>
          <w:b/>
          <w:color w:val="auto"/>
          <w:spacing w:val="-6"/>
          <w:sz w:val="32"/>
          <w:szCs w:val="32"/>
          <w:u w:val="single"/>
          <w:lang w:val="en-US" w:eastAsia="zh-CN"/>
        </w:rPr>
      </w:pPr>
    </w:p>
    <w:p>
      <w:pPr>
        <w:pStyle w:val="20"/>
        <w:ind w:left="0" w:leftChars="0" w:firstLine="0" w:firstLineChars="0"/>
        <w:jc w:val="center"/>
        <w:rPr>
          <w:color w:val="auto"/>
        </w:rPr>
      </w:pPr>
      <w:r>
        <w:rPr>
          <w:rFonts w:hint="eastAsia" w:eastAsiaTheme="majorEastAsia"/>
          <w:b/>
          <w:color w:val="auto"/>
          <w:sz w:val="36"/>
          <w:u w:val="single"/>
          <w:lang w:val="en-US" w:eastAsia="zh-CN"/>
        </w:rPr>
        <w:t>2024</w:t>
      </w:r>
      <w:r>
        <w:rPr>
          <w:rFonts w:eastAsiaTheme="majorEastAsia"/>
          <w:b/>
          <w:color w:val="auto"/>
          <w:sz w:val="36"/>
          <w:u w:val="single"/>
        </w:rPr>
        <w:t xml:space="preserve"> </w:t>
      </w:r>
      <w:r>
        <w:rPr>
          <w:rFonts w:eastAsiaTheme="majorEastAsia"/>
          <w:b/>
          <w:color w:val="auto"/>
          <w:sz w:val="36"/>
        </w:rPr>
        <w:t>年</w:t>
      </w:r>
      <w:r>
        <w:rPr>
          <w:rFonts w:eastAsiaTheme="majorEastAsia"/>
          <w:b/>
          <w:color w:val="auto"/>
          <w:sz w:val="36"/>
          <w:u w:val="single"/>
        </w:rPr>
        <w:t xml:space="preserve">  </w:t>
      </w:r>
      <w:r>
        <w:rPr>
          <w:rFonts w:hint="eastAsia" w:eastAsiaTheme="majorEastAsia"/>
          <w:b/>
          <w:color w:val="auto"/>
          <w:sz w:val="36"/>
          <w:u w:val="single"/>
          <w:lang w:val="en-US" w:eastAsia="zh-CN"/>
        </w:rPr>
        <w:t xml:space="preserve">5 </w:t>
      </w:r>
      <w:r>
        <w:rPr>
          <w:rFonts w:eastAsiaTheme="majorEastAsia"/>
          <w:b/>
          <w:color w:val="auto"/>
          <w:sz w:val="36"/>
          <w:u w:val="single"/>
        </w:rPr>
        <w:t xml:space="preserve"> </w:t>
      </w:r>
      <w:r>
        <w:rPr>
          <w:rFonts w:eastAsiaTheme="majorEastAsia"/>
          <w:b/>
          <w:color w:val="auto"/>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color w:val="auto"/>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color w:val="auto"/>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color w:val="auto"/>
          <w:sz w:val="40"/>
          <w:szCs w:val="36"/>
        </w:rPr>
      </w:pPr>
      <w:r>
        <w:rPr>
          <w:rFonts w:ascii="Times New Roman" w:hAnsi="Times New Roman" w:cs="Times New Roman" w:eastAsiaTheme="minorEastAsia"/>
          <w:b/>
          <w:color w:val="auto"/>
          <w:sz w:val="40"/>
          <w:szCs w:val="36"/>
        </w:rPr>
        <w:t>目  录</w:t>
      </w:r>
    </w:p>
    <w:p>
      <w:pPr>
        <w:pStyle w:val="17"/>
        <w:tabs>
          <w:tab w:val="right" w:leader="dot" w:pos="8279"/>
        </w:tabs>
        <w:rPr>
          <w:rFonts w:ascii="Times New Roman" w:hAnsi="Times New Roman" w:cs="Times New Roman"/>
          <w:b/>
          <w:bCs/>
          <w:color w:val="auto"/>
          <w:sz w:val="22"/>
          <w:szCs w:val="28"/>
        </w:rPr>
      </w:pPr>
      <w:r>
        <w:rPr>
          <w:rFonts w:ascii="Times New Roman" w:hAnsi="Times New Roman" w:cs="Times New Roman"/>
          <w:b/>
          <w:color w:val="auto"/>
          <w:sz w:val="24"/>
          <w:szCs w:val="24"/>
        </w:rPr>
        <w:fldChar w:fldCharType="begin"/>
      </w:r>
      <w:r>
        <w:rPr>
          <w:rFonts w:ascii="Times New Roman" w:hAnsi="Times New Roman" w:cs="Times New Roman"/>
          <w:b/>
          <w:color w:val="auto"/>
          <w:sz w:val="24"/>
          <w:szCs w:val="24"/>
        </w:rPr>
        <w:instrText xml:space="preserve"> TOC \o "1-2" \h \z \u </w:instrText>
      </w:r>
      <w:r>
        <w:rPr>
          <w:rFonts w:ascii="Times New Roman" w:hAnsi="Times New Roman" w:cs="Times New Roman"/>
          <w:b/>
          <w:color w:val="auto"/>
          <w:sz w:val="24"/>
          <w:szCs w:val="24"/>
        </w:rPr>
        <w:fldChar w:fldCharType="separate"/>
      </w:r>
      <w:r>
        <w:rPr>
          <w:b/>
          <w:bCs/>
          <w:color w:val="auto"/>
          <w:sz w:val="22"/>
          <w:szCs w:val="28"/>
        </w:rPr>
        <w:fldChar w:fldCharType="begin"/>
      </w:r>
      <w:r>
        <w:rPr>
          <w:b/>
          <w:bCs/>
          <w:color w:val="auto"/>
          <w:sz w:val="22"/>
          <w:szCs w:val="28"/>
        </w:rPr>
        <w:instrText xml:space="preserve"> HYPERLINK \l "_Toc31841" </w:instrText>
      </w:r>
      <w:r>
        <w:rPr>
          <w:b/>
          <w:bCs/>
          <w:color w:val="auto"/>
          <w:sz w:val="22"/>
          <w:szCs w:val="28"/>
        </w:rPr>
        <w:fldChar w:fldCharType="separate"/>
      </w:r>
      <w:r>
        <w:rPr>
          <w:rFonts w:ascii="Times New Roman" w:hAnsi="Times New Roman" w:cs="Times New Roman"/>
          <w:b/>
          <w:bCs/>
          <w:color w:val="auto"/>
          <w:sz w:val="22"/>
          <w:szCs w:val="28"/>
        </w:rPr>
        <w:t>第一章  询价公告</w:t>
      </w:r>
      <w:r>
        <w:rPr>
          <w:rFonts w:ascii="Times New Roman" w:hAnsi="Times New Roman" w:cs="Times New Roman"/>
          <w:b/>
          <w:bCs/>
          <w:color w:val="auto"/>
          <w:sz w:val="22"/>
          <w:szCs w:val="28"/>
        </w:rPr>
        <w:tab/>
      </w:r>
      <w:r>
        <w:rPr>
          <w:rFonts w:ascii="Times New Roman" w:hAnsi="Times New Roman" w:cs="Times New Roman"/>
          <w:b/>
          <w:bCs/>
          <w:color w:val="auto"/>
          <w:sz w:val="22"/>
          <w:szCs w:val="28"/>
        </w:rPr>
        <w:fldChar w:fldCharType="begin"/>
      </w:r>
      <w:r>
        <w:rPr>
          <w:rFonts w:ascii="Times New Roman" w:hAnsi="Times New Roman" w:cs="Times New Roman"/>
          <w:b/>
          <w:bCs/>
          <w:color w:val="auto"/>
          <w:sz w:val="22"/>
          <w:szCs w:val="28"/>
        </w:rPr>
        <w:instrText xml:space="preserve"> PAGEREF _Toc31841 </w:instrText>
      </w:r>
      <w:r>
        <w:rPr>
          <w:rFonts w:ascii="Times New Roman" w:hAnsi="Times New Roman" w:cs="Times New Roman"/>
          <w:b/>
          <w:bCs/>
          <w:color w:val="auto"/>
          <w:sz w:val="22"/>
          <w:szCs w:val="28"/>
        </w:rPr>
        <w:fldChar w:fldCharType="separate"/>
      </w:r>
      <w:r>
        <w:rPr>
          <w:rFonts w:ascii="Times New Roman" w:hAnsi="Times New Roman" w:cs="Times New Roman"/>
          <w:b/>
          <w:bCs/>
          <w:color w:val="auto"/>
          <w:sz w:val="22"/>
          <w:szCs w:val="28"/>
        </w:rPr>
        <w:t>1</w:t>
      </w:r>
      <w:r>
        <w:rPr>
          <w:rFonts w:ascii="Times New Roman" w:hAnsi="Times New Roman" w:cs="Times New Roman"/>
          <w:b/>
          <w:bCs/>
          <w:color w:val="auto"/>
          <w:sz w:val="22"/>
          <w:szCs w:val="28"/>
        </w:rPr>
        <w:fldChar w:fldCharType="end"/>
      </w:r>
      <w:r>
        <w:rPr>
          <w:rFonts w:ascii="Times New Roman" w:hAnsi="Times New Roman" w:cs="Times New Roman"/>
          <w:b/>
          <w:bCs/>
          <w:color w:val="auto"/>
          <w:sz w:val="22"/>
          <w:szCs w:val="28"/>
        </w:rPr>
        <w:fldChar w:fldCharType="end"/>
      </w:r>
    </w:p>
    <w:p>
      <w:pPr>
        <w:pStyle w:val="17"/>
        <w:tabs>
          <w:tab w:val="right" w:leader="dot" w:pos="8279"/>
        </w:tabs>
        <w:rPr>
          <w:rFonts w:ascii="Times New Roman" w:hAnsi="Times New Roman" w:cs="Times New Roman"/>
          <w:b/>
          <w:bCs/>
          <w:color w:val="auto"/>
          <w:sz w:val="22"/>
          <w:szCs w:val="28"/>
        </w:rPr>
      </w:pPr>
      <w:r>
        <w:rPr>
          <w:b/>
          <w:bCs/>
          <w:color w:val="auto"/>
          <w:sz w:val="22"/>
          <w:szCs w:val="28"/>
        </w:rPr>
        <w:fldChar w:fldCharType="begin"/>
      </w:r>
      <w:r>
        <w:rPr>
          <w:b/>
          <w:bCs/>
          <w:color w:val="auto"/>
          <w:sz w:val="22"/>
          <w:szCs w:val="28"/>
        </w:rPr>
        <w:instrText xml:space="preserve"> HYPERLINK \l "_Toc22742" </w:instrText>
      </w:r>
      <w:r>
        <w:rPr>
          <w:b/>
          <w:bCs/>
          <w:color w:val="auto"/>
          <w:sz w:val="22"/>
          <w:szCs w:val="28"/>
        </w:rPr>
        <w:fldChar w:fldCharType="separate"/>
      </w:r>
      <w:r>
        <w:rPr>
          <w:rFonts w:ascii="Times New Roman" w:hAnsi="Times New Roman" w:cs="Times New Roman"/>
          <w:b/>
          <w:bCs/>
          <w:color w:val="auto"/>
          <w:sz w:val="22"/>
          <w:szCs w:val="28"/>
        </w:rPr>
        <w:t>第二章  投标人须知</w:t>
      </w:r>
      <w:r>
        <w:rPr>
          <w:rFonts w:ascii="Times New Roman" w:hAnsi="Times New Roman" w:cs="Times New Roman"/>
          <w:b/>
          <w:bCs/>
          <w:color w:val="auto"/>
          <w:sz w:val="22"/>
          <w:szCs w:val="28"/>
        </w:rPr>
        <w:tab/>
      </w:r>
      <w:r>
        <w:rPr>
          <w:rFonts w:ascii="Times New Roman" w:hAnsi="Times New Roman" w:cs="Times New Roman"/>
          <w:b/>
          <w:bCs/>
          <w:color w:val="auto"/>
          <w:sz w:val="22"/>
          <w:szCs w:val="28"/>
        </w:rPr>
        <w:fldChar w:fldCharType="begin"/>
      </w:r>
      <w:r>
        <w:rPr>
          <w:rFonts w:ascii="Times New Roman" w:hAnsi="Times New Roman" w:cs="Times New Roman"/>
          <w:b/>
          <w:bCs/>
          <w:color w:val="auto"/>
          <w:sz w:val="22"/>
          <w:szCs w:val="28"/>
        </w:rPr>
        <w:instrText xml:space="preserve"> PAGEREF _Toc22742 </w:instrText>
      </w:r>
      <w:r>
        <w:rPr>
          <w:rFonts w:ascii="Times New Roman" w:hAnsi="Times New Roman" w:cs="Times New Roman"/>
          <w:b/>
          <w:bCs/>
          <w:color w:val="auto"/>
          <w:sz w:val="22"/>
          <w:szCs w:val="28"/>
        </w:rPr>
        <w:fldChar w:fldCharType="separate"/>
      </w:r>
      <w:r>
        <w:rPr>
          <w:rFonts w:ascii="Times New Roman" w:hAnsi="Times New Roman" w:cs="Times New Roman"/>
          <w:b/>
          <w:bCs/>
          <w:color w:val="auto"/>
          <w:sz w:val="22"/>
          <w:szCs w:val="28"/>
        </w:rPr>
        <w:t>3</w:t>
      </w:r>
      <w:r>
        <w:rPr>
          <w:rFonts w:ascii="Times New Roman" w:hAnsi="Times New Roman" w:cs="Times New Roman"/>
          <w:b/>
          <w:bCs/>
          <w:color w:val="auto"/>
          <w:sz w:val="22"/>
          <w:szCs w:val="28"/>
        </w:rPr>
        <w:fldChar w:fldCharType="end"/>
      </w:r>
      <w:r>
        <w:rPr>
          <w:rFonts w:ascii="Times New Roman" w:hAnsi="Times New Roman" w:cs="Times New Roman"/>
          <w:b/>
          <w:bCs/>
          <w:color w:val="auto"/>
          <w:sz w:val="22"/>
          <w:szCs w:val="28"/>
        </w:rPr>
        <w:fldChar w:fldCharType="end"/>
      </w:r>
    </w:p>
    <w:p>
      <w:pPr>
        <w:pStyle w:val="17"/>
        <w:tabs>
          <w:tab w:val="right" w:leader="dot" w:pos="8279"/>
        </w:tabs>
        <w:rPr>
          <w:rFonts w:ascii="Times New Roman" w:hAnsi="Times New Roman" w:cs="Times New Roman"/>
          <w:b/>
          <w:bCs/>
          <w:color w:val="auto"/>
          <w:sz w:val="22"/>
          <w:szCs w:val="28"/>
        </w:rPr>
      </w:pPr>
      <w:r>
        <w:rPr>
          <w:b/>
          <w:bCs/>
          <w:color w:val="auto"/>
          <w:sz w:val="22"/>
          <w:szCs w:val="28"/>
        </w:rPr>
        <w:fldChar w:fldCharType="begin"/>
      </w:r>
      <w:r>
        <w:rPr>
          <w:b/>
          <w:bCs/>
          <w:color w:val="auto"/>
          <w:sz w:val="22"/>
          <w:szCs w:val="28"/>
        </w:rPr>
        <w:instrText xml:space="preserve"> HYPERLINK \l "_Toc11969" </w:instrText>
      </w:r>
      <w:r>
        <w:rPr>
          <w:b/>
          <w:bCs/>
          <w:color w:val="auto"/>
          <w:sz w:val="22"/>
          <w:szCs w:val="28"/>
        </w:rPr>
        <w:fldChar w:fldCharType="separate"/>
      </w:r>
      <w:r>
        <w:rPr>
          <w:rFonts w:ascii="Times New Roman" w:hAnsi="Times New Roman" w:cs="Times New Roman"/>
          <w:b/>
          <w:bCs/>
          <w:color w:val="auto"/>
          <w:sz w:val="22"/>
          <w:szCs w:val="28"/>
        </w:rPr>
        <w:t>第三章  招标人要求</w:t>
      </w:r>
      <w:r>
        <w:rPr>
          <w:rFonts w:ascii="Times New Roman" w:hAnsi="Times New Roman" w:cs="Times New Roman"/>
          <w:b/>
          <w:bCs/>
          <w:color w:val="auto"/>
          <w:sz w:val="22"/>
          <w:szCs w:val="28"/>
        </w:rPr>
        <w:tab/>
      </w:r>
      <w:r>
        <w:rPr>
          <w:rFonts w:ascii="Times New Roman" w:hAnsi="Times New Roman" w:cs="Times New Roman"/>
          <w:b/>
          <w:bCs/>
          <w:color w:val="auto"/>
          <w:sz w:val="22"/>
          <w:szCs w:val="28"/>
        </w:rPr>
        <w:fldChar w:fldCharType="begin"/>
      </w:r>
      <w:r>
        <w:rPr>
          <w:rFonts w:ascii="Times New Roman" w:hAnsi="Times New Roman" w:cs="Times New Roman"/>
          <w:b/>
          <w:bCs/>
          <w:color w:val="auto"/>
          <w:sz w:val="22"/>
          <w:szCs w:val="28"/>
        </w:rPr>
        <w:instrText xml:space="preserve"> PAGEREF _Toc11969 </w:instrText>
      </w:r>
      <w:r>
        <w:rPr>
          <w:rFonts w:ascii="Times New Roman" w:hAnsi="Times New Roman" w:cs="Times New Roman"/>
          <w:b/>
          <w:bCs/>
          <w:color w:val="auto"/>
          <w:sz w:val="22"/>
          <w:szCs w:val="28"/>
        </w:rPr>
        <w:fldChar w:fldCharType="separate"/>
      </w:r>
      <w:r>
        <w:rPr>
          <w:rFonts w:ascii="Times New Roman" w:hAnsi="Times New Roman" w:cs="Times New Roman"/>
          <w:b/>
          <w:bCs/>
          <w:color w:val="auto"/>
          <w:sz w:val="22"/>
          <w:szCs w:val="28"/>
        </w:rPr>
        <w:t>10</w:t>
      </w:r>
      <w:r>
        <w:rPr>
          <w:rFonts w:ascii="Times New Roman" w:hAnsi="Times New Roman" w:cs="Times New Roman"/>
          <w:b/>
          <w:bCs/>
          <w:color w:val="auto"/>
          <w:sz w:val="22"/>
          <w:szCs w:val="28"/>
        </w:rPr>
        <w:fldChar w:fldCharType="end"/>
      </w:r>
      <w:r>
        <w:rPr>
          <w:rFonts w:ascii="Times New Roman" w:hAnsi="Times New Roman" w:cs="Times New Roman"/>
          <w:b/>
          <w:bCs/>
          <w:color w:val="auto"/>
          <w:sz w:val="22"/>
          <w:szCs w:val="28"/>
        </w:rPr>
        <w:fldChar w:fldCharType="end"/>
      </w:r>
    </w:p>
    <w:p>
      <w:pPr>
        <w:pStyle w:val="17"/>
        <w:tabs>
          <w:tab w:val="right" w:leader="dot" w:pos="8279"/>
        </w:tabs>
        <w:rPr>
          <w:rFonts w:ascii="Times New Roman" w:hAnsi="Times New Roman" w:cs="Times New Roman"/>
          <w:b/>
          <w:bCs/>
          <w:color w:val="auto"/>
          <w:sz w:val="22"/>
          <w:szCs w:val="28"/>
        </w:rPr>
      </w:pPr>
      <w:r>
        <w:rPr>
          <w:b/>
          <w:bCs/>
          <w:color w:val="auto"/>
          <w:sz w:val="22"/>
          <w:szCs w:val="28"/>
        </w:rPr>
        <w:fldChar w:fldCharType="begin"/>
      </w:r>
      <w:r>
        <w:rPr>
          <w:b/>
          <w:bCs/>
          <w:color w:val="auto"/>
          <w:sz w:val="22"/>
          <w:szCs w:val="28"/>
        </w:rPr>
        <w:instrText xml:space="preserve"> HYPERLINK \l "_Toc17615" </w:instrText>
      </w:r>
      <w:r>
        <w:rPr>
          <w:b/>
          <w:bCs/>
          <w:color w:val="auto"/>
          <w:sz w:val="22"/>
          <w:szCs w:val="28"/>
        </w:rPr>
        <w:fldChar w:fldCharType="separate"/>
      </w:r>
      <w:r>
        <w:rPr>
          <w:rFonts w:ascii="Times New Roman" w:hAnsi="Times New Roman" w:cs="Times New Roman"/>
          <w:b/>
          <w:bCs/>
          <w:color w:val="auto"/>
          <w:sz w:val="22"/>
          <w:szCs w:val="28"/>
        </w:rPr>
        <w:t>第四章  评审方法和标准</w:t>
      </w:r>
      <w:r>
        <w:rPr>
          <w:rFonts w:ascii="Times New Roman" w:hAnsi="Times New Roman" w:cs="Times New Roman"/>
          <w:b/>
          <w:bCs/>
          <w:color w:val="auto"/>
          <w:sz w:val="22"/>
          <w:szCs w:val="28"/>
        </w:rPr>
        <w:tab/>
      </w:r>
      <w:r>
        <w:rPr>
          <w:rFonts w:ascii="Times New Roman" w:hAnsi="Times New Roman" w:cs="Times New Roman"/>
          <w:b/>
          <w:bCs/>
          <w:color w:val="auto"/>
          <w:sz w:val="22"/>
          <w:szCs w:val="28"/>
        </w:rPr>
        <w:fldChar w:fldCharType="begin"/>
      </w:r>
      <w:r>
        <w:rPr>
          <w:rFonts w:ascii="Times New Roman" w:hAnsi="Times New Roman" w:cs="Times New Roman"/>
          <w:b/>
          <w:bCs/>
          <w:color w:val="auto"/>
          <w:sz w:val="22"/>
          <w:szCs w:val="28"/>
        </w:rPr>
        <w:instrText xml:space="preserve"> PAGEREF _Toc17615 </w:instrText>
      </w:r>
      <w:r>
        <w:rPr>
          <w:rFonts w:ascii="Times New Roman" w:hAnsi="Times New Roman" w:cs="Times New Roman"/>
          <w:b/>
          <w:bCs/>
          <w:color w:val="auto"/>
          <w:sz w:val="22"/>
          <w:szCs w:val="28"/>
        </w:rPr>
        <w:fldChar w:fldCharType="separate"/>
      </w:r>
      <w:r>
        <w:rPr>
          <w:rFonts w:ascii="Times New Roman" w:hAnsi="Times New Roman" w:cs="Times New Roman"/>
          <w:b/>
          <w:bCs/>
          <w:color w:val="auto"/>
          <w:sz w:val="22"/>
          <w:szCs w:val="28"/>
        </w:rPr>
        <w:t>19</w:t>
      </w:r>
      <w:r>
        <w:rPr>
          <w:rFonts w:ascii="Times New Roman" w:hAnsi="Times New Roman" w:cs="Times New Roman"/>
          <w:b/>
          <w:bCs/>
          <w:color w:val="auto"/>
          <w:sz w:val="22"/>
          <w:szCs w:val="28"/>
        </w:rPr>
        <w:fldChar w:fldCharType="end"/>
      </w:r>
      <w:r>
        <w:rPr>
          <w:rFonts w:ascii="Times New Roman" w:hAnsi="Times New Roman" w:cs="Times New Roman"/>
          <w:b/>
          <w:bCs/>
          <w:color w:val="auto"/>
          <w:sz w:val="22"/>
          <w:szCs w:val="28"/>
        </w:rPr>
        <w:fldChar w:fldCharType="end"/>
      </w:r>
    </w:p>
    <w:p>
      <w:pPr>
        <w:pStyle w:val="17"/>
        <w:tabs>
          <w:tab w:val="right" w:leader="dot" w:pos="8279"/>
        </w:tabs>
        <w:rPr>
          <w:rFonts w:ascii="Times New Roman" w:hAnsi="Times New Roman" w:cs="Times New Roman"/>
          <w:b/>
          <w:bCs/>
          <w:color w:val="auto"/>
          <w:sz w:val="22"/>
          <w:szCs w:val="28"/>
        </w:rPr>
      </w:pPr>
      <w:r>
        <w:rPr>
          <w:b/>
          <w:bCs/>
          <w:color w:val="auto"/>
          <w:sz w:val="22"/>
          <w:szCs w:val="28"/>
        </w:rPr>
        <w:fldChar w:fldCharType="begin"/>
      </w:r>
      <w:r>
        <w:rPr>
          <w:b/>
          <w:bCs/>
          <w:color w:val="auto"/>
          <w:sz w:val="22"/>
          <w:szCs w:val="28"/>
        </w:rPr>
        <w:instrText xml:space="preserve"> HYPERLINK \l "_Toc28197" </w:instrText>
      </w:r>
      <w:r>
        <w:rPr>
          <w:b/>
          <w:bCs/>
          <w:color w:val="auto"/>
          <w:sz w:val="22"/>
          <w:szCs w:val="28"/>
        </w:rPr>
        <w:fldChar w:fldCharType="separate"/>
      </w:r>
      <w:r>
        <w:rPr>
          <w:rFonts w:ascii="Times New Roman" w:hAnsi="Times New Roman" w:cs="Times New Roman"/>
          <w:b/>
          <w:bCs/>
          <w:color w:val="auto"/>
          <w:sz w:val="22"/>
          <w:szCs w:val="28"/>
        </w:rPr>
        <w:t>第五章  合同</w:t>
      </w:r>
      <w:r>
        <w:rPr>
          <w:rFonts w:ascii="Times New Roman" w:hAnsi="Times New Roman" w:cs="Times New Roman"/>
          <w:b/>
          <w:bCs/>
          <w:color w:val="auto"/>
          <w:sz w:val="22"/>
          <w:szCs w:val="28"/>
        </w:rPr>
        <w:tab/>
      </w:r>
      <w:r>
        <w:rPr>
          <w:rFonts w:ascii="Times New Roman" w:hAnsi="Times New Roman" w:cs="Times New Roman"/>
          <w:b/>
          <w:bCs/>
          <w:color w:val="auto"/>
          <w:sz w:val="22"/>
          <w:szCs w:val="28"/>
        </w:rPr>
        <w:fldChar w:fldCharType="begin"/>
      </w:r>
      <w:r>
        <w:rPr>
          <w:rFonts w:ascii="Times New Roman" w:hAnsi="Times New Roman" w:cs="Times New Roman"/>
          <w:b/>
          <w:bCs/>
          <w:color w:val="auto"/>
          <w:sz w:val="22"/>
          <w:szCs w:val="28"/>
        </w:rPr>
        <w:instrText xml:space="preserve"> PAGEREF _Toc28197 </w:instrText>
      </w:r>
      <w:r>
        <w:rPr>
          <w:rFonts w:ascii="Times New Roman" w:hAnsi="Times New Roman" w:cs="Times New Roman"/>
          <w:b/>
          <w:bCs/>
          <w:color w:val="auto"/>
          <w:sz w:val="22"/>
          <w:szCs w:val="28"/>
        </w:rPr>
        <w:fldChar w:fldCharType="separate"/>
      </w:r>
      <w:r>
        <w:rPr>
          <w:rFonts w:ascii="Times New Roman" w:hAnsi="Times New Roman" w:cs="Times New Roman"/>
          <w:b/>
          <w:bCs/>
          <w:color w:val="auto"/>
          <w:sz w:val="22"/>
          <w:szCs w:val="28"/>
        </w:rPr>
        <w:t>21</w:t>
      </w:r>
      <w:r>
        <w:rPr>
          <w:rFonts w:ascii="Times New Roman" w:hAnsi="Times New Roman" w:cs="Times New Roman"/>
          <w:b/>
          <w:bCs/>
          <w:color w:val="auto"/>
          <w:sz w:val="22"/>
          <w:szCs w:val="28"/>
        </w:rPr>
        <w:fldChar w:fldCharType="end"/>
      </w:r>
      <w:r>
        <w:rPr>
          <w:rFonts w:ascii="Times New Roman" w:hAnsi="Times New Roman" w:cs="Times New Roman"/>
          <w:b/>
          <w:bCs/>
          <w:color w:val="auto"/>
          <w:sz w:val="22"/>
          <w:szCs w:val="28"/>
        </w:rPr>
        <w:fldChar w:fldCharType="end"/>
      </w:r>
    </w:p>
    <w:p>
      <w:pPr>
        <w:pStyle w:val="17"/>
        <w:tabs>
          <w:tab w:val="right" w:leader="dot" w:pos="8279"/>
        </w:tabs>
        <w:rPr>
          <w:rFonts w:ascii="Times New Roman" w:hAnsi="Times New Roman" w:cs="Times New Roman"/>
          <w:b/>
          <w:bCs/>
          <w:color w:val="auto"/>
          <w:sz w:val="22"/>
          <w:szCs w:val="28"/>
        </w:rPr>
      </w:pPr>
      <w:r>
        <w:rPr>
          <w:b/>
          <w:bCs/>
          <w:color w:val="auto"/>
          <w:sz w:val="22"/>
          <w:szCs w:val="28"/>
        </w:rPr>
        <w:fldChar w:fldCharType="begin"/>
      </w:r>
      <w:r>
        <w:rPr>
          <w:b/>
          <w:bCs/>
          <w:color w:val="auto"/>
          <w:sz w:val="22"/>
          <w:szCs w:val="28"/>
        </w:rPr>
        <w:instrText xml:space="preserve"> HYPERLINK \l "_Toc22226" </w:instrText>
      </w:r>
      <w:r>
        <w:rPr>
          <w:b/>
          <w:bCs/>
          <w:color w:val="auto"/>
          <w:sz w:val="22"/>
          <w:szCs w:val="28"/>
        </w:rPr>
        <w:fldChar w:fldCharType="separate"/>
      </w:r>
      <w:r>
        <w:rPr>
          <w:rFonts w:ascii="Times New Roman" w:hAnsi="Times New Roman" w:cs="Times New Roman"/>
          <w:b/>
          <w:bCs/>
          <w:color w:val="auto"/>
          <w:sz w:val="22"/>
          <w:szCs w:val="28"/>
        </w:rPr>
        <w:t>第六章  投标文件格式</w:t>
      </w:r>
      <w:r>
        <w:rPr>
          <w:rFonts w:ascii="Times New Roman" w:hAnsi="Times New Roman" w:cs="Times New Roman"/>
          <w:b/>
          <w:bCs/>
          <w:color w:val="auto"/>
          <w:sz w:val="22"/>
          <w:szCs w:val="28"/>
        </w:rPr>
        <w:tab/>
      </w:r>
      <w:r>
        <w:rPr>
          <w:rFonts w:ascii="Times New Roman" w:hAnsi="Times New Roman" w:cs="Times New Roman"/>
          <w:b/>
          <w:bCs/>
          <w:color w:val="auto"/>
          <w:sz w:val="22"/>
          <w:szCs w:val="28"/>
        </w:rPr>
        <w:fldChar w:fldCharType="begin"/>
      </w:r>
      <w:r>
        <w:rPr>
          <w:rFonts w:ascii="Times New Roman" w:hAnsi="Times New Roman" w:cs="Times New Roman"/>
          <w:b/>
          <w:bCs/>
          <w:color w:val="auto"/>
          <w:sz w:val="22"/>
          <w:szCs w:val="28"/>
        </w:rPr>
        <w:instrText xml:space="preserve"> PAGEREF _Toc22226 </w:instrText>
      </w:r>
      <w:r>
        <w:rPr>
          <w:rFonts w:ascii="Times New Roman" w:hAnsi="Times New Roman" w:cs="Times New Roman"/>
          <w:b/>
          <w:bCs/>
          <w:color w:val="auto"/>
          <w:sz w:val="22"/>
          <w:szCs w:val="28"/>
        </w:rPr>
        <w:fldChar w:fldCharType="separate"/>
      </w:r>
      <w:r>
        <w:rPr>
          <w:rFonts w:ascii="Times New Roman" w:hAnsi="Times New Roman" w:cs="Times New Roman"/>
          <w:b/>
          <w:bCs/>
          <w:color w:val="auto"/>
          <w:sz w:val="22"/>
          <w:szCs w:val="28"/>
        </w:rPr>
        <w:t>33</w:t>
      </w:r>
      <w:r>
        <w:rPr>
          <w:rFonts w:ascii="Times New Roman" w:hAnsi="Times New Roman" w:cs="Times New Roman"/>
          <w:b/>
          <w:bCs/>
          <w:color w:val="auto"/>
          <w:sz w:val="22"/>
          <w:szCs w:val="28"/>
        </w:rPr>
        <w:fldChar w:fldCharType="end"/>
      </w:r>
      <w:r>
        <w:rPr>
          <w:rFonts w:ascii="Times New Roman" w:hAnsi="Times New Roman" w:cs="Times New Roman"/>
          <w:b/>
          <w:bCs/>
          <w:color w:val="auto"/>
          <w:sz w:val="22"/>
          <w:szCs w:val="28"/>
        </w:rPr>
        <w:fldChar w:fldCharType="end"/>
      </w:r>
    </w:p>
    <w:p>
      <w:pPr>
        <w:pStyle w:val="17"/>
        <w:tabs>
          <w:tab w:val="right" w:leader="dot" w:pos="8279"/>
        </w:tabs>
        <w:rPr>
          <w:rFonts w:ascii="Times New Roman" w:hAnsi="Times New Roman" w:cs="Times New Roman"/>
          <w:color w:val="auto"/>
        </w:rPr>
      </w:pPr>
    </w:p>
    <w:p>
      <w:pPr>
        <w:spacing w:line="360" w:lineRule="auto"/>
        <w:rPr>
          <w:rFonts w:ascii="Times New Roman" w:hAnsi="Times New Roman" w:cs="Times New Roman" w:eastAsiaTheme="minorEastAsia"/>
          <w:b/>
          <w:color w:val="auto"/>
          <w:sz w:val="32"/>
        </w:rPr>
      </w:pPr>
      <w:r>
        <w:rPr>
          <w:rFonts w:ascii="Times New Roman" w:hAnsi="Times New Roman" w:cs="Times New Roman" w:eastAsiaTheme="minorEastAsia"/>
          <w:color w:val="auto"/>
          <w:szCs w:val="24"/>
        </w:rPr>
        <w:fldChar w:fldCharType="end"/>
      </w:r>
    </w:p>
    <w:p>
      <w:pPr>
        <w:spacing w:line="360" w:lineRule="auto"/>
        <w:jc w:val="center"/>
        <w:outlineLvl w:val="1"/>
        <w:rPr>
          <w:rFonts w:ascii="Times New Roman" w:hAnsi="Times New Roman" w:cs="Times New Roman" w:eastAsiaTheme="minorEastAsia"/>
          <w:b/>
          <w:color w:val="auto"/>
          <w:sz w:val="28"/>
        </w:rPr>
        <w:sectPr>
          <w:footerReference r:id="rId3" w:type="default"/>
          <w:pgSz w:w="11907" w:h="16840"/>
          <w:pgMar w:top="1440" w:right="1519" w:bottom="1440" w:left="1519" w:header="851" w:footer="851" w:gutter="0"/>
          <w:cols w:space="720" w:num="1"/>
          <w:docGrid w:linePitch="462" w:charSpace="0"/>
        </w:sectPr>
      </w:pPr>
    </w:p>
    <w:p>
      <w:pPr>
        <w:spacing w:line="360" w:lineRule="auto"/>
        <w:jc w:val="center"/>
        <w:outlineLvl w:val="1"/>
        <w:rPr>
          <w:rFonts w:ascii="Times New Roman" w:hAnsi="Times New Roman" w:cs="Times New Roman" w:eastAsiaTheme="minorEastAsia"/>
          <w:b/>
          <w:color w:val="auto"/>
          <w:sz w:val="28"/>
        </w:rPr>
      </w:pPr>
      <w:bookmarkStart w:id="1" w:name="_Toc31841"/>
      <w:r>
        <w:rPr>
          <w:rFonts w:ascii="Times New Roman" w:hAnsi="Times New Roman" w:cs="Times New Roman" w:eastAsiaTheme="minorEastAsia"/>
          <w:b/>
          <w:color w:val="auto"/>
          <w:sz w:val="28"/>
        </w:rPr>
        <w:t>第一章  询价</w:t>
      </w:r>
      <w:bookmarkEnd w:id="1"/>
      <w:r>
        <w:rPr>
          <w:rFonts w:ascii="Times New Roman" w:hAnsi="Times New Roman" w:cs="Times New Roman" w:eastAsiaTheme="minorEastAsia"/>
          <w:b/>
          <w:color w:val="auto"/>
          <w:sz w:val="28"/>
        </w:rPr>
        <w:t>公告</w:t>
      </w:r>
    </w:p>
    <w:p>
      <w:pPr>
        <w:spacing w:line="360" w:lineRule="auto"/>
        <w:ind w:firstLine="435"/>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u w:val="single"/>
          <w:lang w:val="en-US" w:eastAsia="zh-CN"/>
        </w:rPr>
        <w:t>合肥文旅轨道物业服务有限公司</w:t>
      </w:r>
      <w:r>
        <w:rPr>
          <w:rFonts w:hint="eastAsia"/>
          <w:bCs/>
          <w:color w:val="auto"/>
          <w:lang w:eastAsia="zh-CN"/>
        </w:rPr>
        <w:t>（</w:t>
      </w:r>
      <w:r>
        <w:rPr>
          <w:rFonts w:hint="eastAsia"/>
          <w:bCs/>
          <w:color w:val="auto"/>
          <w:lang w:val="en-US" w:eastAsia="zh-CN"/>
        </w:rPr>
        <w:t>简称“招标人”</w:t>
      </w:r>
      <w:r>
        <w:rPr>
          <w:rFonts w:hint="eastAsia"/>
          <w:bCs/>
          <w:color w:val="auto"/>
          <w:lang w:eastAsia="zh-CN"/>
        </w:rPr>
        <w:t>）</w:t>
      </w:r>
      <w:r>
        <w:rPr>
          <w:rFonts w:ascii="Times New Roman" w:hAnsi="Times New Roman" w:cs="Times New Roman" w:eastAsiaTheme="minorEastAsia"/>
          <w:color w:val="auto"/>
          <w:szCs w:val="21"/>
        </w:rPr>
        <w:t>现对</w:t>
      </w:r>
      <w:r>
        <w:rPr>
          <w:rFonts w:ascii="Times New Roman" w:hAnsi="Times New Roman" w:cs="Times New Roman" w:eastAsiaTheme="minorEastAsia"/>
          <w:color w:val="auto"/>
          <w:szCs w:val="21"/>
          <w:u w:val="single"/>
        </w:rPr>
        <w:t xml:space="preserve"> </w:t>
      </w:r>
      <w:r>
        <w:rPr>
          <w:rFonts w:hint="eastAsia" w:ascii="Times New Roman" w:hAnsi="Times New Roman" w:cs="Times New Roman" w:eastAsiaTheme="minorEastAsia"/>
          <w:color w:val="auto"/>
          <w:szCs w:val="21"/>
          <w:u w:val="single"/>
          <w:lang w:val="en-US" w:eastAsia="zh-CN"/>
        </w:rPr>
        <w:t>轨道交通4号线科学城车辆段固定资产、低值易耗采购</w:t>
      </w:r>
      <w:r>
        <w:rPr>
          <w:rFonts w:hint="eastAsia" w:ascii="Times New Roman" w:hAnsi="Times New Roman" w:cs="Times New Roman"/>
          <w:color w:val="auto"/>
          <w:szCs w:val="21"/>
          <w:u w:val="single"/>
          <w:lang w:val="en-US" w:eastAsia="zh-CN"/>
        </w:rPr>
        <w:t>项目</w:t>
      </w:r>
      <w:r>
        <w:rPr>
          <w:rFonts w:ascii="Times New Roman" w:hAnsi="Times New Roman" w:cs="Times New Roman" w:eastAsiaTheme="minorEastAsia"/>
          <w:color w:val="auto"/>
          <w:szCs w:val="21"/>
        </w:rPr>
        <w:t>进行</w:t>
      </w:r>
      <w:r>
        <w:rPr>
          <w:rFonts w:hint="eastAsia" w:ascii="Times New Roman" w:hAnsi="Times New Roman" w:cs="Times New Roman" w:eastAsiaTheme="minorEastAsia"/>
          <w:color w:val="auto"/>
          <w:szCs w:val="21"/>
        </w:rPr>
        <w:t>询</w:t>
      </w:r>
      <w:r>
        <w:rPr>
          <w:rFonts w:ascii="Times New Roman" w:hAnsi="Times New Roman" w:cs="Times New Roman" w:eastAsiaTheme="minorEastAsia"/>
          <w:color w:val="auto"/>
          <w:szCs w:val="21"/>
        </w:rPr>
        <w:t>价，欢迎具备条件的投标人参加投标。</w:t>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一</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项目名称及内容</w:t>
      </w:r>
    </w:p>
    <w:p>
      <w:pPr>
        <w:spacing w:line="360" w:lineRule="auto"/>
        <w:ind w:firstLine="420" w:firstLineChars="200"/>
        <w:rPr>
          <w:rFonts w:hint="eastAsia" w:ascii="Times New Roman" w:hAnsi="Times New Roman" w:cs="Times New Roman" w:eastAsiaTheme="minorEastAsia"/>
          <w:color w:val="auto"/>
          <w:szCs w:val="21"/>
          <w:lang w:val="en-US" w:eastAsia="zh-CN"/>
        </w:rPr>
      </w:pPr>
      <w:r>
        <w:rPr>
          <w:rFonts w:ascii="Times New Roman" w:hAnsi="Times New Roman" w:cs="Times New Roman" w:eastAsiaTheme="minorEastAsia"/>
          <w:color w:val="auto"/>
          <w:szCs w:val="21"/>
        </w:rPr>
        <w:t>1</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项目编号：</w:t>
      </w:r>
      <w:r>
        <w:rPr>
          <w:rFonts w:hint="eastAsia" w:ascii="Times New Roman" w:hAnsi="Times New Roman" w:cs="Times New Roman" w:eastAsiaTheme="minorEastAsia"/>
          <w:color w:val="auto"/>
          <w:szCs w:val="21"/>
          <w:u w:val="single"/>
        </w:rPr>
        <w:t>2024WLGD-ZHB-00</w:t>
      </w:r>
      <w:r>
        <w:rPr>
          <w:rFonts w:hint="eastAsia" w:ascii="Times New Roman" w:hAnsi="Times New Roman" w:cs="Times New Roman"/>
          <w:color w:val="auto"/>
          <w:szCs w:val="21"/>
          <w:u w:val="single"/>
          <w:lang w:val="en-US" w:eastAsia="zh-CN"/>
        </w:rPr>
        <w:t>8</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2</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项目名称：</w:t>
      </w:r>
      <w:r>
        <w:rPr>
          <w:rFonts w:hint="eastAsia" w:ascii="Times New Roman" w:hAnsi="Times New Roman" w:cs="Times New Roman" w:eastAsiaTheme="minorEastAsia"/>
          <w:color w:val="auto"/>
          <w:szCs w:val="21"/>
          <w:u w:val="single"/>
          <w:lang w:val="en-US" w:eastAsia="zh-CN"/>
        </w:rPr>
        <w:t>轨道交通4号线科学城车辆段固定资产、低值易耗采购</w:t>
      </w:r>
    </w:p>
    <w:p>
      <w:pPr>
        <w:autoSpaceDE w:val="0"/>
        <w:autoSpaceDN w:val="0"/>
        <w:adjustRightInd w:val="0"/>
        <w:spacing w:line="360" w:lineRule="auto"/>
        <w:ind w:firstLine="420" w:firstLineChars="200"/>
        <w:jc w:val="left"/>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3</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项目地点：</w:t>
      </w:r>
      <w:r>
        <w:rPr>
          <w:rFonts w:hint="eastAsia" w:ascii="Times New Roman" w:hAnsi="Times New Roman" w:cs="Times New Roman" w:eastAsiaTheme="minorEastAsia"/>
          <w:color w:val="auto"/>
          <w:szCs w:val="21"/>
          <w:u w:val="single"/>
          <w:lang w:val="en-US" w:eastAsia="zh-CN"/>
        </w:rPr>
        <w:t>轨道交通4号线科学城车辆段</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4</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项目单位：</w:t>
      </w:r>
      <w:r>
        <w:rPr>
          <w:rFonts w:hint="eastAsia" w:ascii="Times New Roman" w:hAnsi="Times New Roman" w:cs="Times New Roman" w:eastAsiaTheme="minorEastAsia"/>
          <w:color w:val="auto"/>
          <w:szCs w:val="21"/>
          <w:u w:val="single"/>
          <w:lang w:val="en-US" w:eastAsia="zh-CN"/>
        </w:rPr>
        <w:t>合肥文旅轨道物业服务有限公司</w:t>
      </w:r>
    </w:p>
    <w:p>
      <w:pPr>
        <w:spacing w:line="360" w:lineRule="auto"/>
        <w:ind w:firstLine="420" w:firstLineChars="200"/>
        <w:rPr>
          <w:rFonts w:hint="default" w:ascii="Times New Roman" w:hAnsi="Times New Roman" w:cs="Times New Roman" w:eastAsiaTheme="minorEastAsia"/>
          <w:color w:val="auto"/>
          <w:szCs w:val="21"/>
          <w:u w:val="single"/>
          <w:lang w:val="en-US" w:eastAsia="zh-CN"/>
        </w:rPr>
      </w:pPr>
      <w:r>
        <w:rPr>
          <w:rFonts w:ascii="Times New Roman" w:hAnsi="Times New Roman" w:cs="Times New Roman" w:eastAsiaTheme="minorEastAsia"/>
          <w:color w:val="auto"/>
          <w:szCs w:val="21"/>
        </w:rPr>
        <w:t>5</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项目范围：</w:t>
      </w:r>
      <w:r>
        <w:rPr>
          <w:rFonts w:hint="eastAsia" w:ascii="Times New Roman" w:hAnsi="Times New Roman" w:cs="Times New Roman"/>
          <w:color w:val="auto"/>
          <w:szCs w:val="21"/>
          <w:u w:val="single"/>
          <w:lang w:val="en-US" w:eastAsia="zh-CN"/>
        </w:rPr>
        <w:t>一次性供货，货物需求详见第三章第二条</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6</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资金来源：</w:t>
      </w:r>
      <w:r>
        <w:rPr>
          <w:rFonts w:ascii="Times New Roman" w:hAnsi="Times New Roman" w:cs="Times New Roman" w:eastAsiaTheme="minorEastAsia"/>
          <w:color w:val="auto"/>
          <w:szCs w:val="21"/>
          <w:u w:val="single"/>
        </w:rPr>
        <w:t xml:space="preserve"> </w:t>
      </w:r>
      <w:r>
        <w:rPr>
          <w:rFonts w:hint="eastAsia" w:ascii="Times New Roman" w:hAnsi="Times New Roman" w:cs="Times New Roman"/>
          <w:color w:val="auto"/>
          <w:szCs w:val="21"/>
          <w:u w:val="single"/>
          <w:lang w:val="en-US" w:eastAsia="zh-CN"/>
        </w:rPr>
        <w:t>自筹</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7</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项目预算：</w:t>
      </w:r>
      <w:r>
        <w:rPr>
          <w:rFonts w:hint="eastAsia" w:ascii="Times New Roman" w:hAnsi="Times New Roman" w:cs="Times New Roman"/>
          <w:color w:val="auto"/>
          <w:szCs w:val="21"/>
          <w:u w:val="single"/>
          <w:lang w:val="en-US" w:eastAsia="zh-CN"/>
        </w:rPr>
        <w:t>6.3万元</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8</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项目类别：</w:t>
      </w:r>
      <w:r>
        <w:rPr>
          <w:rFonts w:ascii="Times New Roman" w:hAnsi="Times New Roman" w:cs="Times New Roman" w:eastAsiaTheme="minorEastAsia"/>
          <w:color w:val="auto"/>
          <w:szCs w:val="21"/>
          <w:u w:val="single"/>
        </w:rPr>
        <w:t xml:space="preserve"> 货物</w:t>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二</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投标人资格</w:t>
      </w:r>
    </w:p>
    <w:p>
      <w:pPr>
        <w:spacing w:line="360" w:lineRule="auto"/>
        <w:ind w:firstLine="435"/>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1.具有独立承担民事责任的能力；</w:t>
      </w:r>
    </w:p>
    <w:p>
      <w:pPr>
        <w:spacing w:line="360" w:lineRule="auto"/>
        <w:ind w:firstLine="435"/>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2.本项目不接受联合体投标；</w:t>
      </w:r>
    </w:p>
    <w:p>
      <w:pPr>
        <w:spacing w:line="360" w:lineRule="auto"/>
        <w:ind w:firstLine="435"/>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3.营业执照经营范围需符合本次招标采购需求</w:t>
      </w:r>
      <w:r>
        <w:rPr>
          <w:rFonts w:hint="eastAsia" w:ascii="Times New Roman" w:hAnsi="Times New Roman" w:cs="Times New Roman"/>
          <w:color w:val="auto"/>
          <w:szCs w:val="21"/>
          <w:lang w:val="en-US" w:eastAsia="zh-CN"/>
        </w:rPr>
        <w:t>。</w:t>
      </w:r>
    </w:p>
    <w:p>
      <w:pPr>
        <w:spacing w:line="360" w:lineRule="auto"/>
        <w:rPr>
          <w:rFonts w:hint="eastAsia" w:ascii="Times New Roman" w:hAnsi="Times New Roman" w:cs="Times New Roman" w:eastAsiaTheme="minorEastAsia"/>
          <w:b/>
          <w:bCs/>
          <w:color w:val="auto"/>
          <w:sz w:val="24"/>
          <w:szCs w:val="18"/>
          <w:lang w:val="en-US" w:eastAsia="zh-CN"/>
        </w:rPr>
      </w:pPr>
      <w:r>
        <w:rPr>
          <w:rFonts w:ascii="Times New Roman" w:hAnsi="Times New Roman" w:cs="Times New Roman" w:eastAsiaTheme="minorEastAsia"/>
          <w:b/>
          <w:bCs/>
          <w:color w:val="auto"/>
          <w:sz w:val="24"/>
          <w:szCs w:val="18"/>
        </w:rPr>
        <w:t>三</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询价文件的获取</w:t>
      </w:r>
    </w:p>
    <w:p>
      <w:pPr>
        <w:spacing w:line="360" w:lineRule="auto"/>
        <w:ind w:firstLine="435"/>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w:t>
      </w:r>
      <w:r>
        <w:rPr>
          <w:rFonts w:hint="eastAsia" w:ascii="Times New Roman" w:hAnsi="Times New Roman" w:cs="Times New Roman" w:eastAsiaTheme="minorEastAsia"/>
          <w:color w:val="auto"/>
          <w:szCs w:val="21"/>
          <w:lang w:val="en-US" w:eastAsia="zh-CN"/>
        </w:rPr>
        <w:t>投标人登录合肥文旅博览集团有限公司网站（http://www.zwzcgl.com）下载询价文件；</w:t>
      </w:r>
    </w:p>
    <w:p>
      <w:pPr>
        <w:spacing w:line="360" w:lineRule="auto"/>
        <w:ind w:firstLine="435"/>
        <w:rPr>
          <w:rFonts w:hint="default"/>
          <w:color w:val="auto"/>
          <w:lang w:val="en-US" w:eastAsia="zh-CN"/>
        </w:rPr>
      </w:pPr>
      <w:r>
        <w:rPr>
          <w:rFonts w:hint="eastAsia" w:ascii="Times New Roman" w:hAnsi="Times New Roman" w:cs="Times New Roman"/>
          <w:color w:val="auto"/>
          <w:szCs w:val="21"/>
          <w:lang w:val="en-US" w:eastAsia="zh-CN"/>
        </w:rPr>
        <w:t>2、</w:t>
      </w:r>
      <w:r>
        <w:rPr>
          <w:rFonts w:hint="eastAsia" w:ascii="Times New Roman" w:hAnsi="Times New Roman" w:cs="Times New Roman" w:eastAsiaTheme="minorEastAsia"/>
          <w:color w:val="auto"/>
          <w:szCs w:val="21"/>
          <w:lang w:val="en-US" w:eastAsia="zh-CN"/>
        </w:rPr>
        <w:t>关注合肥文旅轨道物业服务有限公司微信公众号下载询价文件。</w:t>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四</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询价时间及地点</w:t>
      </w:r>
    </w:p>
    <w:p>
      <w:pPr>
        <w:spacing w:line="360" w:lineRule="auto"/>
        <w:ind w:firstLine="435"/>
        <w:rPr>
          <w:rFonts w:ascii="Times New Roman" w:hAnsi="Times New Roman" w:cs="Times New Roman" w:eastAsiaTheme="minorEastAsia"/>
          <w:color w:val="auto"/>
          <w:szCs w:val="15"/>
          <w:highlight w:val="none"/>
        </w:rPr>
      </w:pPr>
      <w:r>
        <w:rPr>
          <w:rFonts w:ascii="Times New Roman" w:hAnsi="Times New Roman" w:cs="Times New Roman" w:eastAsiaTheme="minorEastAsia"/>
          <w:color w:val="auto"/>
          <w:szCs w:val="15"/>
          <w:highlight w:val="none"/>
        </w:rPr>
        <w:t>1</w:t>
      </w:r>
      <w:r>
        <w:rPr>
          <w:rFonts w:ascii="Times New Roman" w:hAnsi="Times New Roman" w:cs="Times New Roman" w:eastAsiaTheme="minorEastAsia"/>
          <w:b/>
          <w:color w:val="auto"/>
          <w:szCs w:val="16"/>
          <w:highlight w:val="none"/>
        </w:rPr>
        <w:t>.</w:t>
      </w:r>
      <w:r>
        <w:rPr>
          <w:rFonts w:ascii="Times New Roman" w:hAnsi="Times New Roman" w:cs="Times New Roman" w:eastAsiaTheme="minorEastAsia"/>
          <w:color w:val="auto"/>
          <w:szCs w:val="15"/>
          <w:highlight w:val="none"/>
        </w:rPr>
        <w:t>询价时间：</w:t>
      </w:r>
      <w:r>
        <w:rPr>
          <w:rFonts w:ascii="Times New Roman" w:hAnsi="Times New Roman" w:eastAsia="宋体" w:cs="Times New Roman"/>
          <w:bCs/>
          <w:snapToGrid w:val="0"/>
          <w:color w:val="auto"/>
          <w:kern w:val="0"/>
          <w:sz w:val="18"/>
          <w:szCs w:val="18"/>
          <w:highlight w:val="none"/>
          <w:u w:val="single"/>
        </w:rPr>
        <w:t xml:space="preserve"> </w:t>
      </w:r>
      <w:r>
        <w:rPr>
          <w:rFonts w:hint="eastAsia" w:ascii="Times New Roman" w:hAnsi="Times New Roman" w:eastAsia="宋体" w:cs="Times New Roman"/>
          <w:bCs/>
          <w:snapToGrid w:val="0"/>
          <w:color w:val="auto"/>
          <w:kern w:val="0"/>
          <w:sz w:val="18"/>
          <w:szCs w:val="18"/>
          <w:highlight w:val="none"/>
          <w:u w:val="single"/>
          <w:lang w:val="en-US" w:eastAsia="zh-CN"/>
        </w:rPr>
        <w:t>2024</w:t>
      </w:r>
      <w:r>
        <w:rPr>
          <w:rFonts w:ascii="Times New Roman" w:hAnsi="Times New Roman" w:eastAsia="宋体" w:cs="Times New Roman"/>
          <w:bCs/>
          <w:snapToGrid w:val="0"/>
          <w:color w:val="auto"/>
          <w:kern w:val="0"/>
          <w:sz w:val="18"/>
          <w:szCs w:val="18"/>
          <w:highlight w:val="none"/>
          <w:u w:val="single"/>
        </w:rPr>
        <w:t xml:space="preserve"> </w:t>
      </w:r>
      <w:r>
        <w:rPr>
          <w:rFonts w:ascii="Times New Roman" w:hAnsi="Times New Roman" w:eastAsia="宋体" w:cs="Times New Roman"/>
          <w:bCs/>
          <w:snapToGrid w:val="0"/>
          <w:color w:val="auto"/>
          <w:sz w:val="18"/>
          <w:szCs w:val="16"/>
          <w:highlight w:val="none"/>
        </w:rPr>
        <w:t>年</w:t>
      </w:r>
      <w:r>
        <w:rPr>
          <w:rFonts w:hint="eastAsia" w:ascii="Times New Roman" w:hAnsi="Times New Roman" w:eastAsia="宋体" w:cs="Times New Roman"/>
          <w:bCs/>
          <w:snapToGrid w:val="0"/>
          <w:color w:val="auto"/>
          <w:sz w:val="18"/>
          <w:szCs w:val="16"/>
          <w:highlight w:val="none"/>
          <w:u w:val="single"/>
          <w:lang w:val="en-US" w:eastAsia="zh-CN"/>
        </w:rPr>
        <w:t xml:space="preserve"> 5</w:t>
      </w:r>
      <w:r>
        <w:rPr>
          <w:rFonts w:ascii="Times New Roman" w:hAnsi="Times New Roman" w:eastAsia="宋体" w:cs="Times New Roman"/>
          <w:bCs/>
          <w:snapToGrid w:val="0"/>
          <w:color w:val="auto"/>
          <w:kern w:val="0"/>
          <w:sz w:val="18"/>
          <w:szCs w:val="18"/>
          <w:highlight w:val="none"/>
          <w:u w:val="single"/>
        </w:rPr>
        <w:t xml:space="preserve"> </w:t>
      </w:r>
      <w:r>
        <w:rPr>
          <w:rFonts w:ascii="Times New Roman" w:hAnsi="Times New Roman" w:eastAsia="宋体" w:cs="Times New Roman"/>
          <w:bCs/>
          <w:snapToGrid w:val="0"/>
          <w:color w:val="auto"/>
          <w:sz w:val="18"/>
          <w:szCs w:val="16"/>
          <w:highlight w:val="none"/>
        </w:rPr>
        <w:t>月</w:t>
      </w:r>
      <w:r>
        <w:rPr>
          <w:rFonts w:hint="eastAsia" w:ascii="Times New Roman" w:hAnsi="Times New Roman" w:eastAsia="宋体" w:cs="Times New Roman"/>
          <w:bCs/>
          <w:snapToGrid w:val="0"/>
          <w:color w:val="auto"/>
          <w:kern w:val="0"/>
          <w:sz w:val="18"/>
          <w:szCs w:val="18"/>
          <w:highlight w:val="none"/>
          <w:u w:val="single"/>
          <w:lang w:val="en-US" w:eastAsia="zh-CN"/>
        </w:rPr>
        <w:t>14</w:t>
      </w:r>
      <w:r>
        <w:rPr>
          <w:rFonts w:ascii="Times New Roman" w:hAnsi="Times New Roman" w:eastAsia="宋体" w:cs="Times New Roman"/>
          <w:bCs/>
          <w:snapToGrid w:val="0"/>
          <w:color w:val="auto"/>
          <w:kern w:val="0"/>
          <w:sz w:val="18"/>
          <w:szCs w:val="18"/>
          <w:highlight w:val="none"/>
          <w:u w:val="single"/>
        </w:rPr>
        <w:t xml:space="preserve"> </w:t>
      </w:r>
      <w:r>
        <w:rPr>
          <w:rFonts w:ascii="Times New Roman" w:hAnsi="Times New Roman" w:eastAsia="宋体" w:cs="Times New Roman"/>
          <w:bCs/>
          <w:snapToGrid w:val="0"/>
          <w:color w:val="auto"/>
          <w:sz w:val="18"/>
          <w:szCs w:val="16"/>
          <w:highlight w:val="none"/>
        </w:rPr>
        <w:t>日</w:t>
      </w:r>
      <w:r>
        <w:rPr>
          <w:rFonts w:ascii="Times New Roman" w:hAnsi="Times New Roman" w:eastAsia="宋体" w:cs="Times New Roman"/>
          <w:bCs/>
          <w:snapToGrid w:val="0"/>
          <w:color w:val="auto"/>
          <w:kern w:val="0"/>
          <w:sz w:val="18"/>
          <w:szCs w:val="18"/>
          <w:highlight w:val="none"/>
          <w:u w:val="single"/>
        </w:rPr>
        <w:t xml:space="preserve"> </w:t>
      </w:r>
      <w:r>
        <w:rPr>
          <w:rFonts w:hint="eastAsia" w:ascii="Times New Roman" w:hAnsi="Times New Roman" w:eastAsia="宋体" w:cs="Times New Roman"/>
          <w:bCs/>
          <w:snapToGrid w:val="0"/>
          <w:color w:val="auto"/>
          <w:kern w:val="0"/>
          <w:sz w:val="18"/>
          <w:szCs w:val="18"/>
          <w:highlight w:val="none"/>
          <w:u w:val="single"/>
          <w:lang w:val="en-US" w:eastAsia="zh-CN"/>
        </w:rPr>
        <w:t>9</w:t>
      </w:r>
      <w:r>
        <w:rPr>
          <w:rFonts w:ascii="Times New Roman" w:hAnsi="Times New Roman" w:eastAsia="宋体" w:cs="Times New Roman"/>
          <w:bCs/>
          <w:snapToGrid w:val="0"/>
          <w:color w:val="auto"/>
          <w:kern w:val="0"/>
          <w:sz w:val="18"/>
          <w:szCs w:val="18"/>
          <w:highlight w:val="none"/>
          <w:u w:val="single"/>
        </w:rPr>
        <w:t xml:space="preserve"> </w:t>
      </w:r>
      <w:r>
        <w:rPr>
          <w:rFonts w:ascii="Times New Roman" w:hAnsi="Times New Roman" w:cs="Times New Roman" w:eastAsiaTheme="minorEastAsia"/>
          <w:color w:val="auto"/>
          <w:szCs w:val="15"/>
          <w:highlight w:val="none"/>
        </w:rPr>
        <w:t xml:space="preserve"> 时</w:t>
      </w:r>
      <w:r>
        <w:rPr>
          <w:rFonts w:ascii="Times New Roman" w:hAnsi="Times New Roman" w:eastAsia="宋体" w:cs="Times New Roman"/>
          <w:bCs/>
          <w:snapToGrid w:val="0"/>
          <w:color w:val="auto"/>
          <w:kern w:val="0"/>
          <w:sz w:val="18"/>
          <w:szCs w:val="18"/>
          <w:highlight w:val="none"/>
          <w:u w:val="single"/>
        </w:rPr>
        <w:t xml:space="preserve"> </w:t>
      </w:r>
      <w:r>
        <w:rPr>
          <w:rFonts w:hint="eastAsia" w:ascii="Times New Roman" w:hAnsi="Times New Roman" w:eastAsia="宋体" w:cs="Times New Roman"/>
          <w:bCs/>
          <w:snapToGrid w:val="0"/>
          <w:color w:val="auto"/>
          <w:kern w:val="0"/>
          <w:sz w:val="18"/>
          <w:szCs w:val="18"/>
          <w:highlight w:val="none"/>
          <w:u w:val="single"/>
          <w:lang w:val="en-US" w:eastAsia="zh-CN"/>
        </w:rPr>
        <w:t>0</w:t>
      </w:r>
      <w:r>
        <w:rPr>
          <w:rFonts w:ascii="Times New Roman" w:hAnsi="Times New Roman" w:eastAsia="宋体" w:cs="Times New Roman"/>
          <w:bCs/>
          <w:snapToGrid w:val="0"/>
          <w:color w:val="auto"/>
          <w:kern w:val="0"/>
          <w:sz w:val="18"/>
          <w:szCs w:val="18"/>
          <w:highlight w:val="none"/>
          <w:u w:val="single"/>
        </w:rPr>
        <w:t xml:space="preserve"> </w:t>
      </w:r>
      <w:r>
        <w:rPr>
          <w:rFonts w:ascii="Times New Roman" w:hAnsi="Times New Roman" w:cs="Times New Roman" w:eastAsiaTheme="minorEastAsia"/>
          <w:color w:val="auto"/>
          <w:szCs w:val="15"/>
          <w:highlight w:val="none"/>
        </w:rPr>
        <w:t>分</w:t>
      </w:r>
    </w:p>
    <w:p>
      <w:pPr>
        <w:spacing w:line="360" w:lineRule="auto"/>
        <w:ind w:firstLine="435"/>
        <w:rPr>
          <w:rFonts w:ascii="Times New Roman" w:hAnsi="Times New Roman" w:cs="Times New Roman" w:eastAsiaTheme="minorEastAsia"/>
          <w:color w:val="auto"/>
          <w:szCs w:val="15"/>
          <w:u w:val="single"/>
        </w:rPr>
      </w:pPr>
      <w:r>
        <w:rPr>
          <w:rFonts w:ascii="Times New Roman" w:hAnsi="Times New Roman" w:cs="Times New Roman" w:eastAsiaTheme="minorEastAsia"/>
          <w:color w:val="auto"/>
          <w:szCs w:val="15"/>
        </w:rPr>
        <w:t>2</w:t>
      </w:r>
      <w:r>
        <w:rPr>
          <w:rFonts w:ascii="Times New Roman" w:hAnsi="Times New Roman" w:cs="Times New Roman" w:eastAsiaTheme="minorEastAsia"/>
          <w:b/>
          <w:color w:val="auto"/>
          <w:szCs w:val="16"/>
        </w:rPr>
        <w:t>.</w:t>
      </w:r>
      <w:r>
        <w:rPr>
          <w:rFonts w:ascii="Times New Roman" w:hAnsi="Times New Roman" w:cs="Times New Roman" w:eastAsiaTheme="minorEastAsia"/>
          <w:color w:val="auto"/>
          <w:szCs w:val="15"/>
        </w:rPr>
        <w:t>询价地点：</w:t>
      </w:r>
      <w:r>
        <w:rPr>
          <w:rFonts w:hint="eastAsia" w:ascii="Times New Roman" w:hAnsi="Times New Roman" w:cs="Times New Roman" w:eastAsiaTheme="minorEastAsia"/>
          <w:color w:val="auto"/>
          <w:szCs w:val="21"/>
          <w:u w:val="single"/>
          <w:lang w:val="en-US" w:eastAsia="zh-CN"/>
        </w:rPr>
        <w:t>合肥文旅轨道物业服务有限公司</w:t>
      </w:r>
      <w:r>
        <w:rPr>
          <w:rFonts w:hint="eastAsia" w:ascii="Times New Roman" w:hAnsi="Times New Roman" w:cs="Times New Roman"/>
          <w:color w:val="auto"/>
          <w:szCs w:val="21"/>
          <w:u w:val="single"/>
          <w:lang w:val="en-US" w:eastAsia="zh-CN"/>
        </w:rPr>
        <w:t>会议室</w:t>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五</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投标文件提交截止时间</w:t>
      </w:r>
    </w:p>
    <w:p>
      <w:pPr>
        <w:spacing w:line="360" w:lineRule="auto"/>
        <w:ind w:firstLine="435"/>
        <w:rPr>
          <w:rFonts w:hint="eastAsia" w:ascii="Times New Roman" w:hAnsi="Times New Roman" w:cs="Times New Roman" w:eastAsiaTheme="minorEastAsia"/>
          <w:color w:val="auto"/>
          <w:szCs w:val="15"/>
          <w:highlight w:val="red"/>
          <w:lang w:val="en-US" w:eastAsia="zh-CN"/>
        </w:rPr>
      </w:pP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2024</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5</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10</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0</w:t>
      </w:r>
      <w:r>
        <w:rPr>
          <w:rFonts w:ascii="Times New Roman" w:hAnsi="Times New Roman" w:cs="Times New Roman" w:eastAsiaTheme="minorEastAsia"/>
          <w:color w:val="auto"/>
          <w:sz w:val="21"/>
          <w:szCs w:val="21"/>
        </w:rPr>
        <w:t>时</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0</w:t>
      </w:r>
      <w:r>
        <w:rPr>
          <w:rFonts w:ascii="Times New Roman" w:hAnsi="Times New Roman" w:cs="Times New Roman"/>
          <w:bCs/>
          <w:snapToGrid w:val="0"/>
          <w:color w:val="auto"/>
          <w:sz w:val="21"/>
          <w:szCs w:val="21"/>
          <w:u w:val="single"/>
        </w:rPr>
        <w:t xml:space="preserve"> </w:t>
      </w:r>
      <w:r>
        <w:rPr>
          <w:rFonts w:ascii="Times New Roman" w:hAnsi="Times New Roman" w:cs="Times New Roman" w:eastAsiaTheme="minorEastAsia"/>
          <w:color w:val="auto"/>
          <w:sz w:val="21"/>
          <w:szCs w:val="21"/>
        </w:rPr>
        <w:t>分</w:t>
      </w:r>
      <w:r>
        <w:rPr>
          <w:rFonts w:hint="eastAsia" w:ascii="Times New Roman" w:hAnsi="Times New Roman" w:cs="Times New Roman"/>
          <w:bCs/>
          <w:snapToGrid w:val="0"/>
          <w:color w:val="auto"/>
          <w:sz w:val="21"/>
          <w:szCs w:val="21"/>
          <w:lang w:val="en-US" w:eastAsia="zh-CN"/>
        </w:rPr>
        <w:t>始</w:t>
      </w:r>
      <w:r>
        <w:rPr>
          <w:rFonts w:ascii="Times New Roman" w:hAnsi="Times New Roman" w:cs="Times New Roman"/>
          <w:bCs/>
          <w:snapToGrid w:val="0"/>
          <w:color w:val="auto"/>
          <w:sz w:val="21"/>
          <w:szCs w:val="21"/>
        </w:rPr>
        <w:t>至</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2024</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5</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13</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日</w:t>
      </w:r>
      <w:r>
        <w:rPr>
          <w:rFonts w:hint="eastAsia" w:ascii="Times New Roman" w:hAnsi="Times New Roman" w:cs="Times New Roman"/>
          <w:bCs/>
          <w:snapToGrid w:val="0"/>
          <w:color w:val="auto"/>
          <w:sz w:val="21"/>
          <w:szCs w:val="21"/>
          <w:u w:val="single"/>
          <w:lang w:val="en-US" w:eastAsia="zh-CN"/>
        </w:rPr>
        <w:t xml:space="preserve"> </w:t>
      </w:r>
      <w:r>
        <w:rPr>
          <w:rFonts w:hint="eastAsia" w:ascii="Times New Roman" w:hAnsi="Times New Roman" w:cs="Times New Roman"/>
          <w:bCs/>
          <w:snapToGrid w:val="0"/>
          <w:color w:val="auto"/>
          <w:sz w:val="21"/>
          <w:szCs w:val="22"/>
          <w:u w:val="single"/>
          <w:lang w:val="en-US" w:eastAsia="zh-CN"/>
        </w:rPr>
        <w:t xml:space="preserve">24 </w:t>
      </w:r>
      <w:r>
        <w:rPr>
          <w:rFonts w:ascii="Times New Roman" w:hAnsi="Times New Roman" w:cs="Times New Roman" w:eastAsiaTheme="minorEastAsia"/>
          <w:color w:val="auto"/>
          <w:sz w:val="21"/>
          <w:szCs w:val="21"/>
        </w:rPr>
        <w:t>时</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0</w:t>
      </w:r>
      <w:r>
        <w:rPr>
          <w:rFonts w:ascii="Times New Roman" w:hAnsi="Times New Roman" w:cs="Times New Roman"/>
          <w:bCs/>
          <w:snapToGrid w:val="0"/>
          <w:color w:val="auto"/>
          <w:sz w:val="21"/>
          <w:szCs w:val="21"/>
          <w:u w:val="single"/>
        </w:rPr>
        <w:t xml:space="preserve"> </w:t>
      </w:r>
      <w:r>
        <w:rPr>
          <w:rFonts w:ascii="Times New Roman" w:hAnsi="Times New Roman" w:cs="Times New Roman" w:eastAsiaTheme="minorEastAsia"/>
          <w:color w:val="auto"/>
          <w:sz w:val="21"/>
          <w:szCs w:val="21"/>
        </w:rPr>
        <w:t>分</w:t>
      </w:r>
      <w:r>
        <w:rPr>
          <w:rFonts w:hint="eastAsia" w:ascii="Times New Roman" w:hAnsi="Times New Roman" w:cs="Times New Roman"/>
          <w:bCs/>
          <w:snapToGrid w:val="0"/>
          <w:color w:val="auto"/>
          <w:sz w:val="21"/>
          <w:szCs w:val="21"/>
          <w:lang w:val="en-US" w:eastAsia="zh-CN"/>
        </w:rPr>
        <w:t>止</w:t>
      </w:r>
      <w:r>
        <w:rPr>
          <w:rFonts w:ascii="Times New Roman" w:hAnsi="Times New Roman" w:cs="Times New Roman"/>
          <w:bCs/>
          <w:snapToGrid w:val="0"/>
          <w:color w:val="auto"/>
          <w:sz w:val="21"/>
          <w:szCs w:val="21"/>
        </w:rPr>
        <w:t>(北京时间)</w:t>
      </w:r>
      <w:r>
        <w:rPr>
          <w:rFonts w:hint="eastAsia" w:ascii="Times New Roman" w:hAnsi="Times New Roman" w:cs="Times New Roman"/>
          <w:bCs/>
          <w:snapToGrid w:val="0"/>
          <w:color w:val="auto"/>
          <w:sz w:val="21"/>
          <w:szCs w:val="21"/>
          <w:lang w:val="en-US" w:eastAsia="zh-CN"/>
        </w:rPr>
        <w:t>将投标文件递交至合肥市庐阳区长江中路168号招商大厦5楼</w:t>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color w:val="auto"/>
          <w:sz w:val="24"/>
          <w:szCs w:val="18"/>
        </w:rPr>
        <w:t>六</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联系方式</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1.招标人</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招标人：</w:t>
      </w:r>
      <w:r>
        <w:rPr>
          <w:rFonts w:hint="eastAsia" w:ascii="Times New Roman" w:hAnsi="Times New Roman" w:cs="Times New Roman" w:eastAsiaTheme="minorEastAsia"/>
          <w:color w:val="auto"/>
          <w:szCs w:val="21"/>
          <w:u w:val="single"/>
          <w:lang w:val="en-US" w:eastAsia="zh-CN"/>
        </w:rPr>
        <w:t>合肥文旅轨道物业服务有限公司</w:t>
      </w:r>
    </w:p>
    <w:p>
      <w:pPr>
        <w:spacing w:line="360" w:lineRule="auto"/>
        <w:ind w:firstLine="435"/>
        <w:rPr>
          <w:rFonts w:ascii="Times New Roman" w:hAnsi="Times New Roman" w:cs="Times New Roman" w:eastAsiaTheme="minorEastAsia"/>
          <w:color w:val="auto"/>
          <w:szCs w:val="15"/>
          <w:u w:val="single"/>
        </w:rPr>
      </w:pPr>
      <w:r>
        <w:rPr>
          <w:rFonts w:ascii="Times New Roman" w:hAnsi="Times New Roman" w:cs="Times New Roman" w:eastAsiaTheme="minorEastAsia"/>
          <w:color w:val="auto"/>
          <w:szCs w:val="15"/>
        </w:rPr>
        <w:t>地  址：</w:t>
      </w:r>
      <w:r>
        <w:rPr>
          <w:rFonts w:hint="eastAsia" w:ascii="Times New Roman" w:hAnsi="Times New Roman" w:cs="Times New Roman" w:eastAsiaTheme="minorEastAsia"/>
          <w:color w:val="auto"/>
          <w:szCs w:val="15"/>
          <w:u w:val="single"/>
          <w:lang w:val="en-US" w:eastAsia="zh-CN"/>
        </w:rPr>
        <w:t>安徽省合肥市庐阳区长江中路168号招商大厦5楼</w:t>
      </w:r>
      <w:r>
        <w:rPr>
          <w:rFonts w:ascii="Times New Roman" w:hAnsi="Times New Roman" w:cs="Times New Roman" w:eastAsiaTheme="minorEastAsia"/>
          <w:color w:val="auto"/>
          <w:szCs w:val="15"/>
          <w:u w:val="none"/>
        </w:rPr>
        <w:t xml:space="preserve">          </w:t>
      </w:r>
    </w:p>
    <w:p>
      <w:pPr>
        <w:spacing w:line="360" w:lineRule="auto"/>
        <w:ind w:firstLine="435"/>
        <w:rPr>
          <w:rFonts w:hint="eastAsia" w:ascii="Times New Roman" w:hAnsi="Times New Roman" w:cs="Times New Roman" w:eastAsiaTheme="minorEastAsia"/>
          <w:color w:val="auto"/>
          <w:szCs w:val="15"/>
          <w:u w:val="single"/>
          <w:lang w:val="en-US" w:eastAsia="zh-CN"/>
        </w:rPr>
      </w:pPr>
      <w:r>
        <w:rPr>
          <w:rFonts w:ascii="Times New Roman" w:hAnsi="Times New Roman" w:cs="Times New Roman" w:eastAsiaTheme="minorEastAsia"/>
          <w:color w:val="auto"/>
          <w:szCs w:val="15"/>
        </w:rPr>
        <w:t>联系人：</w:t>
      </w:r>
      <w:r>
        <w:rPr>
          <w:rFonts w:hint="eastAsia" w:ascii="Times New Roman" w:hAnsi="Times New Roman" w:cs="Times New Roman" w:eastAsiaTheme="minorEastAsia"/>
          <w:color w:val="auto"/>
          <w:szCs w:val="15"/>
          <w:u w:val="single"/>
          <w:lang w:val="en-US" w:eastAsia="zh-CN"/>
        </w:rPr>
        <w:t>张工</w:t>
      </w:r>
    </w:p>
    <w:p>
      <w:pPr>
        <w:spacing w:line="360" w:lineRule="auto"/>
        <w:ind w:firstLine="435"/>
        <w:rPr>
          <w:rFonts w:hint="eastAsia" w:ascii="Times New Roman" w:hAnsi="Times New Roman" w:cs="Times New Roman" w:eastAsiaTheme="minorEastAsia"/>
          <w:color w:val="auto"/>
          <w:szCs w:val="15"/>
          <w:u w:val="single"/>
          <w:lang w:val="en-US" w:eastAsia="zh-CN"/>
        </w:rPr>
      </w:pPr>
      <w:r>
        <w:rPr>
          <w:rFonts w:hint="eastAsia" w:ascii="Times New Roman" w:hAnsi="Times New Roman" w:cs="Times New Roman" w:eastAsiaTheme="minorEastAsia"/>
          <w:color w:val="auto"/>
          <w:szCs w:val="15"/>
          <w:u w:val="none"/>
          <w:lang w:val="en-US" w:eastAsia="zh-CN"/>
        </w:rPr>
        <w:t>电  话：</w:t>
      </w:r>
      <w:r>
        <w:rPr>
          <w:rFonts w:hint="eastAsia" w:ascii="Times New Roman" w:hAnsi="Times New Roman" w:cs="Times New Roman" w:eastAsiaTheme="minorEastAsia"/>
          <w:color w:val="auto"/>
          <w:szCs w:val="15"/>
          <w:u w:val="single"/>
          <w:lang w:val="en-US" w:eastAsia="zh-CN"/>
        </w:rPr>
        <w:t>0551-62880233</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color w:val="auto"/>
          <w:sz w:val="21"/>
          <w:szCs w:val="15"/>
          <w:highlight w:val="none"/>
        </w:rPr>
      </w:pPr>
      <w:r>
        <w:rPr>
          <w:rFonts w:hint="eastAsia" w:ascii="Times New Roman" w:hAnsi="Times New Roman" w:cs="Times New Roman" w:eastAsiaTheme="minorEastAsia"/>
          <w:color w:val="auto"/>
          <w:sz w:val="21"/>
          <w:szCs w:val="15"/>
          <w:highlight w:val="none"/>
        </w:rPr>
        <w:t>2</w:t>
      </w:r>
      <w:r>
        <w:rPr>
          <w:rFonts w:ascii="Times New Roman" w:hAnsi="Times New Roman" w:cs="Times New Roman" w:eastAsiaTheme="minorEastAsia"/>
          <w:b/>
          <w:color w:val="auto"/>
          <w:sz w:val="21"/>
          <w:szCs w:val="15"/>
          <w:highlight w:val="none"/>
        </w:rPr>
        <w:t>.</w:t>
      </w:r>
      <w:r>
        <w:rPr>
          <w:rFonts w:ascii="Times New Roman" w:hAnsi="Times New Roman" w:cs="Times New Roman" w:eastAsiaTheme="minorEastAsia"/>
          <w:color w:val="auto"/>
          <w:sz w:val="21"/>
          <w:szCs w:val="15"/>
          <w:highlight w:val="none"/>
        </w:rPr>
        <w:t>监督管理部门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color w:val="auto"/>
          <w:sz w:val="21"/>
          <w:szCs w:val="15"/>
          <w:highlight w:val="none"/>
          <w:u w:val="single"/>
        </w:rPr>
      </w:pPr>
      <w:r>
        <w:rPr>
          <w:rFonts w:ascii="Times New Roman" w:hAnsi="Times New Roman" w:cs="Times New Roman"/>
          <w:bCs/>
          <w:snapToGrid w:val="0"/>
          <w:color w:val="auto"/>
          <w:sz w:val="21"/>
          <w:szCs w:val="21"/>
          <w:highlight w:val="none"/>
        </w:rPr>
        <w:t>监督管理部门：</w:t>
      </w:r>
      <w:r>
        <w:rPr>
          <w:rFonts w:hint="eastAsia" w:ascii="宋体" w:hAnsi="宋体" w:cs="宋体"/>
          <w:color w:val="auto"/>
          <w:sz w:val="24"/>
          <w:szCs w:val="24"/>
          <w:u w:val="single"/>
        </w:rPr>
        <w:t>合肥文旅博览集团有限公司纪委纪检监察室</w:t>
      </w:r>
      <w:r>
        <w:rPr>
          <w:rFonts w:ascii="Times New Roman" w:hAnsi="Times New Roman" w:cs="Times New Roman" w:eastAsiaTheme="minorEastAsia"/>
          <w:color w:val="auto"/>
          <w:sz w:val="21"/>
          <w:szCs w:val="15"/>
          <w:highlight w:val="none"/>
          <w:u w:val="single"/>
        </w:rPr>
        <w:t xml:space="preserve"> </w:t>
      </w:r>
      <w:r>
        <w:rPr>
          <w:rFonts w:ascii="Times New Roman" w:hAnsi="Times New Roman" w:cs="Times New Roman" w:eastAsiaTheme="minorEastAsia"/>
          <w:color w:val="auto"/>
          <w:sz w:val="21"/>
          <w:szCs w:val="15"/>
          <w:highlight w:val="none"/>
          <w:u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color w:val="auto"/>
          <w:sz w:val="21"/>
          <w:szCs w:val="21"/>
          <w:highlight w:val="none"/>
          <w:u w:val="single"/>
        </w:rPr>
      </w:pPr>
      <w:r>
        <w:rPr>
          <w:rFonts w:ascii="Times New Roman" w:hAnsi="Times New Roman" w:cs="Times New Roman"/>
          <w:bCs/>
          <w:snapToGrid w:val="0"/>
          <w:color w:val="auto"/>
          <w:sz w:val="21"/>
          <w:szCs w:val="21"/>
          <w:highlight w:val="none"/>
        </w:rPr>
        <w:t>地  址：</w:t>
      </w:r>
      <w:r>
        <w:rPr>
          <w:rFonts w:ascii="Times New Roman" w:hAnsi="Times New Roman" w:cs="Times New Roman" w:eastAsiaTheme="minorEastAsia"/>
          <w:color w:val="auto"/>
          <w:sz w:val="21"/>
          <w:szCs w:val="15"/>
          <w:highlight w:val="none"/>
          <w:u w:val="single"/>
        </w:rPr>
        <w:t xml:space="preserve"> </w:t>
      </w:r>
      <w:r>
        <w:rPr>
          <w:rFonts w:hint="eastAsia" w:ascii="宋体" w:hAnsi="宋体" w:cs="宋体"/>
          <w:color w:val="auto"/>
          <w:sz w:val="24"/>
          <w:szCs w:val="24"/>
          <w:u w:val="single"/>
        </w:rPr>
        <w:t>合肥市政务文化新区习友路988号</w:t>
      </w:r>
      <w:r>
        <w:rPr>
          <w:rFonts w:ascii="Times New Roman" w:hAnsi="Times New Roman" w:cs="Times New Roman" w:eastAsiaTheme="minorEastAsia"/>
          <w:color w:val="auto"/>
          <w:sz w:val="21"/>
          <w:szCs w:val="15"/>
          <w:highlight w:val="none"/>
          <w:u w:val="none"/>
        </w:rPr>
        <w:t xml:space="preserve">   </w:t>
      </w:r>
      <w:r>
        <w:rPr>
          <w:rFonts w:hint="eastAsia" w:ascii="Times New Roman" w:hAnsi="Times New Roman" w:cs="Times New Roman" w:eastAsiaTheme="minorEastAsia"/>
          <w:color w:val="auto"/>
          <w:sz w:val="21"/>
          <w:szCs w:val="15"/>
          <w:highlight w:val="none"/>
          <w:u w:val="none"/>
        </w:rPr>
        <w:t xml:space="preserve">      </w:t>
      </w:r>
      <w:r>
        <w:rPr>
          <w:rFonts w:ascii="Times New Roman" w:hAnsi="Times New Roman" w:cs="Times New Roman" w:eastAsiaTheme="minorEastAsia"/>
          <w:color w:val="auto"/>
          <w:sz w:val="21"/>
          <w:szCs w:val="15"/>
          <w:highlight w:val="none"/>
          <w:u w:val="none"/>
        </w:rPr>
        <w:t xml:space="preserve">      </w:t>
      </w:r>
    </w:p>
    <w:p>
      <w:pPr>
        <w:spacing w:line="360" w:lineRule="auto"/>
        <w:ind w:firstLine="435"/>
        <w:rPr>
          <w:rFonts w:ascii="Times New Roman" w:hAnsi="Times New Roman" w:cs="Times New Roman" w:eastAsiaTheme="minorEastAsia"/>
          <w:color w:val="auto"/>
          <w:sz w:val="21"/>
          <w:szCs w:val="15"/>
          <w:highlight w:val="red"/>
          <w:u w:val="none"/>
        </w:rPr>
      </w:pPr>
      <w:r>
        <w:rPr>
          <w:rFonts w:ascii="Times New Roman" w:hAnsi="Times New Roman" w:cs="Times New Roman"/>
          <w:bCs/>
          <w:snapToGrid w:val="0"/>
          <w:color w:val="auto"/>
          <w:sz w:val="21"/>
          <w:szCs w:val="21"/>
          <w:highlight w:val="none"/>
        </w:rPr>
        <w:t>电  话：</w:t>
      </w:r>
      <w:r>
        <w:rPr>
          <w:rFonts w:hint="eastAsia" w:ascii="宋体" w:hAnsi="宋体" w:cs="宋体"/>
          <w:color w:val="auto"/>
          <w:sz w:val="24"/>
          <w:szCs w:val="24"/>
          <w:u w:val="single"/>
        </w:rPr>
        <w:t>0551-63539209</w:t>
      </w:r>
      <w:r>
        <w:rPr>
          <w:rFonts w:ascii="Times New Roman" w:hAnsi="Times New Roman" w:cs="Times New Roman" w:eastAsiaTheme="minorEastAsia"/>
          <w:color w:val="auto"/>
          <w:sz w:val="21"/>
          <w:szCs w:val="15"/>
          <w:highlight w:val="none"/>
          <w:u w:val="none"/>
        </w:rPr>
        <w:t xml:space="preserve"> </w:t>
      </w:r>
    </w:p>
    <w:p>
      <w:pPr>
        <w:spacing w:line="360" w:lineRule="auto"/>
        <w:rPr>
          <w:rFonts w:ascii="Times New Roman" w:hAnsi="Times New Roman" w:cs="Times New Roman" w:eastAsiaTheme="minorEastAsia"/>
          <w:b/>
          <w:color w:val="auto"/>
          <w:sz w:val="24"/>
          <w:szCs w:val="18"/>
        </w:rPr>
      </w:pPr>
      <w:r>
        <w:rPr>
          <w:rFonts w:ascii="Times New Roman" w:hAnsi="Times New Roman" w:cs="Times New Roman" w:eastAsiaTheme="minorEastAsia"/>
          <w:b/>
          <w:color w:val="auto"/>
          <w:sz w:val="24"/>
          <w:szCs w:val="18"/>
        </w:rPr>
        <w:t>七、其他事项说明</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有任何疑问或问题，请在工作时间（周一至周五，上午08:00-12:00，下午2:30-5:30，节假日休息）与项目联系人联系。</w:t>
      </w:r>
    </w:p>
    <w:p>
      <w:pPr>
        <w:spacing w:line="360" w:lineRule="auto"/>
        <w:ind w:firstLine="435"/>
        <w:rPr>
          <w:rFonts w:ascii="Times New Roman" w:hAnsi="Times New Roman" w:cs="Times New Roman" w:eastAsiaTheme="minorEastAsia"/>
          <w:color w:val="auto"/>
          <w:sz w:val="24"/>
          <w:szCs w:val="18"/>
        </w:rPr>
      </w:pPr>
    </w:p>
    <w:p>
      <w:pPr>
        <w:widowControl/>
        <w:jc w:val="left"/>
        <w:rPr>
          <w:rFonts w:ascii="Times New Roman" w:hAnsi="Times New Roman" w:cs="Times New Roman" w:eastAsiaTheme="minorEastAsia"/>
          <w:color w:val="auto"/>
          <w:sz w:val="24"/>
          <w:szCs w:val="18"/>
        </w:rPr>
      </w:pPr>
      <w:r>
        <w:rPr>
          <w:rFonts w:ascii="Times New Roman" w:hAnsi="Times New Roman" w:cs="Times New Roman" w:eastAsiaTheme="minorEastAsia"/>
          <w:color w:val="auto"/>
          <w:sz w:val="24"/>
          <w:szCs w:val="18"/>
        </w:rPr>
        <w:br w:type="page"/>
      </w:r>
    </w:p>
    <w:p>
      <w:pPr>
        <w:spacing w:line="360" w:lineRule="auto"/>
        <w:jc w:val="center"/>
        <w:outlineLvl w:val="1"/>
        <w:rPr>
          <w:rFonts w:ascii="Times New Roman" w:hAnsi="Times New Roman" w:cs="Times New Roman" w:eastAsiaTheme="minorEastAsia"/>
          <w:b/>
          <w:color w:val="auto"/>
          <w:sz w:val="28"/>
        </w:rPr>
      </w:pPr>
      <w:bookmarkStart w:id="2" w:name="_Toc22742"/>
      <w:r>
        <w:rPr>
          <w:rFonts w:ascii="Times New Roman" w:hAnsi="Times New Roman" w:cs="Times New Roman" w:eastAsiaTheme="minorEastAsia"/>
          <w:b/>
          <w:color w:val="auto"/>
          <w:sz w:val="28"/>
        </w:rPr>
        <w:t>第二章  投标人须知</w:t>
      </w:r>
      <w:bookmarkEnd w:id="2"/>
    </w:p>
    <w:p>
      <w:pPr>
        <w:spacing w:line="360" w:lineRule="auto"/>
        <w:jc w:val="center"/>
        <w:outlineLvl w:val="2"/>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一、投标人须知前附表</w:t>
      </w:r>
    </w:p>
    <w:tbl>
      <w:tblPr>
        <w:tblStyle w:val="21"/>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5"/>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29"/>
              <w:widowControl w:val="0"/>
              <w:spacing w:before="0" w:beforeAutospacing="0" w:after="0" w:afterAutospacing="0"/>
              <w:rPr>
                <w:rFonts w:ascii="Times New Roman" w:hAnsi="Times New Roman" w:cs="Times New Roman" w:eastAsiaTheme="minorEastAsia"/>
                <w:bCs w:val="0"/>
                <w:color w:val="auto"/>
                <w:kern w:val="2"/>
                <w:sz w:val="21"/>
                <w:szCs w:val="21"/>
              </w:rPr>
            </w:pPr>
            <w:r>
              <w:rPr>
                <w:rFonts w:ascii="Times New Roman" w:hAnsi="Times New Roman" w:cs="Times New Roman" w:eastAsiaTheme="minorEastAsia"/>
                <w:bCs w:val="0"/>
                <w:color w:val="auto"/>
                <w:kern w:val="2"/>
                <w:sz w:val="21"/>
                <w:szCs w:val="21"/>
              </w:rPr>
              <w:t>条款号</w:t>
            </w:r>
          </w:p>
        </w:tc>
        <w:tc>
          <w:tcPr>
            <w:tcW w:w="1072" w:type="pct"/>
            <w:vAlign w:val="center"/>
          </w:tcPr>
          <w:p>
            <w:pPr>
              <w:pStyle w:val="29"/>
              <w:widowControl w:val="0"/>
              <w:spacing w:before="0" w:beforeAutospacing="0" w:after="0" w:afterAutospacing="0"/>
              <w:rPr>
                <w:rFonts w:ascii="Times New Roman" w:hAnsi="Times New Roman" w:cs="Times New Roman" w:eastAsiaTheme="minorEastAsia"/>
                <w:bCs w:val="0"/>
                <w:color w:val="auto"/>
                <w:kern w:val="2"/>
                <w:sz w:val="21"/>
                <w:szCs w:val="21"/>
              </w:rPr>
            </w:pPr>
            <w:r>
              <w:rPr>
                <w:rFonts w:ascii="Times New Roman" w:hAnsi="Times New Roman" w:cs="Times New Roman" w:eastAsiaTheme="minorEastAsia"/>
                <w:bCs w:val="0"/>
                <w:color w:val="auto"/>
                <w:kern w:val="2"/>
                <w:sz w:val="21"/>
                <w:szCs w:val="21"/>
              </w:rPr>
              <w:t>条款名称</w:t>
            </w:r>
          </w:p>
        </w:tc>
        <w:tc>
          <w:tcPr>
            <w:tcW w:w="3350" w:type="pct"/>
            <w:vAlign w:val="center"/>
          </w:tcPr>
          <w:p>
            <w:pPr>
              <w:pStyle w:val="29"/>
              <w:widowControl w:val="0"/>
              <w:spacing w:before="0" w:beforeAutospacing="0" w:after="0" w:afterAutospacing="0"/>
              <w:rPr>
                <w:rFonts w:ascii="Times New Roman" w:hAnsi="Times New Roman" w:cs="Times New Roman" w:eastAsiaTheme="minorEastAsia"/>
                <w:bCs w:val="0"/>
                <w:color w:val="auto"/>
                <w:kern w:val="2"/>
                <w:sz w:val="21"/>
                <w:szCs w:val="21"/>
              </w:rPr>
            </w:pPr>
            <w:r>
              <w:rPr>
                <w:rFonts w:ascii="Times New Roman" w:hAnsi="Times New Roman" w:cs="Times New Roman" w:eastAsiaTheme="minorEastAsia"/>
                <w:bCs w:val="0"/>
                <w:color w:val="auto"/>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color w:val="auto"/>
                <w:kern w:val="2"/>
                <w:sz w:val="21"/>
                <w:szCs w:val="21"/>
              </w:rPr>
            </w:pPr>
            <w:r>
              <w:rPr>
                <w:rFonts w:ascii="Times New Roman" w:hAnsi="Times New Roman" w:cs="Times New Roman" w:eastAsiaTheme="minorEastAsia"/>
                <w:bCs/>
                <w:color w:val="auto"/>
                <w:kern w:val="2"/>
                <w:sz w:val="21"/>
                <w:szCs w:val="21"/>
              </w:rPr>
              <w:t>1</w:t>
            </w:r>
          </w:p>
        </w:tc>
        <w:tc>
          <w:tcPr>
            <w:tcW w:w="1072" w:type="pct"/>
            <w:vAlign w:val="center"/>
          </w:tcPr>
          <w:p>
            <w:pPr>
              <w:pStyle w:val="29"/>
              <w:widowControl w:val="0"/>
              <w:spacing w:before="0" w:beforeAutospacing="0" w:after="0" w:afterAutospacing="0"/>
              <w:jc w:val="left"/>
              <w:rPr>
                <w:rFonts w:ascii="Times New Roman" w:hAnsi="Times New Roman" w:cs="Times New Roman" w:eastAsiaTheme="minorEastAsia"/>
                <w:b w:val="0"/>
                <w:color w:val="auto"/>
                <w:sz w:val="21"/>
                <w:szCs w:val="21"/>
              </w:rPr>
            </w:pPr>
            <w:r>
              <w:rPr>
                <w:rFonts w:hint="eastAsia" w:ascii="Times New Roman" w:hAnsi="Times New Roman" w:cs="Times New Roman" w:eastAsiaTheme="minorEastAsia"/>
                <w:b w:val="0"/>
                <w:color w:val="auto"/>
                <w:sz w:val="21"/>
                <w:szCs w:val="21"/>
                <w:u w:val="none"/>
                <w:lang w:val="en-US" w:eastAsia="zh-CN"/>
              </w:rPr>
              <w:t>询价时间</w:t>
            </w:r>
          </w:p>
        </w:tc>
        <w:tc>
          <w:tcPr>
            <w:tcW w:w="3350" w:type="pct"/>
            <w:vAlign w:val="center"/>
          </w:tcPr>
          <w:p>
            <w:pPr>
              <w:pStyle w:val="29"/>
              <w:widowControl w:val="0"/>
              <w:spacing w:before="0" w:beforeAutospacing="0" w:after="0" w:afterAutospacing="0"/>
              <w:jc w:val="both"/>
              <w:rPr>
                <w:rFonts w:hint="default" w:ascii="Times New Roman" w:hAnsi="Times New Roman" w:cs="Times New Roman" w:eastAsiaTheme="minorEastAsia"/>
                <w:b w:val="0"/>
                <w:color w:val="auto"/>
                <w:sz w:val="21"/>
                <w:szCs w:val="21"/>
                <w:lang w:val="en-US" w:eastAsia="zh-CN"/>
              </w:rPr>
            </w:pPr>
            <w:r>
              <w:rPr>
                <w:rFonts w:hint="default" w:ascii="Times New Roman" w:hAnsi="Times New Roman" w:cs="Times New Roman" w:eastAsiaTheme="minorEastAsia"/>
                <w:b w:val="0"/>
                <w:color w:val="auto"/>
                <w:sz w:val="21"/>
                <w:szCs w:val="21"/>
                <w:lang w:val="en-US" w:eastAsia="zh-CN"/>
              </w:rPr>
              <w:t xml:space="preserve"> </w:t>
            </w:r>
            <w:r>
              <w:rPr>
                <w:rFonts w:hint="eastAsia" w:ascii="Times New Roman" w:hAnsi="Times New Roman" w:cs="Times New Roman"/>
                <w:b w:val="0"/>
                <w:color w:val="auto"/>
                <w:sz w:val="21"/>
                <w:szCs w:val="21"/>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color w:val="auto"/>
                <w:kern w:val="2"/>
                <w:sz w:val="21"/>
                <w:szCs w:val="21"/>
              </w:rPr>
            </w:pPr>
            <w:r>
              <w:rPr>
                <w:rFonts w:ascii="Times New Roman" w:hAnsi="Times New Roman" w:cs="Times New Roman" w:eastAsiaTheme="minorEastAsia"/>
                <w:bCs/>
                <w:color w:val="auto"/>
                <w:kern w:val="2"/>
                <w:sz w:val="21"/>
                <w:szCs w:val="21"/>
              </w:rPr>
              <w:t>2</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color w:val="auto"/>
                <w:sz w:val="21"/>
                <w:szCs w:val="21"/>
                <w:highlight w:val="none"/>
              </w:rPr>
            </w:pPr>
            <w:r>
              <w:rPr>
                <w:rFonts w:ascii="Times New Roman" w:hAnsi="Times New Roman" w:cs="Times New Roman" w:eastAsiaTheme="minorEastAsia"/>
                <w:b w:val="0"/>
                <w:color w:val="auto"/>
                <w:sz w:val="21"/>
                <w:szCs w:val="21"/>
                <w:highlight w:val="none"/>
              </w:rPr>
              <w:t>询价有效期</w:t>
            </w:r>
          </w:p>
        </w:tc>
        <w:tc>
          <w:tcPr>
            <w:tcW w:w="3350"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color w:val="auto"/>
                <w:sz w:val="21"/>
                <w:szCs w:val="21"/>
                <w:highlight w:val="none"/>
              </w:rPr>
            </w:pPr>
            <w:r>
              <w:rPr>
                <w:rFonts w:ascii="Times New Roman" w:hAnsi="Times New Roman" w:cs="Times New Roman" w:eastAsiaTheme="minorEastAsia"/>
                <w:b w:val="0"/>
                <w:color w:val="auto"/>
                <w:sz w:val="21"/>
                <w:szCs w:val="21"/>
                <w:highlight w:val="none"/>
                <w:u w:val="single"/>
              </w:rPr>
              <w:t xml:space="preserve"> </w:t>
            </w:r>
            <w:r>
              <w:rPr>
                <w:rFonts w:hint="eastAsia" w:ascii="Times New Roman" w:hAnsi="Times New Roman" w:cs="Times New Roman"/>
                <w:b w:val="0"/>
                <w:color w:val="auto"/>
                <w:sz w:val="21"/>
                <w:szCs w:val="21"/>
                <w:highlight w:val="none"/>
                <w:u w:val="single"/>
                <w:lang w:val="en-US" w:eastAsia="zh-CN"/>
              </w:rPr>
              <w:t>90</w:t>
            </w:r>
            <w:r>
              <w:rPr>
                <w:rFonts w:ascii="Times New Roman" w:hAnsi="Times New Roman" w:cs="Times New Roman" w:eastAsiaTheme="minorEastAsia"/>
                <w:b w:val="0"/>
                <w:color w:val="auto"/>
                <w:sz w:val="21"/>
                <w:szCs w:val="21"/>
                <w:highlight w:val="none"/>
                <w:u w:val="single"/>
              </w:rPr>
              <w:t xml:space="preserve"> </w:t>
            </w:r>
            <w:r>
              <w:rPr>
                <w:rFonts w:ascii="Times New Roman" w:hAnsi="Times New Roman" w:cs="Times New Roman" w:eastAsiaTheme="minorEastAsia"/>
                <w:b w:val="0"/>
                <w:color w:val="auto"/>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color w:val="auto"/>
                <w:kern w:val="2"/>
                <w:sz w:val="21"/>
                <w:szCs w:val="21"/>
              </w:rPr>
            </w:pPr>
            <w:r>
              <w:rPr>
                <w:rFonts w:ascii="Times New Roman" w:hAnsi="Times New Roman" w:cs="Times New Roman" w:eastAsiaTheme="minorEastAsia"/>
                <w:bCs/>
                <w:color w:val="auto"/>
                <w:kern w:val="2"/>
                <w:sz w:val="21"/>
                <w:szCs w:val="21"/>
              </w:rPr>
              <w:t>3</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color w:val="auto"/>
                <w:sz w:val="21"/>
                <w:szCs w:val="21"/>
              </w:rPr>
            </w:pPr>
            <w:r>
              <w:rPr>
                <w:rFonts w:ascii="Times New Roman" w:hAnsi="Times New Roman" w:cs="Times New Roman" w:eastAsiaTheme="minorEastAsia"/>
                <w:b w:val="0"/>
                <w:color w:val="auto"/>
                <w:sz w:val="21"/>
                <w:szCs w:val="21"/>
              </w:rPr>
              <w:t>投标文件要求</w:t>
            </w:r>
          </w:p>
        </w:tc>
        <w:tc>
          <w:tcPr>
            <w:tcW w:w="3350"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color w:val="auto"/>
                <w:sz w:val="21"/>
                <w:szCs w:val="21"/>
              </w:rPr>
            </w:pPr>
            <w:r>
              <w:rPr>
                <w:rFonts w:ascii="Times New Roman" w:hAnsi="Times New Roman" w:cs="Times New Roman" w:eastAsiaTheme="minorEastAsia"/>
                <w:b w:val="0"/>
                <w:color w:val="auto"/>
                <w:sz w:val="21"/>
                <w:szCs w:val="21"/>
                <w:u w:val="single"/>
              </w:rPr>
              <w:t>密封纸质投标文件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color w:val="auto"/>
                <w:kern w:val="2"/>
                <w:sz w:val="21"/>
                <w:szCs w:val="21"/>
              </w:rPr>
            </w:pPr>
            <w:r>
              <w:rPr>
                <w:rFonts w:ascii="Times New Roman" w:hAnsi="Times New Roman" w:cs="Times New Roman" w:eastAsiaTheme="minorEastAsia"/>
                <w:bCs/>
                <w:color w:val="auto"/>
                <w:kern w:val="2"/>
                <w:sz w:val="21"/>
                <w:szCs w:val="21"/>
              </w:rPr>
              <w:t>4</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color w:val="auto"/>
                <w:sz w:val="21"/>
                <w:szCs w:val="21"/>
              </w:rPr>
            </w:pPr>
            <w:r>
              <w:rPr>
                <w:rFonts w:ascii="Times New Roman" w:hAnsi="Times New Roman" w:eastAsia="宋体" w:cs="Times New Roman"/>
                <w:b w:val="0"/>
                <w:color w:val="auto"/>
                <w:sz w:val="21"/>
                <w:szCs w:val="21"/>
              </w:rPr>
              <w:t>确定中标人</w:t>
            </w:r>
          </w:p>
        </w:tc>
        <w:tc>
          <w:tcPr>
            <w:tcW w:w="3350" w:type="pct"/>
            <w:vAlign w:val="center"/>
          </w:tcPr>
          <w:p>
            <w:pPr>
              <w:pStyle w:val="29"/>
              <w:widowControl w:val="0"/>
              <w:numPr>
                <w:ilvl w:val="0"/>
                <w:numId w:val="1"/>
              </w:numPr>
              <w:spacing w:before="0" w:beforeAutospacing="0" w:after="0" w:afterAutospacing="0" w:line="360" w:lineRule="auto"/>
              <w:jc w:val="both"/>
              <w:rPr>
                <w:rFonts w:ascii="Times New Roman" w:hAnsi="Times New Roman" w:eastAsia="宋体" w:cs="Times New Roman"/>
                <w:b w:val="0"/>
                <w:color w:val="auto"/>
                <w:sz w:val="21"/>
                <w:szCs w:val="21"/>
              </w:rPr>
            </w:pPr>
            <w:r>
              <w:rPr>
                <w:rFonts w:ascii="Times New Roman" w:hAnsi="Times New Roman" w:eastAsia="宋体" w:cs="Times New Roman"/>
                <w:b w:val="0"/>
                <w:color w:val="auto"/>
                <w:sz w:val="21"/>
                <w:szCs w:val="21"/>
              </w:rPr>
              <w:t>评审小组推荐中标人的数量：不多于1家；</w:t>
            </w:r>
          </w:p>
          <w:p>
            <w:pPr>
              <w:pStyle w:val="29"/>
              <w:widowControl w:val="0"/>
              <w:spacing w:before="0" w:beforeAutospacing="0" w:after="0" w:afterAutospacing="0" w:line="360" w:lineRule="auto"/>
              <w:jc w:val="both"/>
              <w:rPr>
                <w:rFonts w:ascii="Times New Roman" w:hAnsi="Times New Roman" w:eastAsia="宋体" w:cs="Times New Roman"/>
                <w:b w:val="0"/>
                <w:color w:val="auto"/>
                <w:sz w:val="21"/>
                <w:szCs w:val="21"/>
              </w:rPr>
            </w:pPr>
            <w:r>
              <w:rPr>
                <w:rFonts w:ascii="Times New Roman" w:hAnsi="Times New Roman" w:eastAsia="宋体" w:cs="Times New Roman"/>
                <w:b w:val="0"/>
                <w:color w:val="auto"/>
                <w:sz w:val="21"/>
                <w:szCs w:val="21"/>
              </w:rPr>
              <w:t>（2）确定中标人：</w:t>
            </w:r>
          </w:p>
          <w:p>
            <w:pPr>
              <w:pStyle w:val="29"/>
              <w:widowControl w:val="0"/>
              <w:spacing w:before="0" w:beforeAutospacing="0" w:after="0" w:afterAutospacing="0" w:line="360" w:lineRule="auto"/>
              <w:jc w:val="both"/>
              <w:rPr>
                <w:rFonts w:ascii="Times New Roman" w:hAnsi="Times New Roman" w:eastAsia="宋体" w:cs="Times New Roman"/>
                <w:b w:val="0"/>
                <w:color w:val="auto"/>
                <w:sz w:val="21"/>
                <w:szCs w:val="21"/>
              </w:rPr>
            </w:pPr>
            <w:r>
              <w:rPr>
                <w:rFonts w:ascii="Times New Roman" w:hAnsi="Times New Roman" w:eastAsia="宋体" w:cs="Times New Roman"/>
                <w:b w:val="0"/>
                <w:color w:val="auto"/>
                <w:sz w:val="21"/>
                <w:szCs w:val="21"/>
              </w:rPr>
              <w:sym w:font="Wingdings 2" w:char="0052"/>
            </w:r>
            <w:r>
              <w:rPr>
                <w:rFonts w:ascii="Times New Roman" w:hAnsi="Times New Roman" w:eastAsia="宋体" w:cs="Times New Roman"/>
                <w:b w:val="0"/>
                <w:color w:val="auto"/>
                <w:sz w:val="21"/>
                <w:szCs w:val="21"/>
              </w:rPr>
              <w:t xml:space="preserve">招标人委托评审小组确定     </w:t>
            </w:r>
          </w:p>
          <w:p>
            <w:pPr>
              <w:pStyle w:val="29"/>
              <w:widowControl w:val="0"/>
              <w:spacing w:before="0" w:beforeAutospacing="0" w:after="0" w:afterAutospacing="0" w:line="360" w:lineRule="auto"/>
              <w:jc w:val="both"/>
              <w:rPr>
                <w:rFonts w:ascii="Times New Roman" w:hAnsi="Times New Roman" w:eastAsia="宋体" w:cs="Times New Roman"/>
                <w:b w:val="0"/>
                <w:color w:val="auto"/>
                <w:sz w:val="21"/>
                <w:szCs w:val="21"/>
              </w:rPr>
            </w:pPr>
            <w:r>
              <w:rPr>
                <w:rFonts w:ascii="Times New Roman" w:hAnsi="Times New Roman" w:eastAsia="宋体" w:cs="Times New Roman"/>
                <w:b w:val="0"/>
                <w:color w:val="auto"/>
                <w:sz w:val="21"/>
                <w:szCs w:val="21"/>
              </w:rPr>
              <w:sym w:font="Wingdings 2" w:char="00A3"/>
            </w:r>
            <w:r>
              <w:rPr>
                <w:rFonts w:ascii="Times New Roman" w:hAnsi="Times New Roman" w:eastAsia="宋体" w:cs="Times New Roman"/>
                <w:b w:val="0"/>
                <w:color w:val="auto"/>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color w:val="auto"/>
                <w:kern w:val="2"/>
                <w:sz w:val="21"/>
                <w:szCs w:val="21"/>
              </w:rPr>
            </w:pPr>
            <w:r>
              <w:rPr>
                <w:rFonts w:ascii="Times New Roman" w:hAnsi="Times New Roman" w:cs="Times New Roman" w:eastAsiaTheme="minorEastAsia"/>
                <w:bCs/>
                <w:color w:val="auto"/>
                <w:kern w:val="2"/>
                <w:sz w:val="21"/>
                <w:szCs w:val="21"/>
              </w:rPr>
              <w:t>5</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color w:val="auto"/>
                <w:sz w:val="21"/>
                <w:szCs w:val="21"/>
              </w:rPr>
            </w:pPr>
            <w:r>
              <w:rPr>
                <w:rFonts w:ascii="Times New Roman" w:hAnsi="Times New Roman" w:eastAsia="宋体" w:cs="Times New Roman"/>
                <w:b w:val="0"/>
                <w:color w:val="auto"/>
                <w:sz w:val="21"/>
                <w:szCs w:val="21"/>
              </w:rPr>
              <w:t>中标通知书发出的形式</w:t>
            </w:r>
          </w:p>
        </w:tc>
        <w:tc>
          <w:tcPr>
            <w:tcW w:w="3350"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color w:val="auto"/>
                <w:sz w:val="21"/>
                <w:szCs w:val="21"/>
              </w:rPr>
            </w:pPr>
            <w:r>
              <w:rPr>
                <w:rFonts w:ascii="Segoe UI Symbol" w:hAnsi="Segoe UI Symbol" w:eastAsia="宋体" w:cs="Segoe UI Symbol"/>
                <w:b w:val="0"/>
                <w:color w:val="auto"/>
                <w:sz w:val="21"/>
                <w:szCs w:val="21"/>
              </w:rPr>
              <w:t>☑</w:t>
            </w:r>
            <w:r>
              <w:rPr>
                <w:rFonts w:ascii="Times New Roman" w:hAnsi="Times New Roman" w:eastAsia="宋体" w:cs="Times New Roman"/>
                <w:b w:val="0"/>
                <w:color w:val="auto"/>
                <w:sz w:val="21"/>
                <w:szCs w:val="21"/>
              </w:rPr>
              <w:t xml:space="preserve">书面     </w:t>
            </w:r>
            <w:r>
              <w:rPr>
                <w:rFonts w:ascii="Times New Roman" w:hAnsi="Times New Roman" w:eastAsia="宋体" w:cs="Times New Roman"/>
                <w:b w:val="0"/>
                <w:color w:val="auto"/>
                <w:sz w:val="21"/>
                <w:szCs w:val="21"/>
              </w:rPr>
              <w:sym w:font="Wingdings" w:char="00A8"/>
            </w:r>
            <w:r>
              <w:rPr>
                <w:rFonts w:ascii="Times New Roman" w:hAnsi="Times New Roman" w:eastAsia="宋体" w:cs="Times New Roman"/>
                <w:b w:val="0"/>
                <w:color w:val="auto"/>
                <w:sz w:val="21"/>
                <w:szCs w:val="21"/>
              </w:rPr>
              <w:t>数据电文</w:t>
            </w:r>
          </w:p>
          <w:p>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特别提醒：</w:t>
            </w:r>
            <w:r>
              <w:rPr>
                <w:rFonts w:ascii="Times New Roman" w:hAnsi="Times New Roman" w:eastAsia="宋体" w:cs="Times New Roman"/>
                <w:b/>
                <w:bCs/>
                <w:color w:val="auto"/>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color w:val="auto"/>
                <w:kern w:val="2"/>
                <w:sz w:val="21"/>
                <w:szCs w:val="21"/>
              </w:rPr>
            </w:pPr>
            <w:r>
              <w:rPr>
                <w:rFonts w:ascii="Times New Roman" w:hAnsi="Times New Roman" w:cs="Times New Roman" w:eastAsiaTheme="minorEastAsia"/>
                <w:bCs/>
                <w:color w:val="auto"/>
                <w:kern w:val="2"/>
                <w:sz w:val="21"/>
                <w:szCs w:val="21"/>
              </w:rPr>
              <w:t>6</w:t>
            </w:r>
          </w:p>
        </w:tc>
        <w:tc>
          <w:tcPr>
            <w:tcW w:w="1072"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color w:val="auto"/>
                <w:sz w:val="21"/>
                <w:szCs w:val="21"/>
              </w:rPr>
            </w:pPr>
            <w:r>
              <w:rPr>
                <w:rFonts w:ascii="Times New Roman" w:hAnsi="Times New Roman" w:eastAsia="宋体" w:cs="Times New Roman"/>
                <w:b w:val="0"/>
                <w:color w:val="auto"/>
                <w:sz w:val="21"/>
                <w:szCs w:val="21"/>
              </w:rPr>
              <w:t>告知询价结果的形式</w:t>
            </w:r>
          </w:p>
        </w:tc>
        <w:tc>
          <w:tcPr>
            <w:tcW w:w="3350"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投标人自行登录合肥文旅博览集团有限公司官网查看</w:t>
            </w:r>
          </w:p>
          <w:p>
            <w:pPr>
              <w:pStyle w:val="29"/>
              <w:widowControl w:val="0"/>
              <w:spacing w:before="0" w:beforeAutospacing="0" w:after="0" w:afterAutospacing="0" w:line="360" w:lineRule="auto"/>
              <w:jc w:val="both"/>
              <w:rPr>
                <w:rFonts w:ascii="Times New Roman" w:hAnsi="Times New Roman" w:eastAsia="宋体" w:cs="Times New Roman"/>
                <w:b w:val="0"/>
                <w:bCs w:val="0"/>
                <w:color w:val="auto"/>
                <w:sz w:val="21"/>
                <w:szCs w:val="21"/>
              </w:rPr>
            </w:pPr>
            <w:r>
              <w:rPr>
                <w:rFonts w:ascii="Times New Roman" w:hAnsi="Times New Roman" w:cs="Times New Roman" w:eastAsiaTheme="minorEastAsia"/>
                <w:color w:val="auto"/>
                <w:sz w:val="21"/>
                <w:szCs w:val="21"/>
              </w:rPr>
              <w:t>注：</w:t>
            </w:r>
            <w:r>
              <w:rPr>
                <w:rFonts w:hint="eastAsia" w:ascii="Times New Roman" w:hAnsi="Times New Roman" w:cs="Times New Roman" w:eastAsiaTheme="minorEastAsia"/>
                <w:color w:val="auto"/>
                <w:sz w:val="21"/>
                <w:szCs w:val="21"/>
              </w:rPr>
              <w:t>招标人</w:t>
            </w:r>
            <w:r>
              <w:rPr>
                <w:rFonts w:ascii="Times New Roman" w:hAnsi="Times New Roman" w:cs="Times New Roman" w:eastAsiaTheme="minorEastAsia"/>
                <w:color w:val="auto"/>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color w:val="auto"/>
                <w:kern w:val="2"/>
                <w:sz w:val="21"/>
                <w:szCs w:val="21"/>
              </w:rPr>
            </w:pPr>
            <w:r>
              <w:rPr>
                <w:rFonts w:ascii="Times New Roman" w:hAnsi="Times New Roman" w:cs="Times New Roman" w:eastAsiaTheme="minorEastAsia"/>
                <w:bCs/>
                <w:color w:val="auto"/>
                <w:kern w:val="2"/>
                <w:sz w:val="21"/>
                <w:szCs w:val="21"/>
              </w:rPr>
              <w:t>7</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color w:val="auto"/>
                <w:sz w:val="21"/>
                <w:szCs w:val="21"/>
                <w:highlight w:val="none"/>
              </w:rPr>
            </w:pPr>
            <w:r>
              <w:rPr>
                <w:rFonts w:ascii="Times New Roman" w:hAnsi="Times New Roman" w:cs="Times New Roman" w:eastAsiaTheme="minorEastAsia"/>
                <w:b w:val="0"/>
                <w:color w:val="auto"/>
                <w:sz w:val="21"/>
                <w:szCs w:val="21"/>
                <w:highlight w:val="none"/>
              </w:rPr>
              <w:t>履约保证金</w:t>
            </w:r>
          </w:p>
        </w:tc>
        <w:tc>
          <w:tcPr>
            <w:tcW w:w="3350" w:type="pct"/>
          </w:tcPr>
          <w:p>
            <w:pPr>
              <w:numPr>
                <w:ilvl w:val="0"/>
                <w:numId w:val="0"/>
              </w:numPr>
              <w:spacing w:line="360" w:lineRule="auto"/>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 w:val="21"/>
                <w:szCs w:val="21"/>
                <w:highlight w:val="none"/>
                <w:lang w:val="en-US" w:eastAsia="zh-CN" w:bidi="ar-SA"/>
              </w:rPr>
              <w:t>（1）</w:t>
            </w:r>
            <w:r>
              <w:rPr>
                <w:rFonts w:ascii="Times New Roman" w:hAnsi="Times New Roman" w:eastAsia="宋体" w:cs="Times New Roman"/>
                <w:bCs/>
                <w:color w:val="auto"/>
                <w:kern w:val="0"/>
                <w:szCs w:val="21"/>
                <w:highlight w:val="none"/>
              </w:rPr>
              <w:t>金额：</w:t>
            </w:r>
          </w:p>
          <w:p>
            <w:pPr>
              <w:numPr>
                <w:ilvl w:val="0"/>
                <w:numId w:val="0"/>
              </w:numPr>
              <w:spacing w:line="360" w:lineRule="auto"/>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lang w:eastAsia="zh-CN"/>
              </w:rPr>
              <w:t>□</w:t>
            </w:r>
            <w:r>
              <w:rPr>
                <w:rFonts w:ascii="Times New Roman" w:hAnsi="Times New Roman" w:eastAsia="宋体" w:cs="Times New Roman"/>
                <w:bCs/>
                <w:color w:val="auto"/>
                <w:kern w:val="0"/>
                <w:szCs w:val="21"/>
                <w:highlight w:val="none"/>
              </w:rPr>
              <w:t>免收</w:t>
            </w:r>
          </w:p>
          <w:p>
            <w:pPr>
              <w:spacing w:line="360" w:lineRule="auto"/>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lang w:eastAsia="zh-CN"/>
              </w:rPr>
              <w:t>☑</w:t>
            </w:r>
            <w:r>
              <w:rPr>
                <w:rFonts w:ascii="Times New Roman" w:hAnsi="Times New Roman" w:eastAsia="宋体" w:cs="Times New Roman"/>
                <w:bCs/>
                <w:color w:val="auto"/>
                <w:kern w:val="0"/>
                <w:szCs w:val="21"/>
                <w:highlight w:val="none"/>
              </w:rPr>
              <w:t>合同价的</w:t>
            </w:r>
            <w:r>
              <w:rPr>
                <w:rFonts w:ascii="Times New Roman" w:hAnsi="Times New Roman" w:eastAsia="宋体" w:cs="Times New Roman"/>
                <w:bCs/>
                <w:color w:val="auto"/>
                <w:kern w:val="0"/>
                <w:szCs w:val="21"/>
                <w:highlight w:val="none"/>
                <w:u w:val="single"/>
              </w:rPr>
              <w:t xml:space="preserve"> </w:t>
            </w:r>
            <w:r>
              <w:rPr>
                <w:rFonts w:hint="eastAsia" w:ascii="Times New Roman" w:hAnsi="Times New Roman" w:eastAsia="宋体" w:cs="Times New Roman"/>
                <w:bCs/>
                <w:color w:val="auto"/>
                <w:kern w:val="0"/>
                <w:szCs w:val="21"/>
                <w:highlight w:val="none"/>
                <w:u w:val="single"/>
                <w:lang w:val="en-US" w:eastAsia="zh-CN"/>
              </w:rPr>
              <w:t>5</w:t>
            </w:r>
            <w:r>
              <w:rPr>
                <w:rFonts w:ascii="Times New Roman" w:hAnsi="Times New Roman" w:eastAsia="宋体" w:cs="Times New Roman"/>
                <w:bCs/>
                <w:color w:val="auto"/>
                <w:kern w:val="0"/>
                <w:szCs w:val="21"/>
                <w:highlight w:val="none"/>
                <w:u w:val="single"/>
              </w:rPr>
              <w:t xml:space="preserve"> </w:t>
            </w:r>
            <w:r>
              <w:rPr>
                <w:rFonts w:ascii="Times New Roman" w:hAnsi="Times New Roman" w:eastAsia="宋体" w:cs="Times New Roman"/>
                <w:bCs/>
                <w:color w:val="auto"/>
                <w:kern w:val="0"/>
                <w:szCs w:val="21"/>
                <w:highlight w:val="none"/>
              </w:rPr>
              <w:t>%</w:t>
            </w:r>
          </w:p>
          <w:p>
            <w:pPr>
              <w:spacing w:line="360" w:lineRule="auto"/>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□定额收取：人民币</w:t>
            </w:r>
            <w:r>
              <w:rPr>
                <w:rFonts w:ascii="Times New Roman" w:hAnsi="Times New Roman" w:eastAsia="宋体" w:cs="Times New Roman"/>
                <w:bCs/>
                <w:color w:val="auto"/>
                <w:kern w:val="0"/>
                <w:szCs w:val="21"/>
                <w:highlight w:val="none"/>
                <w:u w:val="single"/>
              </w:rPr>
              <w:t xml:space="preserve">              </w:t>
            </w:r>
            <w:r>
              <w:rPr>
                <w:rFonts w:ascii="Times New Roman" w:hAnsi="Times New Roman" w:eastAsia="宋体" w:cs="Times New Roman"/>
                <w:bCs/>
                <w:color w:val="auto"/>
                <w:kern w:val="0"/>
                <w:szCs w:val="21"/>
                <w:highlight w:val="none"/>
              </w:rPr>
              <w:t>元</w:t>
            </w:r>
          </w:p>
          <w:p>
            <w:pPr>
              <w:spacing w:line="360" w:lineRule="auto"/>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（2）支付方式：转账</w:t>
            </w:r>
          </w:p>
          <w:p>
            <w:pPr>
              <w:spacing w:line="360" w:lineRule="auto"/>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（3）收取单位：</w:t>
            </w:r>
            <w:r>
              <w:rPr>
                <w:rFonts w:ascii="Times New Roman" w:hAnsi="Times New Roman" w:eastAsia="宋体" w:cs="Times New Roman"/>
                <w:bCs/>
                <w:color w:val="auto"/>
                <w:kern w:val="0"/>
                <w:szCs w:val="21"/>
                <w:highlight w:val="none"/>
                <w:u w:val="single"/>
              </w:rPr>
              <w:t xml:space="preserve">                   </w:t>
            </w:r>
          </w:p>
          <w:p>
            <w:pPr>
              <w:spacing w:line="360" w:lineRule="auto"/>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（4）缴纳时间：</w:t>
            </w:r>
            <w:r>
              <w:rPr>
                <w:rFonts w:ascii="Times New Roman" w:hAnsi="Times New Roman" w:eastAsia="宋体" w:cs="Times New Roman"/>
                <w:bCs/>
                <w:color w:val="auto"/>
                <w:kern w:val="0"/>
                <w:szCs w:val="21"/>
                <w:highlight w:val="none"/>
                <w:u w:val="single"/>
              </w:rPr>
              <w:t xml:space="preserve"> 合同签订前 </w:t>
            </w:r>
          </w:p>
          <w:p>
            <w:pPr>
              <w:spacing w:line="360" w:lineRule="auto"/>
              <w:rPr>
                <w:rFonts w:ascii="Times New Roman" w:hAnsi="Times New Roman" w:cs="Times New Roman" w:eastAsiaTheme="minorEastAsia"/>
                <w:color w:val="auto"/>
                <w:szCs w:val="21"/>
                <w:highlight w:val="none"/>
              </w:rPr>
            </w:pPr>
            <w:r>
              <w:rPr>
                <w:rFonts w:ascii="Times New Roman" w:hAnsi="Times New Roman" w:eastAsia="宋体" w:cs="Times New Roman"/>
                <w:color w:val="auto"/>
                <w:szCs w:val="21"/>
                <w:highlight w:val="none"/>
              </w:rPr>
              <w:t>（5）退还时间：验收合格后</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29"/>
              <w:widowControl w:val="0"/>
              <w:spacing w:before="0" w:beforeAutospacing="0" w:after="0" w:afterAutospacing="0" w:line="360" w:lineRule="auto"/>
              <w:rPr>
                <w:rFonts w:ascii="Times New Roman" w:hAnsi="Times New Roman" w:cs="Times New Roman" w:eastAsiaTheme="minorEastAsia"/>
                <w:b w:val="0"/>
                <w:color w:val="auto"/>
                <w:sz w:val="21"/>
                <w:szCs w:val="21"/>
              </w:rPr>
            </w:pPr>
            <w:r>
              <w:rPr>
                <w:rFonts w:ascii="Times New Roman" w:hAnsi="Times New Roman" w:cs="Times New Roman" w:eastAsiaTheme="minorEastAsia"/>
                <w:b w:val="0"/>
                <w:color w:val="auto"/>
                <w:sz w:val="21"/>
                <w:szCs w:val="21"/>
              </w:rPr>
              <w:t>8</w:t>
            </w:r>
          </w:p>
        </w:tc>
        <w:tc>
          <w:tcPr>
            <w:tcW w:w="1072" w:type="pct"/>
            <w:vAlign w:val="center"/>
          </w:tcPr>
          <w:p>
            <w:pPr>
              <w:spacing w:line="360" w:lineRule="auto"/>
              <w:rPr>
                <w:rFonts w:ascii="Times New Roman" w:hAnsi="Times New Roman" w:cs="Times New Roman" w:eastAsiaTheme="minorEastAsia"/>
                <w:color w:val="auto"/>
                <w:szCs w:val="21"/>
              </w:rPr>
            </w:pPr>
            <w:r>
              <w:rPr>
                <w:rFonts w:ascii="Times New Roman" w:hAnsi="Times New Roman" w:eastAsia="宋体" w:cs="Times New Roman"/>
                <w:color w:val="auto"/>
                <w:szCs w:val="21"/>
              </w:rPr>
              <w:t>报价须知</w:t>
            </w:r>
          </w:p>
        </w:tc>
        <w:tc>
          <w:tcPr>
            <w:tcW w:w="3350" w:type="pct"/>
            <w:vAlign w:val="center"/>
          </w:tcPr>
          <w:p>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（1）投标人的报价应包含</w:t>
            </w:r>
            <w:r>
              <w:rPr>
                <w:rFonts w:hint="eastAsia" w:ascii="Times New Roman" w:hAnsi="Times New Roman" w:eastAsia="宋体" w:cs="Times New Roman"/>
                <w:color w:val="auto"/>
                <w:szCs w:val="21"/>
                <w:lang w:val="en-US" w:eastAsia="zh-CN"/>
              </w:rPr>
              <w:t>但不限于</w:t>
            </w:r>
            <w:r>
              <w:rPr>
                <w:rFonts w:ascii="Times New Roman" w:hAnsi="Times New Roman" w:eastAsia="宋体" w:cs="Times New Roman"/>
                <w:color w:val="auto"/>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（2）投标人投标报价不得高于询价文件（公告）列明的项目预算、最高投标限价，否则其投标文件将被否决。</w:t>
            </w:r>
          </w:p>
          <w:p>
            <w:pPr>
              <w:spacing w:line="360" w:lineRule="auto"/>
              <w:rPr>
                <w:rFonts w:ascii="Times New Roman" w:hAnsi="Times New Roman" w:cs="Times New Roman" w:eastAsiaTheme="minorEastAsia"/>
                <w:color w:val="auto"/>
                <w:szCs w:val="21"/>
              </w:rPr>
            </w:pPr>
            <w:r>
              <w:rPr>
                <w:rFonts w:ascii="Times New Roman" w:hAnsi="Times New Roman" w:eastAsia="宋体" w:cs="Times New Roman"/>
                <w:color w:val="auto"/>
                <w:szCs w:val="21"/>
              </w:rPr>
              <w:t>（</w:t>
            </w:r>
            <w:r>
              <w:rPr>
                <w:rFonts w:ascii="Times New Roman" w:hAnsi="Times New Roman" w:cs="Times New Roman"/>
                <w:color w:val="auto"/>
                <w:szCs w:val="21"/>
              </w:rPr>
              <w:t>3</w:t>
            </w:r>
            <w:r>
              <w:rPr>
                <w:rFonts w:ascii="Times New Roman" w:hAnsi="Times New Roman" w:eastAsia="宋体" w:cs="Times New Roman"/>
                <w:color w:val="auto"/>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29"/>
              <w:widowControl w:val="0"/>
              <w:spacing w:before="0" w:beforeAutospacing="0" w:after="0" w:afterAutospacing="0" w:line="360" w:lineRule="auto"/>
              <w:rPr>
                <w:rFonts w:ascii="Times New Roman" w:hAnsi="Times New Roman" w:cs="Times New Roman" w:eastAsiaTheme="minorEastAsia"/>
                <w:b w:val="0"/>
                <w:color w:val="auto"/>
                <w:sz w:val="21"/>
                <w:szCs w:val="21"/>
              </w:rPr>
            </w:pPr>
            <w:r>
              <w:rPr>
                <w:rFonts w:ascii="Times New Roman" w:hAnsi="Times New Roman" w:cs="Times New Roman" w:eastAsiaTheme="minorEastAsia"/>
                <w:b w:val="0"/>
                <w:color w:val="auto"/>
                <w:sz w:val="21"/>
                <w:szCs w:val="21"/>
              </w:rPr>
              <w:t>9</w:t>
            </w:r>
          </w:p>
        </w:tc>
        <w:tc>
          <w:tcPr>
            <w:tcW w:w="1072" w:type="pct"/>
            <w:vAlign w:val="center"/>
          </w:tcPr>
          <w:p>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便利化服务</w:t>
            </w:r>
          </w:p>
        </w:tc>
        <w:tc>
          <w:tcPr>
            <w:tcW w:w="3350" w:type="pct"/>
            <w:vAlign w:val="center"/>
          </w:tcPr>
          <w:p>
            <w:pPr>
              <w:spacing w:line="360" w:lineRule="auto"/>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本项目是否要求便利化服务能力：</w:t>
            </w:r>
          </w:p>
          <w:p>
            <w:pPr>
              <w:spacing w:line="360" w:lineRule="auto"/>
              <w:rPr>
                <w:rFonts w:ascii="Times New Roman" w:hAnsi="Times New Roman" w:eastAsia="宋体" w:cs="Times New Roman"/>
                <w:color w:val="auto"/>
                <w:szCs w:val="21"/>
              </w:rPr>
            </w:pP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要求  □不要求</w:t>
            </w:r>
          </w:p>
          <w:p>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便利化服务的能力是指具有下列条件之一：</w:t>
            </w:r>
          </w:p>
          <w:p>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（1）在合肥行政区域范围（含四县一市）具有固定的办公场所及人员；</w:t>
            </w:r>
          </w:p>
          <w:p>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（2）投标人在合肥行政区域范围（含四县一市）注册成立的；</w:t>
            </w:r>
          </w:p>
          <w:p>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（3）承诺中标即在合肥行政区域范围（含四县一市）设立服务机构，或委托相关单位作为服务机构；</w:t>
            </w:r>
          </w:p>
          <w:p>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color w:val="auto"/>
                <w:kern w:val="2"/>
                <w:sz w:val="21"/>
                <w:szCs w:val="21"/>
              </w:rPr>
            </w:pPr>
            <w:r>
              <w:rPr>
                <w:rFonts w:ascii="Times New Roman" w:hAnsi="Times New Roman" w:cs="Times New Roman" w:eastAsiaTheme="minorEastAsia"/>
                <w:bCs/>
                <w:color w:val="auto"/>
                <w:kern w:val="2"/>
                <w:sz w:val="21"/>
                <w:szCs w:val="21"/>
              </w:rPr>
              <w:t>10</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color w:val="auto"/>
                <w:sz w:val="21"/>
                <w:szCs w:val="21"/>
              </w:rPr>
            </w:pPr>
            <w:r>
              <w:rPr>
                <w:rFonts w:ascii="Times New Roman" w:hAnsi="Times New Roman" w:cs="Times New Roman" w:eastAsiaTheme="minorEastAsia"/>
                <w:b w:val="0"/>
                <w:color w:val="auto"/>
                <w:sz w:val="21"/>
                <w:szCs w:val="21"/>
              </w:rPr>
              <w:t>本项目提供除询价文件以外的其他资料</w:t>
            </w:r>
          </w:p>
        </w:tc>
        <w:tc>
          <w:tcPr>
            <w:tcW w:w="3350" w:type="pct"/>
            <w:vAlign w:val="center"/>
          </w:tcPr>
          <w:p>
            <w:pPr>
              <w:spacing w:line="360" w:lineRule="auto"/>
              <w:rPr>
                <w:rFonts w:ascii="Times New Roman" w:hAnsi="Times New Roman" w:cs="Times New Roman" w:eastAsiaTheme="minorEastAsia"/>
                <w:color w:val="auto"/>
                <w:szCs w:val="21"/>
                <w:u w:val="single"/>
              </w:rPr>
            </w:pPr>
            <w:r>
              <w:rPr>
                <w:rFonts w:hint="eastAsia" w:ascii="Times New Roman" w:hAnsi="Times New Roman" w:cs="Times New Roman"/>
                <w:bCs/>
                <w:color w:val="auto"/>
                <w:szCs w:val="21"/>
                <w:lang w:eastAsia="zh-CN"/>
              </w:rPr>
              <w:t>☑</w:t>
            </w:r>
            <w:r>
              <w:rPr>
                <w:rFonts w:ascii="Times New Roman" w:hAnsi="Times New Roman" w:cs="Times New Roman" w:eastAsiaTheme="minorEastAsia"/>
                <w:color w:val="auto"/>
                <w:szCs w:val="21"/>
              </w:rPr>
              <w:t>无   □</w:t>
            </w:r>
            <w:r>
              <w:rPr>
                <w:rFonts w:ascii="Times New Roman" w:hAnsi="Times New Roman" w:eastAsia="宋体" w:cs="Times New Roman"/>
                <w:bCs/>
                <w:color w:val="auto"/>
                <w:szCs w:val="21"/>
              </w:rPr>
              <w:t>采购清单</w:t>
            </w:r>
            <w:r>
              <w:rPr>
                <w:rFonts w:ascii="Times New Roman" w:hAnsi="Times New Roman" w:cs="Times New Roman" w:eastAsiaTheme="minorEastAsia"/>
                <w:color w:val="auto"/>
                <w:szCs w:val="21"/>
              </w:rPr>
              <w:t xml:space="preserve">   □</w:t>
            </w:r>
            <w:r>
              <w:rPr>
                <w:rFonts w:ascii="Times New Roman" w:hAnsi="Times New Roman" w:cs="Times New Roman" w:eastAsiaTheme="minorEastAsia"/>
                <w:color w:val="auto"/>
                <w:szCs w:val="21"/>
                <w:u w:val="single"/>
              </w:rPr>
              <w:t xml:space="preserve">   </w:t>
            </w:r>
          </w:p>
          <w:p>
            <w:pPr>
              <w:spacing w:line="360" w:lineRule="auto"/>
              <w:rPr>
                <w:rFonts w:ascii="Times New Roman" w:hAnsi="Times New Roman" w:cs="Times New Roman" w:eastAsiaTheme="minorEastAsia"/>
                <w:bCs/>
                <w:color w:val="auto"/>
                <w:szCs w:val="21"/>
              </w:rPr>
            </w:pPr>
            <w:r>
              <w:rPr>
                <w:rFonts w:ascii="Times New Roman" w:hAnsi="Times New Roman" w:cs="Times New Roman" w:eastAsiaTheme="minorEastAsia"/>
                <w:bCs/>
                <w:color w:val="auto"/>
                <w:szCs w:val="21"/>
              </w:rPr>
              <w:t>获取方式：</w:t>
            </w:r>
          </w:p>
          <w:p>
            <w:pPr>
              <w:pStyle w:val="29"/>
              <w:widowControl w:val="0"/>
              <w:spacing w:before="0" w:beforeAutospacing="0" w:after="0" w:afterAutospacing="0" w:line="360" w:lineRule="auto"/>
              <w:jc w:val="both"/>
              <w:rPr>
                <w:rFonts w:ascii="Times New Roman" w:hAnsi="Times New Roman" w:cs="Times New Roman" w:eastAsiaTheme="minorEastAsia"/>
                <w:b w:val="0"/>
                <w:i/>
                <w:color w:val="auto"/>
                <w:sz w:val="21"/>
                <w:szCs w:val="21"/>
              </w:rPr>
            </w:pPr>
            <w:r>
              <w:rPr>
                <w:rFonts w:ascii="Times New Roman" w:hAnsi="Times New Roman" w:cs="Times New Roman" w:eastAsiaTheme="minorEastAsia"/>
                <w:color w:val="auto"/>
                <w:sz w:val="21"/>
                <w:szCs w:val="21"/>
              </w:rPr>
              <w:t>上述资料请投标人在在合肥文旅博览集团有限公司官网自行下载本项目附件。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color w:val="auto"/>
                <w:kern w:val="2"/>
                <w:sz w:val="21"/>
                <w:szCs w:val="21"/>
              </w:rPr>
            </w:pPr>
            <w:r>
              <w:rPr>
                <w:rFonts w:ascii="Times New Roman" w:hAnsi="Times New Roman" w:cs="Times New Roman" w:eastAsiaTheme="minorEastAsia"/>
                <w:bCs/>
                <w:color w:val="auto"/>
                <w:kern w:val="2"/>
                <w:sz w:val="21"/>
                <w:szCs w:val="21"/>
              </w:rPr>
              <w:t>11</w:t>
            </w:r>
          </w:p>
        </w:tc>
        <w:tc>
          <w:tcPr>
            <w:tcW w:w="1072" w:type="pct"/>
            <w:vAlign w:val="center"/>
          </w:tcPr>
          <w:p>
            <w:pPr>
              <w:spacing w:line="360" w:lineRule="auto"/>
              <w:rPr>
                <w:rFonts w:ascii="Times New Roman" w:hAnsi="Times New Roman" w:cs="Times New Roman" w:eastAsiaTheme="minorEastAsia"/>
                <w:color w:val="auto"/>
                <w:szCs w:val="21"/>
              </w:rPr>
            </w:pPr>
            <w:r>
              <w:rPr>
                <w:rFonts w:ascii="Times New Roman" w:hAnsi="Times New Roman" w:eastAsia="宋体" w:cs="Times New Roman"/>
                <w:color w:val="auto"/>
                <w:szCs w:val="21"/>
              </w:rPr>
              <w:t>重要说明</w:t>
            </w:r>
          </w:p>
        </w:tc>
        <w:tc>
          <w:tcPr>
            <w:tcW w:w="3350" w:type="pct"/>
            <w:vAlign w:val="center"/>
          </w:tcPr>
          <w:p>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w:t>
            </w:r>
            <w:r>
              <w:rPr>
                <w:rFonts w:ascii="Times New Roman" w:hAnsi="Times New Roman" w:cs="Times New Roman"/>
                <w:color w:val="auto"/>
                <w:szCs w:val="21"/>
              </w:rPr>
              <w:t>1</w:t>
            </w:r>
            <w:r>
              <w:rPr>
                <w:rFonts w:ascii="Times New Roman" w:hAnsi="Times New Roman" w:eastAsia="宋体" w:cs="Times New Roman"/>
                <w:color w:val="auto"/>
                <w:szCs w:val="21"/>
              </w:rPr>
              <w:t>）中标人应在规定期限内提交履约保证金并与招标人签订合同，若中标人未能在规定期限内提交履约保证金或签订合同，招标人有权取消中标人中标资格</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如有）</w:t>
            </w:r>
            <w:r>
              <w:rPr>
                <w:rFonts w:ascii="Times New Roman" w:hAnsi="Times New Roman" w:eastAsia="宋体" w:cs="Times New Roman"/>
                <w:color w:val="auto"/>
                <w:szCs w:val="21"/>
              </w:rPr>
              <w:t>；</w:t>
            </w:r>
          </w:p>
          <w:p>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w:t>
            </w:r>
            <w:r>
              <w:rPr>
                <w:rFonts w:ascii="Times New Roman" w:hAnsi="Times New Roman" w:cs="Times New Roman"/>
                <w:color w:val="auto"/>
                <w:szCs w:val="21"/>
              </w:rPr>
              <w:t>2</w:t>
            </w:r>
            <w:r>
              <w:rPr>
                <w:rFonts w:ascii="Times New Roman" w:hAnsi="Times New Roman" w:eastAsia="宋体" w:cs="Times New Roman"/>
                <w:color w:val="auto"/>
                <w:szCs w:val="21"/>
              </w:rPr>
              <w:t>）合同签订后，中标人存在规定时间内不组织人员进场开工，不履行合同义务等情况，招标人有权解除合同，并追究违约责任</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如有）</w:t>
            </w:r>
            <w:r>
              <w:rPr>
                <w:rFonts w:ascii="Times New Roman" w:hAnsi="Times New Roman" w:eastAsia="宋体" w:cs="Times New Roman"/>
                <w:color w:val="auto"/>
                <w:szCs w:val="21"/>
              </w:rPr>
              <w:t>；</w:t>
            </w:r>
          </w:p>
          <w:p>
            <w:pP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w:t>
            </w:r>
            <w:r>
              <w:rPr>
                <w:rFonts w:ascii="Times New Roman" w:hAnsi="Times New Roman" w:cs="Times New Roman"/>
                <w:color w:val="auto"/>
                <w:szCs w:val="21"/>
              </w:rPr>
              <w:t>3</w:t>
            </w:r>
            <w:r>
              <w:rPr>
                <w:rFonts w:ascii="Times New Roman" w:hAnsi="Times New Roman" w:eastAsia="宋体" w:cs="Times New Roman"/>
                <w:color w:val="auto"/>
                <w:szCs w:val="21"/>
              </w:rPr>
              <w:t>）中标人在中标项目发生投诉、信访举报案件、履约存在争议时，拒绝协助配合有关部门调查案件的，招标人可以取消其中标资格或解除合同，并追究其违约责任。</w:t>
            </w:r>
          </w:p>
          <w:p>
            <w:pPr>
              <w:pStyle w:val="5"/>
              <w:spacing w:before="0" w:after="0" w:line="360" w:lineRule="auto"/>
              <w:rPr>
                <w:rFonts w:ascii="Times New Roman" w:hAnsi="Times New Roman" w:cs="Times New Roman" w:eastAsiaTheme="minorEastAsia"/>
                <w:color w:val="auto"/>
                <w:sz w:val="21"/>
                <w:szCs w:val="21"/>
              </w:rPr>
            </w:pPr>
            <w:r>
              <w:rPr>
                <w:rFonts w:ascii="Times New Roman" w:hAnsi="Times New Roman" w:eastAsia="宋体" w:cs="Times New Roman"/>
                <w:b w:val="0"/>
                <w:bCs w:val="0"/>
                <w:color w:val="auto"/>
                <w:sz w:val="21"/>
                <w:szCs w:val="21"/>
              </w:rPr>
              <w:t>（</w:t>
            </w:r>
            <w:r>
              <w:rPr>
                <w:rFonts w:ascii="Times New Roman" w:hAnsi="Times New Roman" w:cs="Times New Roman"/>
                <w:b w:val="0"/>
                <w:bCs w:val="0"/>
                <w:color w:val="auto"/>
                <w:sz w:val="21"/>
                <w:szCs w:val="21"/>
              </w:rPr>
              <w:t>4</w:t>
            </w:r>
            <w:r>
              <w:rPr>
                <w:rFonts w:ascii="Times New Roman" w:hAnsi="Times New Roman" w:eastAsia="宋体" w:cs="Times New Roman"/>
                <w:b w:val="0"/>
                <w:bCs w:val="0"/>
                <w:color w:val="auto"/>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color w:val="auto"/>
                <w:kern w:val="2"/>
                <w:sz w:val="21"/>
                <w:szCs w:val="21"/>
              </w:rPr>
            </w:pPr>
            <w:r>
              <w:rPr>
                <w:rFonts w:ascii="Times New Roman" w:hAnsi="Times New Roman" w:cs="Times New Roman" w:eastAsiaTheme="minorEastAsia"/>
                <w:bCs/>
                <w:color w:val="auto"/>
                <w:kern w:val="2"/>
                <w:sz w:val="21"/>
                <w:szCs w:val="21"/>
              </w:rPr>
              <w:t>12</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color w:val="auto"/>
                <w:sz w:val="21"/>
                <w:szCs w:val="21"/>
              </w:rPr>
            </w:pPr>
            <w:r>
              <w:rPr>
                <w:rFonts w:ascii="Times New Roman" w:hAnsi="Times New Roman" w:eastAsia="宋体" w:cs="Times New Roman"/>
                <w:b w:val="0"/>
                <w:color w:val="auto"/>
                <w:sz w:val="21"/>
                <w:szCs w:val="21"/>
              </w:rPr>
              <w:t>解释权</w:t>
            </w:r>
          </w:p>
        </w:tc>
        <w:tc>
          <w:tcPr>
            <w:tcW w:w="3350" w:type="pct"/>
            <w:vAlign w:val="center"/>
          </w:tcPr>
          <w:p>
            <w:pPr>
              <w:spacing w:line="360" w:lineRule="auto"/>
              <w:rPr>
                <w:rFonts w:ascii="Times New Roman" w:hAnsi="Times New Roman" w:eastAsia="宋体" w:cs="Times New Roman"/>
                <w:bCs/>
                <w:color w:val="auto"/>
                <w:szCs w:val="21"/>
              </w:rPr>
            </w:pPr>
            <w:r>
              <w:rPr>
                <w:rFonts w:ascii="Times New Roman" w:hAnsi="Times New Roman" w:eastAsia="宋体" w:cs="Times New Roman"/>
                <w:bCs/>
                <w:color w:val="auto"/>
                <w:szCs w:val="21"/>
              </w:rPr>
              <w:t>（1）构成本询价文件的各个组成文件应互为解释，互为说明；</w:t>
            </w:r>
          </w:p>
          <w:p>
            <w:pPr>
              <w:spacing w:line="360" w:lineRule="auto"/>
              <w:rPr>
                <w:rFonts w:ascii="Times New Roman" w:hAnsi="Times New Roman" w:eastAsia="宋体" w:cs="Times New Roman"/>
                <w:bCs/>
                <w:color w:val="auto"/>
                <w:szCs w:val="21"/>
              </w:rPr>
            </w:pPr>
            <w:r>
              <w:rPr>
                <w:rFonts w:ascii="Times New Roman" w:hAnsi="Times New Roman" w:eastAsia="宋体" w:cs="Times New Roman"/>
                <w:bCs/>
                <w:color w:val="auto"/>
                <w:szCs w:val="21"/>
              </w:rPr>
              <w:t>（2）同一组成文件中就同一事项的规定或约定不一致的，以编排顺序在后者为准；</w:t>
            </w:r>
          </w:p>
          <w:p>
            <w:pPr>
              <w:spacing w:line="360" w:lineRule="auto"/>
              <w:rPr>
                <w:rFonts w:ascii="Times New Roman" w:hAnsi="Times New Roman" w:eastAsia="宋体" w:cs="Times New Roman"/>
                <w:bCs/>
                <w:color w:val="auto"/>
                <w:szCs w:val="21"/>
              </w:rPr>
            </w:pPr>
            <w:r>
              <w:rPr>
                <w:rFonts w:ascii="Times New Roman" w:hAnsi="Times New Roman" w:eastAsia="宋体" w:cs="Times New Roman"/>
                <w:bCs/>
                <w:color w:val="auto"/>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color w:val="auto"/>
                <w:szCs w:val="21"/>
              </w:rPr>
            </w:pPr>
            <w:r>
              <w:rPr>
                <w:rFonts w:ascii="Times New Roman" w:hAnsi="Times New Roman" w:eastAsia="宋体" w:cs="Times New Roman"/>
                <w:bCs/>
                <w:color w:val="auto"/>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color w:val="auto"/>
                <w:szCs w:val="21"/>
              </w:rPr>
            </w:pPr>
            <w:r>
              <w:rPr>
                <w:rFonts w:ascii="Times New Roman" w:hAnsi="Times New Roman" w:eastAsia="宋体" w:cs="Times New Roman"/>
                <w:bCs/>
                <w:color w:val="auto"/>
                <w:szCs w:val="21"/>
              </w:rPr>
              <w:t>（5）</w:t>
            </w:r>
            <w:r>
              <w:rPr>
                <w:rFonts w:ascii="Times New Roman" w:hAnsi="Times New Roman" w:eastAsia="宋体" w:cs="Times New Roman"/>
                <w:color w:val="auto"/>
                <w:szCs w:val="21"/>
              </w:rPr>
              <w:t>有澄清的部分以最终的澄清更正内容为准；</w:t>
            </w:r>
          </w:p>
          <w:p>
            <w:pPr>
              <w:pStyle w:val="29"/>
              <w:widowControl w:val="0"/>
              <w:spacing w:before="0" w:beforeAutospacing="0" w:after="0" w:afterAutospacing="0" w:line="360" w:lineRule="auto"/>
              <w:jc w:val="both"/>
              <w:rPr>
                <w:rFonts w:ascii="Times New Roman" w:hAnsi="Times New Roman" w:cs="Times New Roman" w:eastAsiaTheme="minorEastAsia"/>
                <w:color w:val="auto"/>
                <w:sz w:val="21"/>
                <w:szCs w:val="21"/>
              </w:rPr>
            </w:pPr>
            <w:r>
              <w:rPr>
                <w:rFonts w:ascii="Times New Roman" w:hAnsi="Times New Roman" w:eastAsia="宋体" w:cs="Times New Roman"/>
                <w:b w:val="0"/>
                <w:color w:val="auto"/>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color w:val="auto"/>
                <w:kern w:val="2"/>
                <w:sz w:val="21"/>
                <w:szCs w:val="21"/>
              </w:rPr>
            </w:pPr>
            <w:r>
              <w:rPr>
                <w:rFonts w:ascii="Times New Roman" w:hAnsi="Times New Roman" w:cs="Times New Roman" w:eastAsiaTheme="minorEastAsia"/>
                <w:bCs/>
                <w:color w:val="auto"/>
                <w:kern w:val="2"/>
                <w:sz w:val="21"/>
                <w:szCs w:val="21"/>
              </w:rPr>
              <w:t>13</w:t>
            </w:r>
          </w:p>
        </w:tc>
        <w:tc>
          <w:tcPr>
            <w:tcW w:w="1072" w:type="pct"/>
            <w:vAlign w:val="center"/>
          </w:tcPr>
          <w:p>
            <w:pPr>
              <w:pStyle w:val="29"/>
              <w:widowControl w:val="0"/>
              <w:spacing w:before="0" w:beforeAutospacing="0" w:after="0" w:afterAutospacing="0" w:line="360" w:lineRule="auto"/>
              <w:rPr>
                <w:rFonts w:ascii="Times New Roman" w:hAnsi="Times New Roman" w:eastAsia="宋体" w:cs="Times New Roman"/>
                <w:b w:val="0"/>
                <w:color w:val="auto"/>
                <w:sz w:val="21"/>
                <w:szCs w:val="21"/>
              </w:rPr>
            </w:pPr>
            <w:r>
              <w:rPr>
                <w:rFonts w:ascii="Times New Roman" w:hAnsi="Times New Roman" w:eastAsia="宋体" w:cs="Times New Roman"/>
                <w:b w:val="0"/>
                <w:color w:val="auto"/>
                <w:sz w:val="21"/>
                <w:szCs w:val="21"/>
              </w:rPr>
              <w:t>其他补充</w:t>
            </w:r>
          </w:p>
          <w:p>
            <w:pPr>
              <w:pStyle w:val="29"/>
              <w:widowControl w:val="0"/>
              <w:spacing w:before="0" w:beforeAutospacing="0" w:after="0" w:afterAutospacing="0" w:line="360" w:lineRule="auto"/>
              <w:rPr>
                <w:rFonts w:ascii="Times New Roman" w:hAnsi="Times New Roman" w:cs="Times New Roman" w:eastAsiaTheme="minorEastAsia"/>
                <w:b w:val="0"/>
                <w:color w:val="auto"/>
                <w:sz w:val="21"/>
                <w:szCs w:val="21"/>
              </w:rPr>
            </w:pPr>
            <w:r>
              <w:rPr>
                <w:rFonts w:ascii="Times New Roman" w:hAnsi="Times New Roman" w:eastAsia="宋体" w:cs="Times New Roman"/>
                <w:b w:val="0"/>
                <w:color w:val="auto"/>
                <w:sz w:val="21"/>
                <w:szCs w:val="21"/>
              </w:rPr>
              <w:t>说明</w:t>
            </w:r>
          </w:p>
        </w:tc>
        <w:tc>
          <w:tcPr>
            <w:tcW w:w="3350" w:type="pct"/>
            <w:vAlign w:val="center"/>
          </w:tcPr>
          <w:p>
            <w:pPr>
              <w:numPr>
                <w:ilvl w:val="0"/>
                <w:numId w:val="0"/>
              </w:numPr>
              <w:spacing w:line="360" w:lineRule="auto"/>
              <w:rPr>
                <w:rFonts w:ascii="Times New Roman" w:hAnsi="Times New Roman" w:cs="Times New Roman"/>
                <w:color w:val="auto"/>
                <w:szCs w:val="21"/>
              </w:rPr>
            </w:pPr>
            <w:r>
              <w:rPr>
                <w:rFonts w:ascii="Times New Roman" w:hAnsi="Times New Roman" w:eastAsia="宋体" w:cs="Times New Roman"/>
                <w:bCs/>
                <w:color w:val="auto"/>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color w:val="auto"/>
                <w:kern w:val="2"/>
                <w:sz w:val="21"/>
                <w:szCs w:val="21"/>
              </w:rPr>
            </w:pPr>
            <w:r>
              <w:rPr>
                <w:rFonts w:ascii="Times New Roman" w:hAnsi="Times New Roman" w:eastAsia="宋体" w:cs="Times New Roman"/>
                <w:bCs/>
                <w:color w:val="auto"/>
                <w:kern w:val="2"/>
                <w:sz w:val="21"/>
                <w:szCs w:val="21"/>
              </w:rPr>
              <w:t>14</w:t>
            </w:r>
          </w:p>
        </w:tc>
        <w:tc>
          <w:tcPr>
            <w:tcW w:w="1072"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color w:val="auto"/>
                <w:sz w:val="21"/>
                <w:szCs w:val="21"/>
              </w:rPr>
            </w:pPr>
            <w:r>
              <w:rPr>
                <w:rFonts w:ascii="Times New Roman" w:hAnsi="Times New Roman" w:eastAsia="宋体" w:cs="Times New Roman"/>
                <w:b w:val="0"/>
                <w:color w:val="auto"/>
                <w:sz w:val="21"/>
                <w:szCs w:val="21"/>
              </w:rPr>
              <w:t>补充约定</w:t>
            </w:r>
          </w:p>
        </w:tc>
        <w:tc>
          <w:tcPr>
            <w:tcW w:w="3350" w:type="pct"/>
            <w:vAlign w:val="center"/>
          </w:tcPr>
          <w:p>
            <w:pPr>
              <w:adjustRightInd w:val="0"/>
              <w:snapToGrid w:val="0"/>
              <w:spacing w:line="360" w:lineRule="auto"/>
              <w:rPr>
                <w:rFonts w:ascii="Times New Roman" w:hAnsi="Times New Roman" w:cs="Times New Roman" w:eastAsiaTheme="minorEastAsia"/>
                <w:b w:val="0"/>
                <w:color w:val="auto"/>
                <w:sz w:val="21"/>
                <w:szCs w:val="21"/>
                <w:u w:val="single"/>
              </w:rPr>
            </w:pPr>
            <w:r>
              <w:rPr>
                <w:rFonts w:ascii="Times New Roman" w:hAnsi="Times New Roman" w:eastAsia="宋体" w:cs="Times New Roman"/>
                <w:color w:val="auto"/>
                <w:szCs w:val="21"/>
              </w:rPr>
              <w:t>通过评审小组的投标人为3家及以上的，按</w:t>
            </w:r>
            <w:r>
              <w:rPr>
                <w:rFonts w:hint="eastAsia" w:ascii="Times New Roman" w:hAnsi="Times New Roman" w:eastAsia="宋体" w:cs="Times New Roman"/>
                <w:color w:val="auto"/>
                <w:szCs w:val="21"/>
                <w:lang w:val="en-US" w:eastAsia="zh-CN"/>
              </w:rPr>
              <w:t>询价</w:t>
            </w:r>
            <w:r>
              <w:rPr>
                <w:rFonts w:ascii="Times New Roman" w:hAnsi="Times New Roman" w:eastAsia="宋体" w:cs="Times New Roman"/>
                <w:color w:val="auto"/>
                <w:szCs w:val="21"/>
              </w:rPr>
              <w:t>文件约定进行评审并确定结果</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3家以下的本项目做流标处理。</w:t>
            </w:r>
          </w:p>
        </w:tc>
      </w:tr>
    </w:tbl>
    <w:p>
      <w:pPr>
        <w:spacing w:line="360" w:lineRule="auto"/>
        <w:ind w:firstLine="437"/>
        <w:jc w:val="center"/>
        <w:outlineLvl w:val="2"/>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8"/>
        </w:rPr>
        <w:br w:type="page"/>
      </w:r>
      <w:r>
        <w:rPr>
          <w:rFonts w:ascii="Times New Roman" w:hAnsi="Times New Roman" w:cs="Times New Roman" w:eastAsiaTheme="minorEastAsia"/>
          <w:b/>
          <w:color w:val="auto"/>
          <w:sz w:val="24"/>
        </w:rPr>
        <w:t>二、投标人须知正文</w:t>
      </w:r>
    </w:p>
    <w:p>
      <w:pPr>
        <w:spacing w:line="360" w:lineRule="auto"/>
        <w:ind w:firstLine="437"/>
        <w:outlineLvl w:val="3"/>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1.适用范围</w:t>
      </w:r>
    </w:p>
    <w:p>
      <w:pPr>
        <w:spacing w:line="360" w:lineRule="auto"/>
        <w:ind w:firstLine="437"/>
        <w:outlineLvl w:val="3"/>
        <w:rPr>
          <w:rFonts w:ascii="Times New Roman" w:hAnsi="Times New Roman" w:eastAsia="宋体" w:cs="Times New Roman"/>
          <w:color w:val="auto"/>
          <w:szCs w:val="21"/>
        </w:rPr>
      </w:pPr>
      <w:r>
        <w:rPr>
          <w:rFonts w:ascii="Times New Roman" w:hAnsi="Times New Roman" w:eastAsia="宋体" w:cs="Times New Roman"/>
          <w:color w:val="auto"/>
          <w:szCs w:val="21"/>
        </w:rPr>
        <w:t>1.1本</w:t>
      </w:r>
      <w:r>
        <w:rPr>
          <w:rFonts w:hint="eastAsia" w:ascii="Times New Roman" w:hAnsi="Times New Roman" w:eastAsia="宋体" w:cs="Times New Roman"/>
          <w:color w:val="auto"/>
          <w:szCs w:val="21"/>
          <w:lang w:val="en-US" w:eastAsia="zh-CN"/>
        </w:rPr>
        <w:t>询价</w:t>
      </w:r>
      <w:r>
        <w:rPr>
          <w:rFonts w:ascii="Times New Roman" w:hAnsi="Times New Roman" w:eastAsia="宋体" w:cs="Times New Roman"/>
          <w:color w:val="auto"/>
          <w:szCs w:val="21"/>
        </w:rPr>
        <w:t>文件适用于</w:t>
      </w:r>
      <w:r>
        <w:rPr>
          <w:rFonts w:hint="eastAsia" w:ascii="Times New Roman" w:hAnsi="Times New Roman" w:eastAsia="宋体" w:cs="Times New Roman"/>
          <w:color w:val="auto"/>
          <w:szCs w:val="21"/>
          <w:lang w:val="en-US" w:eastAsia="zh-CN"/>
        </w:rPr>
        <w:t>本次</w:t>
      </w:r>
      <w:r>
        <w:rPr>
          <w:rFonts w:ascii="Times New Roman" w:hAnsi="Times New Roman" w:eastAsia="宋体" w:cs="Times New Roman"/>
          <w:color w:val="auto"/>
          <w:szCs w:val="21"/>
        </w:rPr>
        <w:t>所述的</w:t>
      </w:r>
      <w:r>
        <w:rPr>
          <w:rFonts w:hint="eastAsia" w:ascii="Times New Roman" w:hAnsi="Times New Roman" w:eastAsia="宋体" w:cs="Times New Roman"/>
          <w:color w:val="auto"/>
          <w:szCs w:val="21"/>
          <w:lang w:val="en-US" w:eastAsia="zh-CN"/>
        </w:rPr>
        <w:t>货物</w:t>
      </w:r>
      <w:r>
        <w:rPr>
          <w:rFonts w:ascii="Times New Roman" w:hAnsi="Times New Roman" w:eastAsia="宋体" w:cs="Times New Roman"/>
          <w:color w:val="auto"/>
          <w:szCs w:val="21"/>
        </w:rPr>
        <w:t>采购。</w:t>
      </w:r>
    </w:p>
    <w:p>
      <w:pPr>
        <w:spacing w:line="360" w:lineRule="auto"/>
        <w:ind w:firstLine="437"/>
        <w:outlineLvl w:val="3"/>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2.询价文件的澄清与修改</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2.2招标人可主动或在解答投标人提出的问题时对询价文件进行澄清或者修改。</w:t>
      </w:r>
      <w:r>
        <w:rPr>
          <w:rFonts w:hint="eastAsia" w:ascii="Times New Roman" w:hAnsi="Times New Roman" w:cs="Times New Roman" w:eastAsiaTheme="minorEastAsia"/>
          <w:color w:val="auto"/>
          <w:szCs w:val="21"/>
        </w:rPr>
        <w:t>招标人</w:t>
      </w:r>
      <w:r>
        <w:rPr>
          <w:rFonts w:ascii="Times New Roman" w:hAnsi="Times New Roman" w:cs="Times New Roman" w:eastAsiaTheme="minorEastAsia"/>
          <w:color w:val="auto"/>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2.3任何人或任何组织向投标人提供的任何书面或口头资料，未经</w:t>
      </w:r>
      <w:r>
        <w:rPr>
          <w:rFonts w:hint="eastAsia" w:ascii="Times New Roman" w:hAnsi="Times New Roman" w:cs="Times New Roman" w:eastAsiaTheme="minorEastAsia"/>
          <w:color w:val="auto"/>
          <w:szCs w:val="21"/>
        </w:rPr>
        <w:t>招标人</w:t>
      </w:r>
      <w:r>
        <w:rPr>
          <w:rFonts w:ascii="Times New Roman" w:hAnsi="Times New Roman" w:cs="Times New Roman" w:eastAsiaTheme="minorEastAsia"/>
          <w:color w:val="auto"/>
          <w:szCs w:val="21"/>
        </w:rPr>
        <w:t>在网上发布或书面通知，均作无效处理，不得作为询价文件的组成部分。</w:t>
      </w:r>
      <w:r>
        <w:rPr>
          <w:rFonts w:hint="eastAsia" w:ascii="Times New Roman" w:hAnsi="Times New Roman" w:cs="Times New Roman" w:eastAsiaTheme="minorEastAsia"/>
          <w:color w:val="auto"/>
          <w:szCs w:val="21"/>
        </w:rPr>
        <w:t>招标人</w:t>
      </w:r>
      <w:r>
        <w:rPr>
          <w:rFonts w:ascii="Times New Roman" w:hAnsi="Times New Roman" w:cs="Times New Roman" w:eastAsiaTheme="minorEastAsia"/>
          <w:color w:val="auto"/>
          <w:szCs w:val="21"/>
        </w:rPr>
        <w:t>对投标人由此而做出的推论、理解和结论概不负责。</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3.响应范围及投标文件中标准和计量单位的使用</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eastAsiaTheme="minorEastAsia"/>
          <w:color w:val="auto"/>
          <w:szCs w:val="21"/>
        </w:rPr>
      </w:pPr>
      <w:bookmarkStart w:id="3" w:name="_Hlk16458980"/>
      <w:r>
        <w:rPr>
          <w:rFonts w:ascii="Times New Roman" w:hAnsi="Times New Roman" w:cs="Times New Roman" w:eastAsiaTheme="minorEastAsia"/>
          <w:color w:val="auto"/>
          <w:szCs w:val="21"/>
        </w:rPr>
        <w:t>3.2无论询价文件中是否要求，投标人所提供的货物及伴随的服务和工程均应符合国家强制性标准。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3.3投标人与</w:t>
      </w:r>
      <w:r>
        <w:rPr>
          <w:rFonts w:hint="eastAsia" w:ascii="Times New Roman" w:hAnsi="Times New Roman" w:cs="Times New Roman" w:eastAsiaTheme="minorEastAsia"/>
          <w:color w:val="auto"/>
          <w:szCs w:val="21"/>
        </w:rPr>
        <w:t>招标人</w:t>
      </w:r>
      <w:r>
        <w:rPr>
          <w:rFonts w:ascii="Times New Roman" w:hAnsi="Times New Roman" w:cs="Times New Roman" w:eastAsiaTheme="minorEastAsia"/>
          <w:color w:val="auto"/>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4.投标文件构成</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4.2上述文件应按照询价文件规定的格式填写、签署和盖章。</w:t>
      </w:r>
    </w:p>
    <w:p>
      <w:pPr>
        <w:spacing w:line="360" w:lineRule="auto"/>
        <w:ind w:firstLine="437"/>
        <w:outlineLvl w:val="3"/>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eastAsiaTheme="minorEastAsia"/>
          <w:b/>
          <w:color w:val="auto"/>
          <w:sz w:val="24"/>
        </w:rPr>
      </w:pPr>
      <w:r>
        <w:rPr>
          <w:rFonts w:hint="eastAsia" w:ascii="Times New Roman" w:hAnsi="Times New Roman" w:cs="Times New Roman" w:eastAsiaTheme="minorEastAsia"/>
          <w:b/>
          <w:color w:val="auto"/>
          <w:sz w:val="24"/>
        </w:rPr>
        <w:t>6</w:t>
      </w:r>
      <w:r>
        <w:rPr>
          <w:rFonts w:ascii="Times New Roman" w:hAnsi="Times New Roman" w:cs="Times New Roman" w:eastAsiaTheme="minorEastAsia"/>
          <w:b/>
          <w:color w:val="auto"/>
          <w:sz w:val="24"/>
        </w:rPr>
        <w:t>.报价</w:t>
      </w:r>
    </w:p>
    <w:p>
      <w:pPr>
        <w:spacing w:line="360" w:lineRule="auto"/>
        <w:ind w:firstLine="420" w:firstLineChars="200"/>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6</w:t>
      </w:r>
      <w:r>
        <w:rPr>
          <w:rFonts w:ascii="Times New Roman" w:hAnsi="Times New Roman" w:cs="Times New Roman" w:eastAsiaTheme="minorEastAsia"/>
          <w:color w:val="auto"/>
          <w:szCs w:val="21"/>
        </w:rPr>
        <w:t>.1投标人的报价应当包括满足本次询价全部招标人要求所应提供的货物，以及伴随的服务和工程。</w:t>
      </w:r>
    </w:p>
    <w:p>
      <w:pPr>
        <w:spacing w:line="360" w:lineRule="auto"/>
        <w:ind w:firstLine="420" w:firstLineChars="200"/>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6</w:t>
      </w:r>
      <w:r>
        <w:rPr>
          <w:rFonts w:ascii="Times New Roman" w:hAnsi="Times New Roman" w:cs="Times New Roman" w:eastAsiaTheme="minorEastAsia"/>
          <w:color w:val="auto"/>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6</w:t>
      </w:r>
      <w:r>
        <w:rPr>
          <w:rFonts w:ascii="Times New Roman" w:hAnsi="Times New Roman" w:cs="Times New Roman" w:eastAsiaTheme="minorEastAsia"/>
          <w:color w:val="auto"/>
          <w:szCs w:val="21"/>
        </w:rPr>
        <w:t>.3 投标人应在报价表上标明提供的货物及相关服务的单价（如适用）和总价。未标明的视同包含在报价中。</w:t>
      </w:r>
    </w:p>
    <w:p>
      <w:pPr>
        <w:spacing w:line="360" w:lineRule="auto"/>
        <w:ind w:firstLine="420" w:firstLineChars="200"/>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6</w:t>
      </w:r>
      <w:r>
        <w:rPr>
          <w:rFonts w:ascii="Times New Roman" w:hAnsi="Times New Roman" w:cs="Times New Roman" w:eastAsiaTheme="minorEastAsia"/>
          <w:color w:val="auto"/>
          <w:szCs w:val="21"/>
        </w:rPr>
        <w:t>.4招标人不接受具有附加条件的报价。</w:t>
      </w:r>
    </w:p>
    <w:p>
      <w:pPr>
        <w:spacing w:line="360" w:lineRule="auto"/>
        <w:ind w:firstLine="437"/>
        <w:outlineLvl w:val="3"/>
        <w:rPr>
          <w:rFonts w:ascii="Times New Roman" w:hAnsi="Times New Roman" w:cs="Times New Roman" w:eastAsiaTheme="minorEastAsia"/>
          <w:b/>
          <w:color w:val="auto"/>
          <w:sz w:val="24"/>
        </w:rPr>
      </w:pPr>
      <w:r>
        <w:rPr>
          <w:rFonts w:hint="eastAsia" w:ascii="Times New Roman" w:hAnsi="Times New Roman" w:cs="Times New Roman" w:eastAsiaTheme="minorEastAsia"/>
          <w:b/>
          <w:color w:val="auto"/>
          <w:sz w:val="24"/>
        </w:rPr>
        <w:t>7</w:t>
      </w:r>
      <w:r>
        <w:rPr>
          <w:rFonts w:ascii="Times New Roman" w:hAnsi="Times New Roman" w:cs="Times New Roman" w:eastAsiaTheme="minorEastAsia"/>
          <w:b/>
          <w:color w:val="auto"/>
          <w:sz w:val="24"/>
        </w:rPr>
        <w:t>.询价有效期</w:t>
      </w:r>
    </w:p>
    <w:p>
      <w:pPr>
        <w:spacing w:line="360" w:lineRule="auto"/>
        <w:ind w:firstLine="420" w:firstLineChars="200"/>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7</w:t>
      </w:r>
      <w:r>
        <w:rPr>
          <w:rFonts w:ascii="Times New Roman" w:hAnsi="Times New Roman" w:cs="Times New Roman" w:eastAsiaTheme="minorEastAsia"/>
          <w:color w:val="auto"/>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7</w:t>
      </w:r>
      <w:r>
        <w:rPr>
          <w:rFonts w:ascii="Times New Roman" w:hAnsi="Times New Roman" w:cs="Times New Roman" w:eastAsiaTheme="minorEastAsia"/>
          <w:color w:val="auto"/>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eastAsiaTheme="minorEastAsia"/>
          <w:b/>
          <w:color w:val="auto"/>
          <w:sz w:val="24"/>
        </w:rPr>
      </w:pPr>
      <w:r>
        <w:rPr>
          <w:rFonts w:hint="eastAsia" w:ascii="Times New Roman" w:hAnsi="Times New Roman" w:cs="Times New Roman" w:eastAsiaTheme="minorEastAsia"/>
          <w:b/>
          <w:color w:val="auto"/>
          <w:sz w:val="24"/>
        </w:rPr>
        <w:t>8</w:t>
      </w:r>
      <w:r>
        <w:rPr>
          <w:rFonts w:ascii="Times New Roman" w:hAnsi="Times New Roman" w:cs="Times New Roman" w:eastAsiaTheme="minorEastAsia"/>
          <w:b/>
          <w:color w:val="auto"/>
          <w:sz w:val="24"/>
        </w:rPr>
        <w:t>.投标文件的制作</w:t>
      </w:r>
    </w:p>
    <w:p>
      <w:pPr>
        <w:spacing w:line="360" w:lineRule="auto"/>
        <w:ind w:firstLine="420" w:firstLineChars="200"/>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8</w:t>
      </w:r>
      <w:r>
        <w:rPr>
          <w:rFonts w:ascii="Times New Roman" w:hAnsi="Times New Roman" w:cs="Times New Roman" w:eastAsiaTheme="minorEastAsia"/>
          <w:color w:val="auto"/>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（2）在第六章“投标文件格式”中要求盖投标人盖章处，投标人均应加盖投标人公章。</w:t>
      </w:r>
      <w:r>
        <w:rPr>
          <w:rFonts w:hint="eastAsia" w:ascii="Times New Roman" w:hAnsi="Times New Roman" w:cs="Times New Roman"/>
          <w:color w:val="auto"/>
          <w:szCs w:val="21"/>
          <w:lang w:val="en-US" w:eastAsia="zh-CN"/>
        </w:rPr>
        <w:t>支持联合体招标的项目，</w:t>
      </w:r>
      <w:r>
        <w:rPr>
          <w:rFonts w:ascii="Times New Roman" w:hAnsi="Times New Roman" w:cs="Times New Roman" w:eastAsiaTheme="minorEastAsia"/>
          <w:color w:val="auto"/>
          <w:szCs w:val="21"/>
        </w:rPr>
        <w:t>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8</w:t>
      </w:r>
      <w:r>
        <w:rPr>
          <w:rFonts w:ascii="Times New Roman" w:hAnsi="Times New Roman" w:cs="Times New Roman" w:eastAsiaTheme="minorEastAsia"/>
          <w:color w:val="auto"/>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eastAsiaTheme="minorEastAsia"/>
          <w:b/>
          <w:color w:val="auto"/>
          <w:sz w:val="24"/>
        </w:rPr>
      </w:pPr>
      <w:r>
        <w:rPr>
          <w:rFonts w:hint="eastAsia" w:ascii="Times New Roman" w:hAnsi="Times New Roman" w:cs="Times New Roman" w:eastAsiaTheme="minorEastAsia"/>
          <w:b/>
          <w:color w:val="auto"/>
          <w:sz w:val="24"/>
        </w:rPr>
        <w:t>9</w:t>
      </w:r>
      <w:r>
        <w:rPr>
          <w:rFonts w:ascii="Times New Roman" w:hAnsi="Times New Roman" w:cs="Times New Roman" w:eastAsiaTheme="minorEastAsia"/>
          <w:b/>
          <w:color w:val="auto"/>
          <w:sz w:val="24"/>
        </w:rPr>
        <w:t>.投标文件提交截止时间</w:t>
      </w:r>
    </w:p>
    <w:p>
      <w:pPr>
        <w:spacing w:line="360" w:lineRule="auto"/>
        <w:ind w:firstLine="420" w:firstLineChars="200"/>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9</w:t>
      </w:r>
      <w:r>
        <w:rPr>
          <w:rFonts w:ascii="Times New Roman" w:hAnsi="Times New Roman" w:cs="Times New Roman" w:eastAsiaTheme="minorEastAsia"/>
          <w:color w:val="auto"/>
          <w:szCs w:val="21"/>
        </w:rPr>
        <w:t>.1投标人应在投标人须知前附表中规定的</w:t>
      </w:r>
      <w:bookmarkStart w:id="4" w:name="_Hlk22476245"/>
      <w:r>
        <w:rPr>
          <w:rFonts w:ascii="Times New Roman" w:hAnsi="Times New Roman" w:cs="Times New Roman" w:eastAsiaTheme="minorEastAsia"/>
          <w:color w:val="auto"/>
          <w:szCs w:val="21"/>
        </w:rPr>
        <w:t>投标文件提交截止时间</w:t>
      </w:r>
      <w:bookmarkEnd w:id="4"/>
      <w:r>
        <w:rPr>
          <w:rFonts w:ascii="Times New Roman" w:hAnsi="Times New Roman" w:cs="Times New Roman" w:eastAsiaTheme="minorEastAsia"/>
          <w:color w:val="auto"/>
          <w:szCs w:val="21"/>
        </w:rPr>
        <w:t>前，将封装的投标文件送到指定开标地点。</w:t>
      </w:r>
    </w:p>
    <w:p>
      <w:pPr>
        <w:spacing w:line="360" w:lineRule="auto"/>
        <w:ind w:firstLine="420" w:firstLineChars="200"/>
        <w:rPr>
          <w:rFonts w:ascii="Times New Roman" w:hAnsi="Times New Roman" w:cs="Times New Roman" w:eastAsiaTheme="minorEastAsia"/>
          <w:color w:val="auto"/>
          <w:sz w:val="24"/>
        </w:rPr>
      </w:pPr>
      <w:r>
        <w:rPr>
          <w:rFonts w:hint="eastAsia" w:ascii="Times New Roman" w:hAnsi="Times New Roman" w:cs="Times New Roman" w:eastAsiaTheme="minorEastAsia"/>
          <w:color w:val="auto"/>
          <w:szCs w:val="21"/>
        </w:rPr>
        <w:t>9</w:t>
      </w:r>
      <w:r>
        <w:rPr>
          <w:rFonts w:ascii="Times New Roman" w:hAnsi="Times New Roman" w:cs="Times New Roman" w:eastAsiaTheme="minorEastAsia"/>
          <w:color w:val="auto"/>
          <w:szCs w:val="21"/>
        </w:rPr>
        <w:t>.2招标人有权按本询价文件的规定，延迟投标文件提交截止时间。在此情况下，招标人</w:t>
      </w:r>
      <w:r>
        <w:rPr>
          <w:rFonts w:hint="eastAsia" w:ascii="Times New Roman" w:hAnsi="Times New Roman" w:cs="Times New Roman" w:eastAsiaTheme="minorEastAsia"/>
          <w:color w:val="auto"/>
          <w:szCs w:val="21"/>
        </w:rPr>
        <w:t>、</w:t>
      </w:r>
      <w:r>
        <w:rPr>
          <w:rFonts w:ascii="Times New Roman" w:hAnsi="Times New Roman" w:cs="Times New Roman" w:eastAsiaTheme="minorEastAsia"/>
          <w:color w:val="auto"/>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eastAsiaTheme="minorEastAsia"/>
          <w:b/>
          <w:color w:val="auto"/>
          <w:sz w:val="24"/>
        </w:rPr>
      </w:pPr>
      <w:r>
        <w:rPr>
          <w:rFonts w:hint="eastAsia" w:ascii="Times New Roman" w:hAnsi="Times New Roman" w:cs="Times New Roman" w:eastAsiaTheme="minorEastAsia"/>
          <w:b/>
          <w:color w:val="auto"/>
          <w:sz w:val="24"/>
        </w:rPr>
        <w:t>10</w:t>
      </w:r>
      <w:r>
        <w:rPr>
          <w:rFonts w:ascii="Times New Roman" w:hAnsi="Times New Roman" w:cs="Times New Roman" w:eastAsiaTheme="minorEastAsia"/>
          <w:b/>
          <w:color w:val="auto"/>
          <w:sz w:val="24"/>
        </w:rPr>
        <w:t>.投标文件的提交、修改与撤回</w:t>
      </w:r>
    </w:p>
    <w:p>
      <w:pPr>
        <w:spacing w:line="360" w:lineRule="auto"/>
        <w:ind w:firstLine="420" w:firstLineChars="200"/>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10</w:t>
      </w:r>
      <w:r>
        <w:rPr>
          <w:rFonts w:ascii="Times New Roman" w:hAnsi="Times New Roman" w:cs="Times New Roman" w:eastAsiaTheme="minorEastAsia"/>
          <w:color w:val="auto"/>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10</w:t>
      </w:r>
      <w:r>
        <w:rPr>
          <w:rFonts w:ascii="Times New Roman" w:hAnsi="Times New Roman" w:cs="Times New Roman" w:eastAsiaTheme="minorEastAsia"/>
          <w:color w:val="auto"/>
          <w:szCs w:val="21"/>
        </w:rPr>
        <w:t>.2投标人在</w:t>
      </w:r>
      <w:r>
        <w:rPr>
          <w:rFonts w:hint="eastAsia" w:ascii="Times New Roman" w:hAnsi="Times New Roman" w:cs="Times New Roman" w:eastAsiaTheme="minorEastAsia"/>
          <w:color w:val="auto"/>
          <w:szCs w:val="21"/>
        </w:rPr>
        <w:t>投标</w:t>
      </w:r>
      <w:r>
        <w:rPr>
          <w:rFonts w:ascii="Times New Roman" w:hAnsi="Times New Roman" w:cs="Times New Roman" w:eastAsiaTheme="minorEastAsia"/>
          <w:color w:val="auto"/>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1</w:t>
      </w:r>
      <w:r>
        <w:rPr>
          <w:rFonts w:hint="eastAsia" w:ascii="Times New Roman" w:hAnsi="Times New Roman" w:cs="Times New Roman" w:eastAsiaTheme="minorEastAsia"/>
          <w:b/>
          <w:color w:val="auto"/>
          <w:sz w:val="24"/>
        </w:rPr>
        <w:t>1</w:t>
      </w:r>
      <w:r>
        <w:rPr>
          <w:rFonts w:ascii="Times New Roman" w:hAnsi="Times New Roman" w:cs="Times New Roman" w:eastAsiaTheme="minorEastAsia"/>
          <w:b/>
          <w:color w:val="auto"/>
          <w:sz w:val="24"/>
        </w:rPr>
        <w:t>.评审小组</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1</w:t>
      </w:r>
      <w:r>
        <w:rPr>
          <w:rFonts w:hint="eastAsia" w:ascii="Times New Roman" w:hAnsi="Times New Roman" w:cs="Times New Roman" w:eastAsiaTheme="minorEastAsia"/>
          <w:b/>
          <w:color w:val="auto"/>
          <w:sz w:val="24"/>
        </w:rPr>
        <w:t>2</w:t>
      </w:r>
      <w:r>
        <w:rPr>
          <w:rFonts w:ascii="Times New Roman" w:hAnsi="Times New Roman" w:cs="Times New Roman" w:eastAsiaTheme="minorEastAsia"/>
          <w:b/>
          <w:color w:val="auto"/>
          <w:sz w:val="24"/>
        </w:rPr>
        <w:t>.终止询价</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（2）出现影响公正的违法、违规行为的；</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（3）因重大变故，招标任务取消的；</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（4）询价文件有重大漏洞，导致无法继续评审的；</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（5）法律法规规定的其他情形。</w:t>
      </w:r>
    </w:p>
    <w:p>
      <w:pPr>
        <w:spacing w:line="360" w:lineRule="auto"/>
        <w:ind w:firstLine="437"/>
        <w:outlineLvl w:val="3"/>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1</w:t>
      </w:r>
      <w:r>
        <w:rPr>
          <w:rFonts w:hint="eastAsia" w:ascii="Times New Roman" w:hAnsi="Times New Roman" w:cs="Times New Roman" w:eastAsiaTheme="minorEastAsia"/>
          <w:b/>
          <w:color w:val="auto"/>
          <w:sz w:val="24"/>
        </w:rPr>
        <w:t>3</w:t>
      </w:r>
      <w:r>
        <w:rPr>
          <w:rFonts w:ascii="Times New Roman" w:hAnsi="Times New Roman" w:cs="Times New Roman" w:eastAsiaTheme="minorEastAsia"/>
          <w:b/>
          <w:color w:val="auto"/>
          <w:sz w:val="24"/>
        </w:rPr>
        <w:t>.投标文件的澄清、说明或更正</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1</w:t>
      </w:r>
      <w:r>
        <w:rPr>
          <w:rFonts w:hint="eastAsia" w:ascii="Times New Roman" w:hAnsi="Times New Roman" w:cs="Times New Roman" w:eastAsiaTheme="minorEastAsia"/>
          <w:color w:val="auto"/>
          <w:szCs w:val="21"/>
        </w:rPr>
        <w:t>3</w:t>
      </w:r>
      <w:r>
        <w:rPr>
          <w:rFonts w:ascii="Times New Roman" w:hAnsi="Times New Roman" w:cs="Times New Roman" w:eastAsiaTheme="minorEastAsia"/>
          <w:color w:val="auto"/>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1</w:t>
      </w:r>
      <w:r>
        <w:rPr>
          <w:rFonts w:hint="eastAsia" w:ascii="Times New Roman" w:hAnsi="Times New Roman" w:cs="Times New Roman" w:eastAsiaTheme="minorEastAsia"/>
          <w:color w:val="auto"/>
          <w:szCs w:val="21"/>
        </w:rPr>
        <w:t>3</w:t>
      </w:r>
      <w:r>
        <w:rPr>
          <w:rFonts w:ascii="Times New Roman" w:hAnsi="Times New Roman" w:cs="Times New Roman" w:eastAsiaTheme="minorEastAsia"/>
          <w:color w:val="auto"/>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1</w:t>
      </w:r>
      <w:r>
        <w:rPr>
          <w:rFonts w:hint="eastAsia" w:ascii="Times New Roman" w:hAnsi="Times New Roman" w:cs="Times New Roman" w:eastAsiaTheme="minorEastAsia"/>
          <w:color w:val="auto"/>
          <w:szCs w:val="21"/>
        </w:rPr>
        <w:t>3</w:t>
      </w:r>
      <w:r>
        <w:rPr>
          <w:rFonts w:ascii="Times New Roman" w:hAnsi="Times New Roman" w:cs="Times New Roman" w:eastAsiaTheme="minorEastAsia"/>
          <w:color w:val="auto"/>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1</w:t>
      </w:r>
      <w:r>
        <w:rPr>
          <w:rFonts w:hint="eastAsia" w:ascii="Times New Roman" w:hAnsi="Times New Roman" w:cs="Times New Roman" w:eastAsiaTheme="minorEastAsia"/>
          <w:b/>
          <w:color w:val="auto"/>
          <w:sz w:val="24"/>
        </w:rPr>
        <w:t>4</w:t>
      </w:r>
      <w:r>
        <w:rPr>
          <w:rFonts w:ascii="Times New Roman" w:hAnsi="Times New Roman" w:cs="Times New Roman" w:eastAsiaTheme="minorEastAsia"/>
          <w:b/>
          <w:color w:val="auto"/>
          <w:sz w:val="24"/>
        </w:rPr>
        <w:t>.确定中标人</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1</w:t>
      </w:r>
      <w:r>
        <w:rPr>
          <w:rFonts w:hint="eastAsia" w:ascii="Times New Roman" w:hAnsi="Times New Roman" w:cs="Times New Roman" w:eastAsiaTheme="minorEastAsia"/>
          <w:color w:val="auto"/>
          <w:szCs w:val="21"/>
        </w:rPr>
        <w:t>4</w:t>
      </w:r>
      <w:r>
        <w:rPr>
          <w:rFonts w:ascii="Times New Roman" w:hAnsi="Times New Roman" w:cs="Times New Roman" w:eastAsiaTheme="minorEastAsia"/>
          <w:color w:val="auto"/>
          <w:szCs w:val="21"/>
        </w:rPr>
        <w:t>.1招标人委托评审小组确定中标人的，排名第一的即为中标人，由</w:t>
      </w:r>
      <w:r>
        <w:rPr>
          <w:rFonts w:hint="eastAsia" w:ascii="Times New Roman" w:hAnsi="Times New Roman" w:cs="Times New Roman" w:eastAsiaTheme="minorEastAsia"/>
          <w:color w:val="auto"/>
          <w:szCs w:val="21"/>
        </w:rPr>
        <w:t>招标人</w:t>
      </w:r>
      <w:r>
        <w:rPr>
          <w:rFonts w:ascii="Times New Roman" w:hAnsi="Times New Roman" w:cs="Times New Roman" w:eastAsiaTheme="minorEastAsia"/>
          <w:color w:val="auto"/>
          <w:szCs w:val="21"/>
        </w:rPr>
        <w:t>在指定媒体上予以公告。</w:t>
      </w:r>
    </w:p>
    <w:p>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1</w:t>
      </w:r>
      <w:r>
        <w:rPr>
          <w:rFonts w:hint="eastAsia" w:ascii="Times New Roman" w:hAnsi="Times New Roman" w:cs="Times New Roman" w:eastAsiaTheme="minorEastAsia"/>
          <w:color w:val="auto"/>
          <w:szCs w:val="21"/>
        </w:rPr>
        <w:t>4</w:t>
      </w:r>
      <w:r>
        <w:rPr>
          <w:rFonts w:ascii="Times New Roman" w:hAnsi="Times New Roman" w:cs="Times New Roman" w:eastAsiaTheme="minorEastAsia"/>
          <w:color w:val="auto"/>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1</w:t>
      </w:r>
      <w:r>
        <w:rPr>
          <w:rFonts w:hint="eastAsia" w:ascii="Times New Roman" w:hAnsi="Times New Roman" w:cs="Times New Roman" w:eastAsiaTheme="minorEastAsia"/>
          <w:b/>
          <w:color w:val="auto"/>
          <w:sz w:val="24"/>
        </w:rPr>
        <w:t>5</w:t>
      </w:r>
      <w:r>
        <w:rPr>
          <w:rFonts w:ascii="Times New Roman" w:hAnsi="Times New Roman" w:cs="Times New Roman" w:eastAsiaTheme="minorEastAsia"/>
          <w:b/>
          <w:color w:val="auto"/>
          <w:sz w:val="24"/>
        </w:rPr>
        <w:t>.编写评审报告</w:t>
      </w:r>
    </w:p>
    <w:p>
      <w:pPr>
        <w:spacing w:line="360" w:lineRule="auto"/>
        <w:ind w:firstLine="435"/>
        <w:rPr>
          <w:rFonts w:ascii="Times New Roman" w:hAnsi="Times New Roman" w:cs="Times New Roman" w:eastAsiaTheme="minorEastAsia"/>
          <w:color w:val="auto"/>
          <w:sz w:val="24"/>
        </w:rPr>
      </w:pPr>
      <w:r>
        <w:rPr>
          <w:rFonts w:ascii="Times New Roman" w:hAnsi="Times New Roman" w:cs="Times New Roman" w:eastAsiaTheme="minorEastAsia"/>
          <w:color w:val="auto"/>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1</w:t>
      </w:r>
      <w:r>
        <w:rPr>
          <w:rFonts w:hint="eastAsia" w:ascii="Times New Roman" w:hAnsi="Times New Roman" w:cs="Times New Roman" w:eastAsiaTheme="minorEastAsia"/>
          <w:b/>
          <w:color w:val="auto"/>
          <w:sz w:val="24"/>
        </w:rPr>
        <w:t>6</w:t>
      </w:r>
      <w:r>
        <w:rPr>
          <w:rFonts w:ascii="Times New Roman" w:hAnsi="Times New Roman" w:cs="Times New Roman" w:eastAsiaTheme="minorEastAsia"/>
          <w:b/>
          <w:color w:val="auto"/>
          <w:sz w:val="24"/>
        </w:rPr>
        <w:t>.保密要求</w:t>
      </w:r>
    </w:p>
    <w:p>
      <w:pPr>
        <w:spacing w:line="360" w:lineRule="auto"/>
        <w:ind w:firstLine="435"/>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1</w:t>
      </w:r>
      <w:r>
        <w:rPr>
          <w:rFonts w:hint="eastAsia" w:ascii="Times New Roman" w:hAnsi="Times New Roman" w:cs="Times New Roman" w:eastAsiaTheme="minorEastAsia"/>
          <w:b/>
          <w:color w:val="auto"/>
          <w:sz w:val="24"/>
        </w:rPr>
        <w:t>7</w:t>
      </w:r>
      <w:r>
        <w:rPr>
          <w:rFonts w:ascii="Times New Roman" w:hAnsi="Times New Roman" w:cs="Times New Roman" w:eastAsiaTheme="minorEastAsia"/>
          <w:b/>
          <w:color w:val="auto"/>
          <w:sz w:val="24"/>
        </w:rPr>
        <w:t>.中标结果公告</w:t>
      </w:r>
    </w:p>
    <w:p>
      <w:pPr>
        <w:spacing w:line="360" w:lineRule="auto"/>
        <w:ind w:firstLine="435"/>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中标人确定后，</w:t>
      </w:r>
      <w:r>
        <w:rPr>
          <w:rFonts w:hint="eastAsia" w:ascii="Times New Roman" w:hAnsi="Times New Roman" w:cs="Times New Roman" w:eastAsiaTheme="minorEastAsia"/>
          <w:color w:val="auto"/>
          <w:szCs w:val="21"/>
        </w:rPr>
        <w:t>招标人</w:t>
      </w:r>
      <w:r>
        <w:rPr>
          <w:rFonts w:hint="eastAsia" w:ascii="Times New Roman" w:hAnsi="Times New Roman" w:cs="Times New Roman" w:eastAsiaTheme="minorEastAsia"/>
          <w:color w:val="auto"/>
          <w:szCs w:val="21"/>
          <w:lang w:val="en-US" w:eastAsia="zh-CN"/>
        </w:rPr>
        <w:t>在</w:t>
      </w:r>
      <w:r>
        <w:rPr>
          <w:rFonts w:ascii="Times New Roman" w:hAnsi="Times New Roman" w:cs="Times New Roman" w:eastAsiaTheme="minorEastAsia"/>
          <w:color w:val="auto"/>
          <w:szCs w:val="21"/>
        </w:rPr>
        <w:t>合肥文旅博览集团有限公司官网发布中标结果公告。</w:t>
      </w:r>
    </w:p>
    <w:p>
      <w:pPr>
        <w:spacing w:line="360" w:lineRule="auto"/>
        <w:ind w:firstLine="437"/>
        <w:outlineLvl w:val="3"/>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1</w:t>
      </w:r>
      <w:r>
        <w:rPr>
          <w:rFonts w:hint="eastAsia" w:ascii="Times New Roman" w:hAnsi="Times New Roman" w:cs="Times New Roman" w:eastAsiaTheme="minorEastAsia"/>
          <w:b/>
          <w:color w:val="auto"/>
          <w:sz w:val="24"/>
        </w:rPr>
        <w:t>8</w:t>
      </w:r>
      <w:r>
        <w:rPr>
          <w:rFonts w:ascii="Times New Roman" w:hAnsi="Times New Roman" w:cs="Times New Roman" w:eastAsiaTheme="minorEastAsia"/>
          <w:b/>
          <w:color w:val="auto"/>
          <w:sz w:val="24"/>
        </w:rPr>
        <w:t>.签订合同</w:t>
      </w:r>
    </w:p>
    <w:p>
      <w:pPr>
        <w:spacing w:line="360" w:lineRule="auto"/>
        <w:ind w:firstLine="435"/>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1</w:t>
      </w:r>
      <w:r>
        <w:rPr>
          <w:rFonts w:hint="eastAsia" w:ascii="Times New Roman" w:hAnsi="Times New Roman" w:cs="Times New Roman" w:eastAsiaTheme="minorEastAsia"/>
          <w:color w:val="auto"/>
          <w:szCs w:val="21"/>
        </w:rPr>
        <w:t>8</w:t>
      </w:r>
      <w:r>
        <w:rPr>
          <w:rFonts w:ascii="Times New Roman" w:hAnsi="Times New Roman" w:cs="Times New Roman" w:eastAsiaTheme="minorEastAsia"/>
          <w:color w:val="auto"/>
          <w:szCs w:val="21"/>
        </w:rPr>
        <w:t>.1招标人与中标人应当在中标通知书发出后及时签订合同。</w:t>
      </w:r>
    </w:p>
    <w:p>
      <w:pPr>
        <w:spacing w:line="360" w:lineRule="auto"/>
        <w:ind w:firstLine="435"/>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1</w:t>
      </w:r>
      <w:r>
        <w:rPr>
          <w:rFonts w:hint="eastAsia" w:ascii="Times New Roman" w:hAnsi="Times New Roman" w:cs="Times New Roman" w:eastAsiaTheme="minorEastAsia"/>
          <w:color w:val="auto"/>
          <w:szCs w:val="21"/>
        </w:rPr>
        <w:t>8</w:t>
      </w:r>
      <w:r>
        <w:rPr>
          <w:rFonts w:ascii="Times New Roman" w:hAnsi="Times New Roman" w:cs="Times New Roman" w:eastAsiaTheme="minorEastAsia"/>
          <w:color w:val="auto"/>
          <w:szCs w:val="21"/>
        </w:rPr>
        <w:t>.2询价文件、中标人的投标文件及其澄清文件等，均为签订合同的依据。</w:t>
      </w:r>
    </w:p>
    <w:p>
      <w:pPr>
        <w:spacing w:line="360" w:lineRule="auto"/>
        <w:ind w:firstLine="435"/>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1</w:t>
      </w:r>
      <w:r>
        <w:rPr>
          <w:rFonts w:hint="eastAsia" w:ascii="Times New Roman" w:hAnsi="Times New Roman" w:cs="Times New Roman" w:eastAsiaTheme="minorEastAsia"/>
          <w:color w:val="auto"/>
          <w:szCs w:val="21"/>
        </w:rPr>
        <w:t>8</w:t>
      </w:r>
      <w:r>
        <w:rPr>
          <w:rFonts w:ascii="Times New Roman" w:hAnsi="Times New Roman" w:cs="Times New Roman" w:eastAsiaTheme="minorEastAsia"/>
          <w:color w:val="auto"/>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1</w:t>
      </w:r>
      <w:r>
        <w:rPr>
          <w:rFonts w:hint="eastAsia" w:ascii="Times New Roman" w:hAnsi="Times New Roman" w:cs="Times New Roman" w:eastAsiaTheme="minorEastAsia"/>
          <w:b/>
          <w:color w:val="auto"/>
          <w:sz w:val="24"/>
        </w:rPr>
        <w:t>9</w:t>
      </w:r>
      <w:r>
        <w:rPr>
          <w:rFonts w:ascii="Times New Roman" w:hAnsi="Times New Roman" w:cs="Times New Roman" w:eastAsiaTheme="minorEastAsia"/>
          <w:b/>
          <w:color w:val="auto"/>
          <w:sz w:val="24"/>
        </w:rPr>
        <w:t>.需要补充的其他内容</w:t>
      </w:r>
    </w:p>
    <w:p>
      <w:pPr>
        <w:spacing w:line="360" w:lineRule="auto"/>
        <w:ind w:firstLine="435"/>
        <w:rPr>
          <w:rFonts w:ascii="Times New Roman" w:hAnsi="Times New Roman" w:cs="Times New Roman" w:eastAsiaTheme="minorEastAsia"/>
          <w:b/>
          <w:color w:val="auto"/>
          <w:sz w:val="28"/>
        </w:rPr>
      </w:pPr>
      <w:r>
        <w:rPr>
          <w:rFonts w:ascii="Times New Roman" w:hAnsi="Times New Roman" w:cs="Times New Roman" w:eastAsiaTheme="minorEastAsia"/>
          <w:color w:val="auto"/>
          <w:szCs w:val="21"/>
        </w:rPr>
        <w:t>需要补充的其他内容，见投标人须知前附表。</w:t>
      </w:r>
      <w:r>
        <w:rPr>
          <w:rFonts w:ascii="Times New Roman" w:hAnsi="Times New Roman" w:cs="Times New Roman" w:eastAsiaTheme="minorEastAsia"/>
          <w:color w:val="auto"/>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color w:val="auto"/>
          <w:sz w:val="28"/>
        </w:rPr>
      </w:pPr>
      <w:bookmarkStart w:id="5" w:name="_Toc11969"/>
      <w:r>
        <w:rPr>
          <w:rFonts w:ascii="Times New Roman" w:hAnsi="Times New Roman" w:cs="Times New Roman" w:eastAsiaTheme="minorEastAsia"/>
          <w:b/>
          <w:color w:val="auto"/>
          <w:sz w:val="28"/>
        </w:rPr>
        <w:t xml:space="preserve">第三章  </w:t>
      </w:r>
      <w:bookmarkEnd w:id="5"/>
      <w:r>
        <w:rPr>
          <w:rFonts w:ascii="Times New Roman" w:hAnsi="Times New Roman" w:cs="Times New Roman" w:eastAsiaTheme="minorEastAsia"/>
          <w:b/>
          <w:color w:val="auto"/>
          <w:sz w:val="28"/>
        </w:rPr>
        <w:t>招标人要求</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Times New Roman" w:hAnsi="Times New Roman" w:cs="Times New Roman" w:eastAsiaTheme="minorEastAsia"/>
          <w:b/>
          <w:color w:val="auto"/>
          <w:sz w:val="24"/>
          <w:szCs w:val="18"/>
        </w:rPr>
      </w:pPr>
      <w:r>
        <w:rPr>
          <w:rFonts w:ascii="Times New Roman" w:hAnsi="Times New Roman" w:cs="Times New Roman" w:eastAsiaTheme="minorEastAsia"/>
          <w:b/>
          <w:color w:val="auto"/>
          <w:sz w:val="24"/>
          <w:szCs w:val="18"/>
        </w:rPr>
        <w:t>一、采购需求前附表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
                <w:color w:val="auto"/>
                <w:kern w:val="2"/>
                <w:sz w:val="21"/>
                <w:szCs w:val="16"/>
              </w:rPr>
            </w:pPr>
            <w:r>
              <w:rPr>
                <w:rFonts w:ascii="Times New Roman" w:hAnsi="Times New Roman" w:cs="Times New Roman" w:eastAsiaTheme="minorEastAsia"/>
                <w:b/>
                <w:color w:val="auto"/>
                <w:kern w:val="2"/>
                <w:sz w:val="21"/>
                <w:szCs w:val="16"/>
              </w:rPr>
              <w:t>序号</w:t>
            </w:r>
          </w:p>
        </w:tc>
        <w:tc>
          <w:tcPr>
            <w:tcW w:w="1192" w:type="pct"/>
            <w:vAlign w:val="center"/>
          </w:tcPr>
          <w:p>
            <w:pPr>
              <w:pStyle w:val="29"/>
              <w:widowControl w:val="0"/>
              <w:spacing w:before="0" w:beforeAutospacing="0" w:after="0" w:afterAutospacing="0" w:line="360" w:lineRule="auto"/>
              <w:rPr>
                <w:rFonts w:ascii="Times New Roman" w:hAnsi="Times New Roman" w:cs="Times New Roman" w:eastAsiaTheme="minorEastAsia"/>
                <w:bCs w:val="0"/>
                <w:color w:val="auto"/>
                <w:sz w:val="21"/>
                <w:szCs w:val="22"/>
              </w:rPr>
            </w:pPr>
            <w:r>
              <w:rPr>
                <w:rFonts w:ascii="Times New Roman" w:hAnsi="Times New Roman" w:cs="Times New Roman" w:eastAsiaTheme="minorEastAsia"/>
                <w:bCs w:val="0"/>
                <w:color w:val="auto"/>
                <w:sz w:val="21"/>
                <w:szCs w:val="22"/>
              </w:rPr>
              <w:t>条款名称</w:t>
            </w:r>
          </w:p>
        </w:tc>
        <w:tc>
          <w:tcPr>
            <w:tcW w:w="3217" w:type="pct"/>
            <w:vAlign w:val="center"/>
          </w:tcPr>
          <w:p>
            <w:pPr>
              <w:pStyle w:val="29"/>
              <w:widowControl w:val="0"/>
              <w:spacing w:before="0" w:beforeAutospacing="0" w:after="0" w:afterAutospacing="0" w:line="360" w:lineRule="auto"/>
              <w:rPr>
                <w:rFonts w:ascii="Times New Roman" w:hAnsi="Times New Roman" w:cs="Times New Roman" w:eastAsiaTheme="minorEastAsia"/>
                <w:bCs w:val="0"/>
                <w:color w:val="auto"/>
                <w:sz w:val="21"/>
                <w:szCs w:val="22"/>
              </w:rPr>
            </w:pPr>
            <w:r>
              <w:rPr>
                <w:rFonts w:ascii="Times New Roman" w:hAnsi="Times New Roman" w:cs="Times New Roman" w:eastAsiaTheme="minorEastAsia"/>
                <w:bCs w:val="0"/>
                <w:color w:val="auto"/>
                <w:sz w:val="21"/>
                <w:szCs w:val="22"/>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color w:val="auto"/>
                <w:kern w:val="2"/>
                <w:sz w:val="21"/>
                <w:szCs w:val="16"/>
              </w:rPr>
            </w:pPr>
            <w:r>
              <w:rPr>
                <w:rFonts w:ascii="Times New Roman" w:hAnsi="Times New Roman" w:cs="Times New Roman" w:eastAsiaTheme="minorEastAsia"/>
                <w:bCs/>
                <w:color w:val="auto"/>
                <w:kern w:val="2"/>
                <w:sz w:val="21"/>
                <w:szCs w:val="16"/>
              </w:rPr>
              <w:t>1</w:t>
            </w:r>
          </w:p>
        </w:tc>
        <w:tc>
          <w:tcPr>
            <w:tcW w:w="1192" w:type="pct"/>
            <w:vAlign w:val="center"/>
          </w:tcPr>
          <w:p>
            <w:pPr>
              <w:pStyle w:val="29"/>
              <w:widowControl w:val="0"/>
              <w:spacing w:before="0" w:beforeAutospacing="0" w:after="0" w:afterAutospacing="0" w:line="360" w:lineRule="auto"/>
              <w:rPr>
                <w:rFonts w:ascii="Times New Roman" w:hAnsi="Times New Roman" w:cs="Times New Roman" w:eastAsiaTheme="minorEastAsia"/>
                <w:b w:val="0"/>
                <w:color w:val="auto"/>
                <w:sz w:val="21"/>
                <w:szCs w:val="22"/>
              </w:rPr>
            </w:pPr>
            <w:r>
              <w:rPr>
                <w:rFonts w:ascii="Times New Roman" w:hAnsi="Times New Roman" w:cs="Times New Roman" w:eastAsiaTheme="minorEastAsia"/>
                <w:b w:val="0"/>
                <w:color w:val="auto"/>
                <w:sz w:val="21"/>
                <w:szCs w:val="22"/>
              </w:rPr>
              <w:t>付款方式</w:t>
            </w:r>
          </w:p>
        </w:tc>
        <w:tc>
          <w:tcPr>
            <w:tcW w:w="32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auto"/>
                <w:szCs w:val="21"/>
              </w:rPr>
            </w:pPr>
            <w:r>
              <w:rPr>
                <w:rFonts w:hint="eastAsia" w:ascii="宋体" w:hAnsi="宋体" w:cs="宋体"/>
                <w:color w:val="auto"/>
                <w:szCs w:val="21"/>
              </w:rPr>
              <w:t>采用如下第【</w:t>
            </w:r>
            <w:r>
              <w:rPr>
                <w:rFonts w:hint="eastAsia" w:ascii="宋体" w:hAnsi="宋体" w:cs="宋体"/>
                <w:color w:val="auto"/>
                <w:szCs w:val="21"/>
                <w:lang w:val="en-US" w:eastAsia="zh-CN"/>
              </w:rPr>
              <w:t>1</w:t>
            </w:r>
            <w:r>
              <w:rPr>
                <w:rFonts w:hint="eastAsia" w:ascii="宋体" w:hAnsi="宋体" w:cs="宋体"/>
                <w:color w:val="auto"/>
                <w:szCs w:val="21"/>
              </w:rPr>
              <w:t>】 种方式：</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auto"/>
                <w:szCs w:val="21"/>
              </w:rPr>
            </w:pPr>
            <w:r>
              <w:rPr>
                <w:rFonts w:hint="eastAsia" w:ascii="宋体" w:hAnsi="宋体" w:cs="宋体"/>
                <w:color w:val="auto"/>
                <w:szCs w:val="21"/>
              </w:rPr>
              <w:t>（1）一次性支付</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货物送至甲方指定地点由部门负责人验收合格签字确认后，3个月内通过银行转款付清。</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auto"/>
                <w:szCs w:val="21"/>
              </w:rPr>
            </w:pPr>
            <w:r>
              <w:rPr>
                <w:rFonts w:hint="eastAsia" w:ascii="宋体" w:hAnsi="宋体" w:cs="宋体"/>
                <w:color w:val="auto"/>
                <w:szCs w:val="21"/>
              </w:rPr>
              <w:t>（2）分期支付</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auto"/>
                <w:szCs w:val="21"/>
              </w:rPr>
            </w:pPr>
            <w:r>
              <w:rPr>
                <w:rFonts w:hint="eastAsia" w:ascii="宋体" w:hAnsi="宋体" w:cs="宋体"/>
                <w:color w:val="auto"/>
                <w:szCs w:val="21"/>
              </w:rPr>
              <w:t>A.</w:t>
            </w:r>
            <w:r>
              <w:rPr>
                <w:rFonts w:hint="eastAsia" w:ascii="宋体" w:hAnsi="宋体" w:cs="宋体"/>
                <w:color w:val="auto"/>
                <w:szCs w:val="21"/>
                <w:lang w:val="en-US" w:eastAsia="zh-CN"/>
              </w:rPr>
              <w:t>采购</w:t>
            </w:r>
            <w:r>
              <w:rPr>
                <w:rFonts w:hint="eastAsia" w:ascii="宋体" w:hAnsi="宋体" w:cs="宋体"/>
                <w:color w:val="auto"/>
                <w:szCs w:val="21"/>
              </w:rPr>
              <w:t>合同签署生效后【】个工作日内，</w:t>
            </w:r>
            <w:r>
              <w:rPr>
                <w:rFonts w:hint="eastAsia" w:ascii="宋体" w:hAnsi="宋体" w:cs="宋体"/>
                <w:color w:val="auto"/>
                <w:szCs w:val="21"/>
                <w:lang w:val="en-US" w:eastAsia="zh-CN"/>
              </w:rPr>
              <w:t>招标人</w:t>
            </w:r>
            <w:r>
              <w:rPr>
                <w:rFonts w:hint="eastAsia" w:ascii="宋体" w:hAnsi="宋体" w:cs="宋体"/>
                <w:color w:val="auto"/>
                <w:szCs w:val="21"/>
              </w:rPr>
              <w:t>向</w:t>
            </w:r>
            <w:r>
              <w:rPr>
                <w:rFonts w:hint="eastAsia" w:ascii="宋体" w:hAnsi="宋体" w:cs="宋体"/>
                <w:color w:val="auto"/>
                <w:szCs w:val="21"/>
                <w:lang w:val="en-US" w:eastAsia="zh-CN"/>
              </w:rPr>
              <w:t>中标人</w:t>
            </w:r>
            <w:r>
              <w:rPr>
                <w:rFonts w:hint="eastAsia" w:ascii="宋体" w:hAnsi="宋体" w:cs="宋体"/>
                <w:color w:val="auto"/>
                <w:szCs w:val="21"/>
              </w:rPr>
              <w:t>支付合同总价款的【】 ％作为预付款，即人民币【】元，大写【】元整；</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auto"/>
                <w:szCs w:val="21"/>
              </w:rPr>
            </w:pPr>
            <w:r>
              <w:rPr>
                <w:rFonts w:hint="eastAsia" w:ascii="宋体" w:hAnsi="宋体" w:cs="宋体"/>
                <w:color w:val="auto"/>
                <w:szCs w:val="21"/>
              </w:rPr>
              <w:t>B.</w:t>
            </w:r>
            <w:r>
              <w:rPr>
                <w:rFonts w:hint="eastAsia" w:ascii="宋体" w:hAnsi="宋体" w:cs="宋体"/>
                <w:color w:val="auto"/>
                <w:szCs w:val="21"/>
                <w:lang w:val="en-US" w:eastAsia="zh-CN"/>
              </w:rPr>
              <w:t>中标人</w:t>
            </w:r>
            <w:r>
              <w:rPr>
                <w:rFonts w:hint="eastAsia" w:ascii="宋体" w:hAnsi="宋体" w:cs="宋体"/>
                <w:color w:val="auto"/>
                <w:szCs w:val="21"/>
              </w:rPr>
              <w:t>完成合同全部义务且经</w:t>
            </w:r>
            <w:r>
              <w:rPr>
                <w:rFonts w:hint="eastAsia" w:ascii="宋体" w:hAnsi="宋体" w:cs="宋体"/>
                <w:color w:val="auto"/>
                <w:szCs w:val="21"/>
                <w:lang w:val="en-US" w:eastAsia="zh-CN"/>
              </w:rPr>
              <w:t>招标人</w:t>
            </w:r>
            <w:r>
              <w:rPr>
                <w:rFonts w:hint="eastAsia" w:ascii="宋体" w:hAnsi="宋体" w:cs="宋体"/>
                <w:color w:val="auto"/>
                <w:szCs w:val="21"/>
              </w:rPr>
              <w:t>验收合格后【】个工作日内，</w:t>
            </w:r>
            <w:r>
              <w:rPr>
                <w:rFonts w:hint="eastAsia" w:ascii="宋体" w:hAnsi="宋体" w:cs="宋体"/>
                <w:color w:val="auto"/>
                <w:szCs w:val="21"/>
                <w:lang w:val="en-US" w:eastAsia="zh-CN"/>
              </w:rPr>
              <w:t>招标人</w:t>
            </w:r>
            <w:r>
              <w:rPr>
                <w:rFonts w:hint="eastAsia" w:ascii="宋体" w:hAnsi="宋体" w:cs="宋体"/>
                <w:color w:val="auto"/>
                <w:szCs w:val="21"/>
              </w:rPr>
              <w:t>向</w:t>
            </w:r>
            <w:r>
              <w:rPr>
                <w:rFonts w:hint="eastAsia" w:ascii="宋体" w:hAnsi="宋体" w:cs="宋体"/>
                <w:color w:val="auto"/>
                <w:szCs w:val="21"/>
                <w:lang w:val="en-US" w:eastAsia="zh-CN"/>
              </w:rPr>
              <w:t>中标人</w:t>
            </w:r>
            <w:r>
              <w:rPr>
                <w:rFonts w:hint="eastAsia" w:ascii="宋体" w:hAnsi="宋体" w:cs="宋体"/>
                <w:color w:val="auto"/>
                <w:szCs w:val="21"/>
              </w:rPr>
              <w:t>支付合同总价款的【】％，即人民币【】元，大写【】元整；</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auto"/>
                <w:szCs w:val="21"/>
              </w:rPr>
            </w:pPr>
            <w:r>
              <w:rPr>
                <w:rFonts w:hint="eastAsia" w:ascii="宋体" w:hAnsi="宋体" w:cs="宋体"/>
                <w:color w:val="auto"/>
                <w:szCs w:val="21"/>
              </w:rPr>
              <w:t>C.剩余合同总价款的【】％即人民币【】元，大写【】元整作为质量保证金，质量保证期届满后【】个工作日内且</w:t>
            </w:r>
            <w:r>
              <w:rPr>
                <w:rFonts w:hint="eastAsia" w:ascii="宋体" w:hAnsi="宋体" w:cs="宋体"/>
                <w:color w:val="auto"/>
                <w:szCs w:val="21"/>
                <w:lang w:val="en-US" w:eastAsia="zh-CN"/>
              </w:rPr>
              <w:t>招标人</w:t>
            </w:r>
            <w:r>
              <w:rPr>
                <w:rFonts w:hint="eastAsia" w:ascii="宋体" w:hAnsi="宋体" w:cs="宋体"/>
                <w:color w:val="auto"/>
                <w:szCs w:val="21"/>
              </w:rPr>
              <w:t>向</w:t>
            </w:r>
            <w:r>
              <w:rPr>
                <w:rFonts w:hint="eastAsia" w:ascii="宋体" w:hAnsi="宋体" w:cs="宋体"/>
                <w:color w:val="auto"/>
                <w:szCs w:val="21"/>
                <w:lang w:val="en-US" w:eastAsia="zh-CN"/>
              </w:rPr>
              <w:t>中标人</w:t>
            </w:r>
            <w:r>
              <w:rPr>
                <w:rFonts w:hint="eastAsia" w:ascii="宋体" w:hAnsi="宋体" w:cs="宋体"/>
                <w:color w:val="auto"/>
                <w:szCs w:val="21"/>
              </w:rPr>
              <w:t xml:space="preserve">无息支付该款项。   </w:t>
            </w:r>
          </w:p>
          <w:p>
            <w:pPr>
              <w:pStyle w:val="29"/>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bCs w:val="0"/>
                <w:color w:val="auto"/>
                <w:sz w:val="21"/>
                <w:szCs w:val="22"/>
                <w:u w:val="single"/>
              </w:rPr>
            </w:pPr>
            <w:r>
              <w:rPr>
                <w:rFonts w:hint="eastAsia" w:ascii="Times New Roman" w:hAnsi="Times New Roman" w:cs="Times New Roman" w:eastAsiaTheme="minorEastAsia"/>
                <w:b/>
                <w:bCs w:val="0"/>
                <w:color w:val="auto"/>
                <w:sz w:val="21"/>
                <w:szCs w:val="22"/>
                <w:u w:val="single"/>
              </w:rPr>
              <w:t>在</w:t>
            </w:r>
            <w:r>
              <w:rPr>
                <w:rFonts w:hint="eastAsia" w:ascii="Times New Roman" w:hAnsi="Times New Roman" w:cs="Times New Roman"/>
                <w:b/>
                <w:bCs w:val="0"/>
                <w:color w:val="auto"/>
                <w:sz w:val="21"/>
                <w:szCs w:val="22"/>
                <w:u w:val="single"/>
                <w:lang w:eastAsia="zh-CN"/>
              </w:rPr>
              <w:t>招标人</w:t>
            </w:r>
            <w:r>
              <w:rPr>
                <w:rFonts w:hint="eastAsia" w:ascii="Times New Roman" w:hAnsi="Times New Roman" w:cs="Times New Roman" w:eastAsiaTheme="minorEastAsia"/>
                <w:b/>
                <w:bCs w:val="0"/>
                <w:color w:val="auto"/>
                <w:sz w:val="21"/>
                <w:szCs w:val="22"/>
                <w:u w:val="single"/>
              </w:rPr>
              <w:t>付款前，中标人需向</w:t>
            </w:r>
            <w:r>
              <w:rPr>
                <w:rFonts w:hint="eastAsia" w:ascii="Times New Roman" w:hAnsi="Times New Roman" w:cs="Times New Roman"/>
                <w:b/>
                <w:bCs w:val="0"/>
                <w:color w:val="auto"/>
                <w:sz w:val="21"/>
                <w:szCs w:val="22"/>
                <w:u w:val="single"/>
                <w:lang w:eastAsia="zh-CN"/>
              </w:rPr>
              <w:t>招标人</w:t>
            </w:r>
            <w:r>
              <w:rPr>
                <w:rFonts w:hint="eastAsia" w:ascii="Times New Roman" w:hAnsi="Times New Roman" w:cs="Times New Roman" w:eastAsiaTheme="minorEastAsia"/>
                <w:b/>
                <w:bCs w:val="0"/>
                <w:color w:val="auto"/>
                <w:sz w:val="21"/>
                <w:szCs w:val="22"/>
                <w:u w:val="single"/>
              </w:rPr>
              <w:t>交付等额的增值税专用发票，否则</w:t>
            </w:r>
            <w:r>
              <w:rPr>
                <w:rFonts w:hint="eastAsia" w:ascii="Times New Roman" w:hAnsi="Times New Roman" w:cs="Times New Roman"/>
                <w:b/>
                <w:bCs w:val="0"/>
                <w:color w:val="auto"/>
                <w:sz w:val="21"/>
                <w:szCs w:val="22"/>
                <w:u w:val="single"/>
                <w:lang w:eastAsia="zh-CN"/>
              </w:rPr>
              <w:t>招标人</w:t>
            </w:r>
            <w:r>
              <w:rPr>
                <w:rFonts w:hint="eastAsia" w:ascii="Times New Roman" w:hAnsi="Times New Roman" w:cs="Times New Roman" w:eastAsiaTheme="minorEastAsia"/>
                <w:b/>
                <w:bCs w:val="0"/>
                <w:color w:val="auto"/>
                <w:sz w:val="21"/>
                <w:szCs w:val="22"/>
                <w:u w:val="single"/>
              </w:rPr>
              <w:t>有权拒绝或者延迟付款，且不承担违约责任。</w:t>
            </w:r>
          </w:p>
          <w:p>
            <w:pPr>
              <w:pStyle w:val="29"/>
              <w:keepNext w:val="0"/>
              <w:keepLines w:val="0"/>
              <w:pageBreakBefore w:val="0"/>
              <w:widowControl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color w:val="auto"/>
                <w:sz w:val="21"/>
                <w:szCs w:val="22"/>
                <w:u w:val="single"/>
              </w:rPr>
            </w:pPr>
            <w:r>
              <w:rPr>
                <w:rFonts w:hint="eastAsia" w:ascii="Times New Roman" w:hAnsi="Times New Roman" w:cs="Times New Roman" w:eastAsiaTheme="minorEastAsia"/>
                <w:b/>
                <w:bCs w:val="0"/>
                <w:color w:val="auto"/>
                <w:sz w:val="21"/>
                <w:szCs w:val="22"/>
                <w:u w:val="single"/>
              </w:rPr>
              <w:t>投标人提交的投标文件中如有关于付款条件的表述与</w:t>
            </w:r>
            <w:r>
              <w:rPr>
                <w:rFonts w:hint="eastAsia" w:ascii="Times New Roman" w:hAnsi="Times New Roman" w:cs="Times New Roman" w:eastAsiaTheme="minorEastAsia"/>
                <w:b/>
                <w:bCs w:val="0"/>
                <w:color w:val="auto"/>
                <w:sz w:val="21"/>
                <w:szCs w:val="22"/>
                <w:u w:val="single"/>
                <w:lang w:val="en-US" w:eastAsia="zh-CN"/>
              </w:rPr>
              <w:t>询价</w:t>
            </w:r>
            <w:r>
              <w:rPr>
                <w:rFonts w:hint="eastAsia" w:ascii="Times New Roman" w:hAnsi="Times New Roman" w:cs="Times New Roman" w:eastAsiaTheme="minorEastAsia"/>
                <w:b/>
                <w:bCs w:val="0"/>
                <w:color w:val="auto"/>
                <w:sz w:val="21"/>
                <w:szCs w:val="22"/>
                <w:u w:val="single"/>
              </w:rPr>
              <w:t>文件规定不符，投标无效。</w:t>
            </w:r>
            <w:r>
              <w:rPr>
                <w:rFonts w:ascii="Times New Roman" w:hAnsi="Times New Roman" w:cs="Times New Roman" w:eastAsiaTheme="minorEastAsia"/>
                <w:b w:val="0"/>
                <w:color w:val="auto"/>
                <w:sz w:val="21"/>
                <w:szCs w:val="22"/>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color w:val="auto"/>
                <w:kern w:val="2"/>
                <w:sz w:val="21"/>
                <w:szCs w:val="16"/>
              </w:rPr>
            </w:pPr>
            <w:r>
              <w:rPr>
                <w:rFonts w:ascii="Times New Roman" w:hAnsi="Times New Roman" w:cs="Times New Roman" w:eastAsiaTheme="minorEastAsia"/>
                <w:bCs/>
                <w:color w:val="auto"/>
                <w:kern w:val="2"/>
                <w:sz w:val="21"/>
                <w:szCs w:val="16"/>
              </w:rPr>
              <w:t>2</w:t>
            </w:r>
          </w:p>
        </w:tc>
        <w:tc>
          <w:tcPr>
            <w:tcW w:w="1192" w:type="pct"/>
            <w:vAlign w:val="center"/>
          </w:tcPr>
          <w:p>
            <w:pPr>
              <w:pStyle w:val="29"/>
              <w:widowControl w:val="0"/>
              <w:spacing w:before="0" w:beforeAutospacing="0" w:after="0" w:afterAutospacing="0" w:line="360" w:lineRule="auto"/>
              <w:rPr>
                <w:rFonts w:ascii="Times New Roman" w:hAnsi="Times New Roman" w:cs="Times New Roman" w:eastAsiaTheme="minorEastAsia"/>
                <w:b w:val="0"/>
                <w:color w:val="auto"/>
                <w:sz w:val="21"/>
                <w:szCs w:val="22"/>
              </w:rPr>
            </w:pPr>
            <w:r>
              <w:rPr>
                <w:rFonts w:ascii="Times New Roman" w:hAnsi="Times New Roman" w:cs="Times New Roman" w:eastAsiaTheme="minorEastAsia"/>
                <w:b w:val="0"/>
                <w:color w:val="auto"/>
                <w:sz w:val="21"/>
                <w:szCs w:val="22"/>
              </w:rPr>
              <w:t>供货及安装地点</w:t>
            </w:r>
          </w:p>
        </w:tc>
        <w:tc>
          <w:tcPr>
            <w:tcW w:w="3217"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color w:val="auto"/>
                <w:sz w:val="21"/>
                <w:szCs w:val="22"/>
              </w:rPr>
            </w:pPr>
            <w:r>
              <w:rPr>
                <w:rFonts w:ascii="Times New Roman" w:hAnsi="Times New Roman" w:cs="Times New Roman" w:eastAsiaTheme="minorEastAsia"/>
                <w:b w:val="0"/>
                <w:color w:val="auto"/>
                <w:sz w:val="21"/>
                <w:szCs w:val="22"/>
                <w:highlight w:val="none"/>
                <w:u w:val="single"/>
              </w:rPr>
              <w:t xml:space="preserve"> </w:t>
            </w:r>
            <w:r>
              <w:rPr>
                <w:rFonts w:hint="eastAsia" w:ascii="Times New Roman" w:hAnsi="Times New Roman" w:cs="Times New Roman" w:eastAsiaTheme="minorEastAsia"/>
                <w:b w:val="0"/>
                <w:color w:val="auto"/>
                <w:sz w:val="21"/>
                <w:szCs w:val="22"/>
                <w:highlight w:val="none"/>
                <w:u w:val="single"/>
              </w:rPr>
              <w:t>合肥市蜀山区望江西路与将军岭路交叉口，合肥轨道交通4号线科学城车辆段</w:t>
            </w:r>
            <w:r>
              <w:rPr>
                <w:rFonts w:hint="eastAsia" w:ascii="Times New Roman" w:hAnsi="Times New Roman" w:cs="Times New Roman"/>
                <w:b w:val="0"/>
                <w:color w:val="auto"/>
                <w:sz w:val="21"/>
                <w:szCs w:val="22"/>
                <w:highlight w:val="none"/>
                <w:u w:val="single"/>
                <w:lang w:eastAsia="zh-CN"/>
              </w:rPr>
              <w:t>（</w:t>
            </w:r>
            <w:r>
              <w:rPr>
                <w:rFonts w:hint="eastAsia" w:ascii="Times New Roman" w:hAnsi="Times New Roman" w:cs="Times New Roman"/>
                <w:b w:val="0"/>
                <w:color w:val="auto"/>
                <w:sz w:val="21"/>
                <w:szCs w:val="22"/>
                <w:highlight w:val="none"/>
                <w:u w:val="single"/>
                <w:lang w:val="en-US" w:eastAsia="zh-CN"/>
              </w:rPr>
              <w:t>甲方有权根据实际需要更换供货地点）</w:t>
            </w:r>
            <w:r>
              <w:rPr>
                <w:rFonts w:ascii="Times New Roman" w:hAnsi="Times New Roman" w:cs="Times New Roman" w:eastAsiaTheme="minorEastAsia"/>
                <w:b w:val="0"/>
                <w:color w:val="auto"/>
                <w:sz w:val="21"/>
                <w:szCs w:val="22"/>
                <w:highlight w:val="none"/>
                <w:u w:val="none"/>
              </w:rPr>
              <w:t xml:space="preserve">       </w:t>
            </w:r>
            <w:r>
              <w:rPr>
                <w:rFonts w:ascii="Times New Roman" w:hAnsi="Times New Roman" w:cs="Times New Roman" w:eastAsiaTheme="minorEastAsia"/>
                <w:b w:val="0"/>
                <w:color w:val="auto"/>
                <w:sz w:val="21"/>
                <w:szCs w:val="22"/>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color w:val="auto"/>
                <w:kern w:val="2"/>
                <w:sz w:val="21"/>
                <w:szCs w:val="16"/>
              </w:rPr>
            </w:pPr>
            <w:r>
              <w:rPr>
                <w:rFonts w:ascii="Times New Roman" w:hAnsi="Times New Roman" w:cs="Times New Roman" w:eastAsiaTheme="minorEastAsia"/>
                <w:bCs/>
                <w:color w:val="auto"/>
                <w:kern w:val="2"/>
                <w:sz w:val="21"/>
                <w:szCs w:val="16"/>
              </w:rPr>
              <w:t>3</w:t>
            </w:r>
          </w:p>
        </w:tc>
        <w:tc>
          <w:tcPr>
            <w:tcW w:w="1192" w:type="pct"/>
            <w:vAlign w:val="center"/>
          </w:tcPr>
          <w:p>
            <w:pPr>
              <w:pStyle w:val="29"/>
              <w:widowControl w:val="0"/>
              <w:spacing w:before="0" w:beforeAutospacing="0" w:after="0" w:afterAutospacing="0" w:line="360" w:lineRule="auto"/>
              <w:rPr>
                <w:rFonts w:ascii="Times New Roman" w:hAnsi="Times New Roman" w:cs="Times New Roman" w:eastAsiaTheme="minorEastAsia"/>
                <w:b w:val="0"/>
                <w:color w:val="auto"/>
                <w:sz w:val="21"/>
                <w:szCs w:val="22"/>
              </w:rPr>
            </w:pPr>
            <w:r>
              <w:rPr>
                <w:rFonts w:ascii="Times New Roman" w:hAnsi="Times New Roman" w:cs="Times New Roman" w:eastAsiaTheme="minorEastAsia"/>
                <w:b w:val="0"/>
                <w:color w:val="auto"/>
                <w:sz w:val="21"/>
                <w:szCs w:val="22"/>
              </w:rPr>
              <w:t>供货及安装期限</w:t>
            </w:r>
          </w:p>
        </w:tc>
        <w:tc>
          <w:tcPr>
            <w:tcW w:w="3217"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color w:val="auto"/>
                <w:sz w:val="21"/>
                <w:szCs w:val="22"/>
              </w:rPr>
            </w:pPr>
            <w:r>
              <w:rPr>
                <w:rFonts w:ascii="Times New Roman" w:hAnsi="Times New Roman" w:cs="Times New Roman" w:eastAsiaTheme="minorEastAsia"/>
                <w:b w:val="0"/>
                <w:color w:val="auto"/>
                <w:sz w:val="21"/>
                <w:szCs w:val="22"/>
              </w:rPr>
              <w:t>合同生效后</w:t>
            </w:r>
            <w:r>
              <w:rPr>
                <w:rFonts w:hint="eastAsia" w:ascii="Times New Roman" w:hAnsi="Times New Roman" w:cs="Times New Roman"/>
                <w:b w:val="0"/>
                <w:color w:val="auto"/>
                <w:sz w:val="21"/>
                <w:szCs w:val="22"/>
                <w:u w:val="single"/>
                <w:lang w:val="en-US" w:eastAsia="zh-CN"/>
              </w:rPr>
              <w:t>30日历天</w:t>
            </w:r>
            <w:r>
              <w:rPr>
                <w:rFonts w:ascii="Times New Roman" w:hAnsi="Times New Roman" w:cs="Times New Roman" w:eastAsiaTheme="minorEastAsia"/>
                <w:b w:val="0"/>
                <w:color w:val="auto"/>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color w:val="auto"/>
                <w:kern w:val="2"/>
                <w:sz w:val="21"/>
                <w:szCs w:val="16"/>
              </w:rPr>
            </w:pPr>
            <w:r>
              <w:rPr>
                <w:rFonts w:ascii="Times New Roman" w:hAnsi="Times New Roman" w:cs="Times New Roman" w:eastAsiaTheme="minorEastAsia"/>
                <w:bCs/>
                <w:color w:val="auto"/>
                <w:kern w:val="2"/>
                <w:sz w:val="21"/>
                <w:szCs w:val="16"/>
              </w:rPr>
              <w:t>4</w:t>
            </w:r>
          </w:p>
        </w:tc>
        <w:tc>
          <w:tcPr>
            <w:tcW w:w="1192" w:type="pct"/>
            <w:vAlign w:val="center"/>
          </w:tcPr>
          <w:p>
            <w:pPr>
              <w:pStyle w:val="29"/>
              <w:widowControl w:val="0"/>
              <w:spacing w:before="0" w:beforeAutospacing="0" w:after="0" w:afterAutospacing="0" w:line="360" w:lineRule="auto"/>
              <w:rPr>
                <w:rFonts w:ascii="Times New Roman" w:hAnsi="Times New Roman" w:cs="Times New Roman" w:eastAsiaTheme="minorEastAsia"/>
                <w:b w:val="0"/>
                <w:color w:val="auto"/>
                <w:sz w:val="21"/>
                <w:szCs w:val="22"/>
              </w:rPr>
            </w:pPr>
            <w:r>
              <w:rPr>
                <w:rFonts w:ascii="Times New Roman" w:hAnsi="Times New Roman" w:cs="Times New Roman" w:eastAsiaTheme="minorEastAsia"/>
                <w:b w:val="0"/>
                <w:color w:val="auto"/>
                <w:sz w:val="21"/>
                <w:szCs w:val="22"/>
              </w:rPr>
              <w:t>免费质保期</w:t>
            </w:r>
          </w:p>
        </w:tc>
        <w:tc>
          <w:tcPr>
            <w:tcW w:w="3217"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color w:val="auto"/>
                <w:sz w:val="21"/>
                <w:szCs w:val="22"/>
              </w:rPr>
            </w:pPr>
            <w:r>
              <w:rPr>
                <w:rFonts w:hint="eastAsia" w:ascii="Times New Roman" w:hAnsi="Times New Roman" w:cs="Times New Roman" w:eastAsiaTheme="minorEastAsia"/>
                <w:b w:val="0"/>
                <w:color w:val="auto"/>
                <w:sz w:val="21"/>
                <w:szCs w:val="22"/>
              </w:rPr>
              <w:t>产品有明确质保期的，执行原产品质保期，如产品无明确质保期的，质保期自验收合格之日起12个月。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7" w:firstLineChars="0"/>
        <w:textAlignment w:val="auto"/>
        <w:outlineLvl w:val="1"/>
        <w:rPr>
          <w:rFonts w:hint="eastAsia" w:ascii="Times New Roman" w:hAnsi="Times New Roman" w:cs="Times New Roman" w:eastAsiaTheme="minorEastAsia"/>
          <w:b/>
          <w:bCs/>
          <w:color w:val="auto"/>
          <w:kern w:val="2"/>
          <w:sz w:val="24"/>
          <w:szCs w:val="1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7" w:firstLineChars="0"/>
        <w:textAlignment w:val="auto"/>
        <w:outlineLvl w:val="1"/>
        <w:rPr>
          <w:rFonts w:ascii="Times New Roman" w:hAnsi="Times New Roman" w:cs="Times New Roman" w:eastAsiaTheme="minorEastAsia"/>
          <w:b/>
          <w:bCs/>
          <w:color w:val="auto"/>
          <w:sz w:val="24"/>
          <w:szCs w:val="18"/>
        </w:rPr>
      </w:pPr>
      <w:r>
        <w:rPr>
          <w:rFonts w:hint="eastAsia" w:ascii="Times New Roman" w:hAnsi="Times New Roman" w:cs="Times New Roman" w:eastAsiaTheme="minorEastAsia"/>
          <w:b/>
          <w:bCs/>
          <w:color w:val="auto"/>
          <w:kern w:val="2"/>
          <w:sz w:val="24"/>
          <w:szCs w:val="18"/>
          <w:lang w:val="en-US" w:eastAsia="zh-CN" w:bidi="ar-SA"/>
        </w:rPr>
        <w:t>二、</w:t>
      </w:r>
      <w:r>
        <w:rPr>
          <w:rFonts w:ascii="Times New Roman" w:hAnsi="Times New Roman" w:cs="Times New Roman" w:eastAsiaTheme="minorEastAsia"/>
          <w:b/>
          <w:bCs/>
          <w:color w:val="auto"/>
          <w:sz w:val="24"/>
          <w:szCs w:val="18"/>
        </w:rPr>
        <w:t>货物需求</w:t>
      </w:r>
    </w:p>
    <w:p>
      <w:pPr>
        <w:pStyle w:val="7"/>
        <w:rPr>
          <w:rFonts w:ascii="Times New Roman" w:hAnsi="Times New Roman" w:cs="Times New Roman" w:eastAsiaTheme="minorEastAsia"/>
          <w:b/>
          <w:bCs/>
          <w:color w:val="auto"/>
          <w:sz w:val="24"/>
          <w:szCs w:val="18"/>
        </w:rPr>
      </w:pPr>
    </w:p>
    <w:p>
      <w:pPr>
        <w:pStyle w:val="7"/>
        <w:numPr>
          <w:ilvl w:val="0"/>
          <w:numId w:val="0"/>
        </w:numPr>
        <w:jc w:val="center"/>
        <w:rPr>
          <w:rFonts w:hint="eastAsia" w:ascii="Times New Roman" w:hAnsi="Times New Roman" w:cs="Times New Roman"/>
          <w:b/>
          <w:bCs/>
          <w:color w:val="auto"/>
          <w:sz w:val="24"/>
          <w:szCs w:val="18"/>
          <w:lang w:val="en-US" w:eastAsia="zh-CN"/>
        </w:rPr>
      </w:pPr>
      <w:r>
        <w:rPr>
          <w:rFonts w:hint="eastAsia" w:ascii="Times New Roman" w:hAnsi="Times New Roman" w:cs="Times New Roman"/>
          <w:b/>
          <w:bCs/>
          <w:color w:val="auto"/>
          <w:sz w:val="24"/>
          <w:szCs w:val="18"/>
          <w:lang w:val="en-US" w:eastAsia="zh-CN"/>
        </w:rPr>
        <w:t>轨道交通4号线科学城车辆段固定资产、低值易耗采购清单</w:t>
      </w:r>
    </w:p>
    <w:p>
      <w:pPr>
        <w:pStyle w:val="7"/>
        <w:numPr>
          <w:ilvl w:val="0"/>
          <w:numId w:val="0"/>
        </w:numPr>
        <w:jc w:val="both"/>
        <w:rPr>
          <w:rFonts w:hint="eastAsia" w:ascii="Times New Roman" w:hAnsi="Times New Roman" w:cs="Times New Roman"/>
          <w:b/>
          <w:bCs/>
          <w:color w:val="auto"/>
          <w:sz w:val="24"/>
          <w:szCs w:val="18"/>
          <w:lang w:val="en-US" w:eastAsia="zh-CN"/>
        </w:rPr>
      </w:pPr>
    </w:p>
    <w:tbl>
      <w:tblPr>
        <w:tblStyle w:val="21"/>
        <w:tblW w:w="84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1316"/>
        <w:gridCol w:w="876"/>
        <w:gridCol w:w="3116"/>
        <w:gridCol w:w="1002"/>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物品名称</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3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规格型号参数</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2"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洗地机</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全茂</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荣事达</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扬子</w:t>
            </w:r>
          </w:p>
        </w:tc>
        <w:tc>
          <w:tcPr>
            <w:tcW w:w="31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清洁效率3000㎡/h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刷盘宽度18寸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清水箱容量50L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污水箱容量60L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电瓶容量24V/100A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工作时间3-4H</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电动三轮车</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国威</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新大洲</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远超</w:t>
            </w: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电机800W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电池60V/45A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车厢1.5m*1m</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电动巡逻车</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旗聚</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雅毅</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稳骑</w:t>
            </w: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电机1000W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电池60V20A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天能/超威电池</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对讲机</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格律斯</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宝锋</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鑫利</w:t>
            </w: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公网对讲机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信号兼容4G/5G全网通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电池容量6000mAh</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65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31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电锤</w:t>
            </w:r>
          </w:p>
        </w:tc>
        <w:tc>
          <w:tcPr>
            <w:tcW w:w="87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东成</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大艺</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佳普</w:t>
            </w:r>
          </w:p>
        </w:tc>
        <w:tc>
          <w:tcPr>
            <w:tcW w:w="311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双用锤/镐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额定功率1000W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冲击频率5000BPM</w:t>
            </w:r>
          </w:p>
        </w:tc>
        <w:tc>
          <w:tcPr>
            <w:tcW w:w="100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515"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65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卷线盘</w:t>
            </w:r>
          </w:p>
        </w:tc>
        <w:tc>
          <w:tcPr>
            <w:tcW w:w="8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正泰</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公牛</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德力西</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3芯4平方50米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过载/短路/漏电/过热保护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完全收线功率2200W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完全放线功率5500W</w:t>
            </w:r>
          </w:p>
        </w:tc>
        <w:tc>
          <w:tcPr>
            <w:tcW w:w="10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51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7</w:t>
            </w:r>
          </w:p>
        </w:tc>
        <w:tc>
          <w:tcPr>
            <w:tcW w:w="131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鼓风机</w:t>
            </w:r>
          </w:p>
        </w:tc>
        <w:tc>
          <w:tcPr>
            <w:tcW w:w="8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格力博</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兴虎</w:t>
            </w:r>
          </w:p>
          <w:p>
            <w:pPr>
              <w:keepNext w:val="0"/>
              <w:keepLines w:val="0"/>
              <w:widowControl/>
              <w:suppressLineNumbers w:val="0"/>
              <w:jc w:val="center"/>
              <w:textAlignment w:val="center"/>
              <w:rPr>
                <w:rFonts w:hint="default"/>
                <w:color w:val="auto"/>
                <w:lang w:val="en-US" w:eastAsia="zh-CN"/>
              </w:rPr>
            </w:pPr>
            <w:r>
              <w:rPr>
                <w:rFonts w:hint="eastAsia" w:ascii="宋体" w:hAnsi="宋体" w:eastAsia="宋体" w:cs="宋体"/>
                <w:i w:val="0"/>
                <w:iCs w:val="0"/>
                <w:color w:val="auto"/>
                <w:kern w:val="0"/>
                <w:sz w:val="22"/>
                <w:szCs w:val="22"/>
                <w:u w:val="none"/>
                <w:lang w:val="en-US" w:eastAsia="zh-CN" w:bidi="ar"/>
              </w:rPr>
              <w:t>斯特克</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背负式电动吹草机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电压48V-72V，风速140-240km/h</w:t>
            </w:r>
          </w:p>
        </w:tc>
        <w:tc>
          <w:tcPr>
            <w:tcW w:w="100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w:t>
            </w:r>
          </w:p>
        </w:tc>
        <w:tc>
          <w:tcPr>
            <w:tcW w:w="151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65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8</w:t>
            </w:r>
          </w:p>
        </w:tc>
        <w:tc>
          <w:tcPr>
            <w:tcW w:w="131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户外岗亭遮阳伞</w:t>
            </w:r>
          </w:p>
        </w:tc>
        <w:tc>
          <w:tcPr>
            <w:tcW w:w="87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定制</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2.5m方形8股蓝色伞</w:t>
            </w:r>
          </w:p>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全铝合金材质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配大理石底座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定制公司logo</w:t>
            </w:r>
          </w:p>
        </w:tc>
        <w:tc>
          <w:tcPr>
            <w:tcW w:w="100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151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需抗风，耐用</w:t>
            </w:r>
          </w:p>
        </w:tc>
      </w:tr>
    </w:tbl>
    <w:p>
      <w:pPr>
        <w:pStyle w:val="7"/>
        <w:numPr>
          <w:ilvl w:val="0"/>
          <w:numId w:val="0"/>
        </w:numPr>
        <w:rPr>
          <w:color w:val="auto"/>
        </w:rPr>
      </w:pPr>
    </w:p>
    <w:p>
      <w:pPr>
        <w:pStyle w:val="7"/>
        <w:numPr>
          <w:ilvl w:val="0"/>
          <w:numId w:val="0"/>
        </w:numPr>
        <w:rPr>
          <w:color w:val="auto"/>
        </w:rPr>
      </w:pPr>
    </w:p>
    <w:p>
      <w:pPr>
        <w:spacing w:line="500" w:lineRule="exact"/>
        <w:jc w:val="left"/>
        <w:outlineLvl w:val="1"/>
        <w:rPr>
          <w:rFonts w:ascii="Times New Roman" w:hAnsi="Times New Roman" w:cs="Times New Roman" w:eastAsiaTheme="minorEastAsia"/>
          <w:b/>
          <w:color w:val="auto"/>
          <w:kern w:val="0"/>
          <w:sz w:val="24"/>
        </w:rPr>
      </w:pPr>
      <w:bookmarkStart w:id="6" w:name="_Toc21575"/>
      <w:bookmarkStart w:id="7" w:name="_Toc501460780"/>
      <w:bookmarkStart w:id="8" w:name="_Toc29570"/>
      <w:r>
        <w:rPr>
          <w:rFonts w:ascii="Times New Roman" w:hAnsi="Times New Roman" w:cs="Times New Roman" w:eastAsiaTheme="minorEastAsia"/>
          <w:b/>
          <w:color w:val="auto"/>
          <w:kern w:val="0"/>
          <w:sz w:val="24"/>
        </w:rPr>
        <w:t>三、技术性能指标</w:t>
      </w:r>
      <w:bookmarkEnd w:id="6"/>
      <w:bookmarkEnd w:id="7"/>
      <w:bookmarkEnd w:id="8"/>
    </w:p>
    <w:p>
      <w:pPr>
        <w:spacing w:line="500" w:lineRule="exact"/>
        <w:ind w:firstLine="359" w:firstLineChars="171"/>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pPr>
        <w:spacing w:line="500" w:lineRule="exact"/>
        <w:ind w:firstLine="359" w:firstLineChars="171"/>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pPr>
        <w:spacing w:line="500" w:lineRule="exact"/>
        <w:ind w:firstLine="359" w:firstLineChars="171"/>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3.投标人应自行踏勘本项目实施现场，核对货物安装现场的土建尺寸等可能影响后期安装的全部因素，确保所投货物满足现场实际安装要求。</w:t>
      </w:r>
    </w:p>
    <w:p>
      <w:pPr>
        <w:spacing w:line="500" w:lineRule="exact"/>
        <w:ind w:firstLine="359" w:firstLineChars="171"/>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4.招标人保留在签订合同之前对本技术规格及要求进行补充和修改的权利，投标人应予以配合。</w:t>
      </w:r>
    </w:p>
    <w:p>
      <w:pPr>
        <w:spacing w:line="500" w:lineRule="exact"/>
        <w:jc w:val="left"/>
        <w:outlineLvl w:val="1"/>
        <w:rPr>
          <w:rFonts w:ascii="Times New Roman" w:hAnsi="Times New Roman" w:cs="Times New Roman" w:eastAsiaTheme="minorEastAsia"/>
          <w:b/>
          <w:color w:val="auto"/>
          <w:kern w:val="0"/>
          <w:sz w:val="24"/>
        </w:rPr>
      </w:pPr>
      <w:bookmarkStart w:id="9" w:name="_Toc501460781"/>
      <w:bookmarkStart w:id="10" w:name="_Toc11782"/>
      <w:bookmarkStart w:id="11" w:name="_Toc12083"/>
      <w:r>
        <w:rPr>
          <w:rFonts w:ascii="Times New Roman" w:hAnsi="Times New Roman" w:cs="Times New Roman" w:eastAsiaTheme="minorEastAsia"/>
          <w:b/>
          <w:color w:val="auto"/>
          <w:kern w:val="0"/>
          <w:sz w:val="24"/>
        </w:rPr>
        <w:t>四、检验考核要求</w:t>
      </w:r>
      <w:bookmarkEnd w:id="9"/>
      <w:bookmarkEnd w:id="10"/>
      <w:bookmarkEnd w:id="11"/>
    </w:p>
    <w:p>
      <w:pPr>
        <w:spacing w:line="440" w:lineRule="exact"/>
        <w:ind w:firstLine="359" w:firstLineChars="171"/>
        <w:rPr>
          <w:rFonts w:hint="eastAsia" w:ascii="宋体" w:hAnsi="宋体"/>
          <w:color w:val="auto"/>
          <w:szCs w:val="21"/>
        </w:rPr>
      </w:pPr>
      <w:r>
        <w:rPr>
          <w:rFonts w:hint="eastAsia" w:ascii="宋体" w:hAnsi="宋体"/>
          <w:color w:val="auto"/>
          <w:szCs w:val="21"/>
        </w:rPr>
        <w:t>1.验收方式</w:t>
      </w:r>
    </w:p>
    <w:p>
      <w:pPr>
        <w:spacing w:line="440" w:lineRule="exact"/>
        <w:ind w:firstLine="359" w:firstLineChars="171"/>
        <w:rPr>
          <w:rFonts w:hint="eastAsia" w:ascii="宋体" w:hAnsi="宋体"/>
          <w:color w:val="auto"/>
          <w:szCs w:val="21"/>
        </w:rPr>
      </w:pPr>
      <w:r>
        <w:rPr>
          <w:rFonts w:hint="eastAsia" w:ascii="宋体" w:hAnsi="宋体"/>
          <w:color w:val="auto"/>
          <w:szCs w:val="21"/>
        </w:rPr>
        <w:t>1.1 中标人负责将货物运到招标人指定的交货地点，由双方负责验收，验收方式按照双方约定方式进行;国家有规范要求送检的还应送国家认可的检测机构进行检测。</w:t>
      </w:r>
    </w:p>
    <w:p>
      <w:pPr>
        <w:spacing w:line="440" w:lineRule="exact"/>
        <w:ind w:firstLine="359" w:firstLineChars="171"/>
        <w:rPr>
          <w:rFonts w:hint="eastAsia" w:ascii="宋体" w:hAnsi="宋体"/>
          <w:color w:val="auto"/>
          <w:szCs w:val="21"/>
        </w:rPr>
      </w:pPr>
      <w:r>
        <w:rPr>
          <w:rFonts w:hint="eastAsia" w:ascii="宋体" w:hAnsi="宋体"/>
          <w:color w:val="auto"/>
          <w:szCs w:val="21"/>
        </w:rPr>
        <w:t>1.1.2 当满足以下条件时，招标人向中标人签发货物验收报告:(1)中标人已经按照合同规定提供了产品及完整的技术资料和合格证。</w:t>
      </w:r>
    </w:p>
    <w:p>
      <w:pPr>
        <w:spacing w:line="440" w:lineRule="exact"/>
        <w:ind w:firstLine="359" w:firstLineChars="171"/>
        <w:rPr>
          <w:rFonts w:hint="eastAsia" w:ascii="宋体" w:hAnsi="宋体"/>
          <w:color w:val="auto"/>
          <w:szCs w:val="21"/>
        </w:rPr>
      </w:pPr>
      <w:r>
        <w:rPr>
          <w:rFonts w:hint="eastAsia" w:ascii="宋体" w:hAnsi="宋体"/>
          <w:color w:val="auto"/>
          <w:szCs w:val="21"/>
        </w:rPr>
        <w:t>(2)货物符合招标文件、中标人的投标文件、双方签订的合同文件及附件、发货通知单要求。</w:t>
      </w:r>
    </w:p>
    <w:p>
      <w:pPr>
        <w:spacing w:line="440" w:lineRule="exact"/>
        <w:ind w:firstLine="359" w:firstLineChars="171"/>
        <w:rPr>
          <w:rFonts w:hint="eastAsia" w:ascii="宋体" w:hAnsi="宋体"/>
          <w:color w:val="auto"/>
          <w:szCs w:val="21"/>
        </w:rPr>
      </w:pPr>
      <w:r>
        <w:rPr>
          <w:rFonts w:hint="eastAsia" w:ascii="宋体" w:hAnsi="宋体"/>
          <w:color w:val="auto"/>
          <w:szCs w:val="21"/>
        </w:rPr>
        <w:t>2.验收依据</w:t>
      </w:r>
    </w:p>
    <w:p>
      <w:pPr>
        <w:spacing w:line="440" w:lineRule="exact"/>
        <w:ind w:firstLine="359" w:firstLineChars="171"/>
        <w:rPr>
          <w:rFonts w:hint="eastAsia" w:ascii="宋体" w:hAnsi="宋体"/>
          <w:color w:val="auto"/>
          <w:szCs w:val="21"/>
        </w:rPr>
      </w:pPr>
      <w:r>
        <w:rPr>
          <w:rFonts w:hint="eastAsia" w:ascii="宋体" w:hAnsi="宋体"/>
          <w:color w:val="auto"/>
          <w:szCs w:val="21"/>
        </w:rPr>
        <w:t>2.1 按照国家和行业相关标准作为对货物的检验依据组织验收。对于产品质量标准有国家或行业标准的，以国家或行业标准作为质量标准。列入国家强制 3C目录内货物必须具有 3C标志。如果没有国家或行业标准的，以产品技术性能要求和质量标准作为货物的质量标准。质量标准可根据实际情况补充规定。中标人须按招标人要求在交货时同时提供生产许可证、质量合格证书或者出具出厂合格证明或第三方出具的检验合格报告等文件，相关技术性能参数符合国家标准或者国际标准。</w:t>
      </w:r>
    </w:p>
    <w:p>
      <w:pPr>
        <w:spacing w:line="440" w:lineRule="exact"/>
        <w:ind w:firstLine="359" w:firstLineChars="171"/>
        <w:rPr>
          <w:rFonts w:hint="eastAsia" w:ascii="宋体" w:hAnsi="宋体"/>
          <w:color w:val="auto"/>
          <w:szCs w:val="21"/>
        </w:rPr>
      </w:pPr>
      <w:r>
        <w:rPr>
          <w:rFonts w:hint="eastAsia" w:ascii="宋体" w:hAnsi="宋体"/>
          <w:color w:val="auto"/>
          <w:szCs w:val="21"/>
        </w:rPr>
        <w:t>2.2招标文件、投标文件、双方签订的合同文件及其附件、发货通知单等。</w:t>
      </w:r>
    </w:p>
    <w:p>
      <w:pPr>
        <w:spacing w:line="440" w:lineRule="exact"/>
        <w:ind w:firstLine="359" w:firstLineChars="171"/>
        <w:rPr>
          <w:rFonts w:hint="eastAsia" w:ascii="宋体" w:hAnsi="宋体"/>
          <w:color w:val="auto"/>
          <w:szCs w:val="21"/>
        </w:rPr>
      </w:pPr>
      <w:r>
        <w:rPr>
          <w:rFonts w:hint="eastAsia" w:ascii="宋体" w:hAnsi="宋体"/>
          <w:color w:val="auto"/>
          <w:szCs w:val="21"/>
        </w:rPr>
        <w:t>2.3中标人报价时提供的样品或货物证明资料以及相关国家标准和行业标准。</w:t>
      </w:r>
    </w:p>
    <w:p>
      <w:pPr>
        <w:spacing w:line="440" w:lineRule="exact"/>
        <w:ind w:firstLine="359" w:firstLineChars="171"/>
        <w:rPr>
          <w:rFonts w:hint="eastAsia" w:ascii="宋体" w:hAnsi="宋体"/>
          <w:color w:val="auto"/>
          <w:szCs w:val="21"/>
        </w:rPr>
      </w:pPr>
      <w:r>
        <w:rPr>
          <w:rFonts w:hint="eastAsia" w:ascii="宋体" w:hAnsi="宋体"/>
          <w:color w:val="auto"/>
          <w:szCs w:val="21"/>
        </w:rPr>
        <w:t>3.检验方法</w:t>
      </w:r>
    </w:p>
    <w:p>
      <w:pPr>
        <w:spacing w:line="440" w:lineRule="exact"/>
        <w:ind w:firstLine="359" w:firstLineChars="171"/>
        <w:rPr>
          <w:rFonts w:hint="eastAsia" w:ascii="宋体" w:hAnsi="宋体"/>
          <w:color w:val="auto"/>
          <w:szCs w:val="21"/>
        </w:rPr>
      </w:pPr>
      <w:r>
        <w:rPr>
          <w:rFonts w:hint="eastAsia" w:ascii="宋体" w:hAnsi="宋体"/>
          <w:color w:val="auto"/>
          <w:szCs w:val="21"/>
        </w:rPr>
        <w:t>3.1采取目测和简易测量的方法对货物的外观检验，对照合格证书对产品进行检验。</w:t>
      </w:r>
    </w:p>
    <w:p>
      <w:pPr>
        <w:spacing w:line="440" w:lineRule="exact"/>
        <w:ind w:firstLine="359" w:firstLineChars="171"/>
        <w:rPr>
          <w:rFonts w:hint="eastAsia" w:ascii="宋体" w:hAnsi="宋体"/>
          <w:color w:val="auto"/>
          <w:szCs w:val="21"/>
        </w:rPr>
      </w:pPr>
      <w:r>
        <w:rPr>
          <w:rFonts w:hint="eastAsia" w:ascii="宋体" w:hAnsi="宋体"/>
          <w:color w:val="auto"/>
          <w:szCs w:val="21"/>
        </w:rPr>
        <w:t>3.2采取送检的方法对产品进行检验。</w:t>
      </w:r>
    </w:p>
    <w:p>
      <w:pPr>
        <w:spacing w:line="440" w:lineRule="exact"/>
        <w:ind w:firstLine="359" w:firstLineChars="171"/>
        <w:rPr>
          <w:rFonts w:hint="eastAsia" w:ascii="宋体" w:hAnsi="宋体"/>
          <w:color w:val="auto"/>
          <w:szCs w:val="21"/>
        </w:rPr>
      </w:pPr>
      <w:r>
        <w:rPr>
          <w:rFonts w:hint="eastAsia" w:ascii="宋体" w:hAnsi="宋体"/>
          <w:color w:val="auto"/>
          <w:szCs w:val="21"/>
        </w:rPr>
        <w:t>3.3采取使用的方法对产品进行检验。</w:t>
      </w:r>
    </w:p>
    <w:p>
      <w:pPr>
        <w:spacing w:line="440" w:lineRule="exact"/>
        <w:ind w:firstLine="359" w:firstLineChars="171"/>
        <w:rPr>
          <w:rFonts w:hint="eastAsia" w:ascii="宋体" w:hAnsi="宋体"/>
          <w:color w:val="auto"/>
          <w:szCs w:val="21"/>
        </w:rPr>
      </w:pPr>
      <w:r>
        <w:rPr>
          <w:rFonts w:hint="eastAsia" w:ascii="宋体" w:hAnsi="宋体"/>
          <w:color w:val="auto"/>
          <w:szCs w:val="21"/>
        </w:rPr>
        <w:t>3.4若货物验收时产品质量不能满足要求，招标人有权要求更换，同时有权提出索赔所产生的一切费用(含所有检验费用)由中标人承担。</w:t>
      </w:r>
    </w:p>
    <w:p>
      <w:pPr>
        <w:spacing w:line="440" w:lineRule="exact"/>
        <w:ind w:firstLine="359" w:firstLineChars="171"/>
        <w:rPr>
          <w:rFonts w:ascii="Times New Roman" w:hAnsi="Times New Roman" w:eastAsia="宋体" w:cs="Times New Roman"/>
          <w:color w:val="auto"/>
          <w:kern w:val="0"/>
          <w:sz w:val="20"/>
        </w:rPr>
      </w:pPr>
      <w:r>
        <w:rPr>
          <w:rFonts w:hint="eastAsia" w:ascii="宋体" w:hAnsi="宋体"/>
          <w:color w:val="auto"/>
          <w:szCs w:val="21"/>
        </w:rPr>
        <w:t>3.5货物运抵招标人指定地点后，双方应对货物的包装、书面资料(包括生产许可证合格证、海关报关单、检测报告、来源证明等)、外观、规格、数量进行现场检查验收。如发现所交货物的品名、品牌、规格、型号、数量等内容与合同规定有任何一项及以上不一致的，招标人有权拒收，中标人应负全部责任。</w:t>
      </w:r>
    </w:p>
    <w:p>
      <w:pPr>
        <w:numPr>
          <w:ilvl w:val="0"/>
          <w:numId w:val="2"/>
        </w:numPr>
        <w:spacing w:line="500" w:lineRule="exact"/>
        <w:jc w:val="left"/>
        <w:outlineLvl w:val="1"/>
        <w:rPr>
          <w:color w:val="auto"/>
        </w:rPr>
      </w:pPr>
      <w:bookmarkStart w:id="12" w:name="_Toc501460782"/>
      <w:bookmarkStart w:id="13" w:name="_Toc26887"/>
      <w:bookmarkStart w:id="14" w:name="_Toc11007"/>
      <w:r>
        <w:rPr>
          <w:rFonts w:ascii="Times New Roman" w:hAnsi="Times New Roman" w:cs="Times New Roman" w:eastAsiaTheme="minorEastAsia"/>
          <w:b/>
          <w:color w:val="auto"/>
          <w:kern w:val="0"/>
          <w:sz w:val="24"/>
        </w:rPr>
        <w:t>技术服务和质保期服务要求</w:t>
      </w:r>
      <w:bookmarkEnd w:id="12"/>
      <w:bookmarkEnd w:id="13"/>
      <w:bookmarkEnd w:id="14"/>
    </w:p>
    <w:p>
      <w:pPr>
        <w:spacing w:line="440" w:lineRule="exact"/>
        <w:ind w:firstLine="359" w:firstLineChars="171"/>
        <w:rPr>
          <w:rFonts w:hint="eastAsia" w:ascii="宋体" w:hAnsi="宋体"/>
          <w:color w:val="auto"/>
          <w:szCs w:val="21"/>
        </w:rPr>
      </w:pPr>
      <w:r>
        <w:rPr>
          <w:rFonts w:hint="eastAsia" w:ascii="宋体" w:hAnsi="宋体"/>
          <w:color w:val="auto"/>
          <w:szCs w:val="21"/>
        </w:rPr>
        <w:t>1.中标人供应物资设备应为全新无损且未使用过的物资。</w:t>
      </w:r>
    </w:p>
    <w:p>
      <w:pPr>
        <w:spacing w:line="440" w:lineRule="exact"/>
        <w:ind w:firstLine="359" w:firstLineChars="171"/>
        <w:rPr>
          <w:rFonts w:hint="eastAsia" w:ascii="宋体" w:hAnsi="宋体"/>
          <w:color w:val="auto"/>
          <w:szCs w:val="21"/>
        </w:rPr>
      </w:pPr>
      <w:r>
        <w:rPr>
          <w:rFonts w:hint="eastAsia" w:ascii="宋体" w:hAnsi="宋体"/>
          <w:color w:val="auto"/>
          <w:szCs w:val="21"/>
        </w:rPr>
        <w:t>2.中标人需提供全面使用、维护培训、技术改进等工作。</w:t>
      </w:r>
    </w:p>
    <w:p>
      <w:pPr>
        <w:spacing w:line="440" w:lineRule="exact"/>
        <w:ind w:firstLine="359" w:firstLineChars="171"/>
        <w:rPr>
          <w:rFonts w:hint="eastAsia" w:ascii="宋体" w:hAnsi="宋体"/>
          <w:color w:val="auto"/>
          <w:szCs w:val="21"/>
        </w:rPr>
      </w:pPr>
      <w:r>
        <w:rPr>
          <w:rFonts w:hint="eastAsia" w:ascii="宋体" w:hAnsi="宋体"/>
          <w:color w:val="auto"/>
          <w:szCs w:val="21"/>
        </w:rPr>
        <w:t>3.中标人保证合同货物是全新的，完全符合国家有关标准和合同规定的质量、规格和性能要求，并有产品“合格证”或“产品质量证明书”、“化学品安全技术说明书”，严禁提供假冒伪劣产品，一经发现，招标人有权解除合同，且由此而产生的一切费用和责任由中标人承担。</w:t>
      </w:r>
    </w:p>
    <w:p>
      <w:pPr>
        <w:spacing w:line="440" w:lineRule="exact"/>
        <w:ind w:firstLine="359" w:firstLineChars="171"/>
        <w:rPr>
          <w:rFonts w:hint="eastAsia" w:ascii="宋体" w:hAnsi="宋体"/>
          <w:color w:val="auto"/>
          <w:szCs w:val="21"/>
        </w:rPr>
      </w:pPr>
      <w:r>
        <w:rPr>
          <w:rFonts w:hint="eastAsia" w:ascii="宋体" w:hAnsi="宋体"/>
          <w:color w:val="auto"/>
          <w:szCs w:val="21"/>
        </w:rPr>
        <w:t>4.中标人应保证其提供的货物在正确安装、正常使用和保养条件下，在其标称的使用寿命期内应具有满意的性能。在中标人承诺的质量保证期限内，中标人应对由于设计、工艺或材料的缺陷及伴随服务而造成的任何不足或故障负责，否则招标人有权要求退货。</w:t>
      </w:r>
    </w:p>
    <w:p>
      <w:pPr>
        <w:spacing w:line="440" w:lineRule="exact"/>
        <w:ind w:firstLine="359" w:firstLineChars="171"/>
        <w:rPr>
          <w:rFonts w:hint="eastAsia" w:ascii="宋体" w:hAnsi="宋体"/>
          <w:color w:val="auto"/>
          <w:szCs w:val="21"/>
        </w:rPr>
      </w:pPr>
      <w:r>
        <w:rPr>
          <w:rFonts w:hint="eastAsia" w:ascii="宋体" w:hAnsi="宋体"/>
          <w:color w:val="auto"/>
          <w:szCs w:val="21"/>
        </w:rPr>
        <w:t>5.投标人所报物资材料的规格型号、参数需与“材料清单”中的要求完全相符，所报</w:t>
      </w:r>
    </w:p>
    <w:p>
      <w:pPr>
        <w:spacing w:line="440" w:lineRule="exact"/>
        <w:rPr>
          <w:rFonts w:hint="eastAsia" w:ascii="宋体" w:hAnsi="宋体"/>
          <w:color w:val="auto"/>
          <w:szCs w:val="21"/>
        </w:rPr>
      </w:pPr>
      <w:r>
        <w:rPr>
          <w:rFonts w:hint="eastAsia" w:ascii="宋体" w:hAnsi="宋体"/>
          <w:color w:val="auto"/>
          <w:szCs w:val="21"/>
        </w:rPr>
        <w:t>产品的性能参数须等同于或优于“材料清单”中的要求，规格型号、参数如有偏离，投标人应在响应文件投标货物清单中加以详细描述，并提供有关厂商的技术证明资料。所有规格型号、参数均不作为初审指标，但投标人所投所有产品须满足清单中技术参数要求，所有技术参数作为招标人验收的依据，如果中标人存在弄虚作假的情况，招标人有权上报公共资源交易监督部门处理，投标人需承担由此对招标人造成的损失。</w:t>
      </w:r>
    </w:p>
    <w:p>
      <w:pPr>
        <w:spacing w:line="440" w:lineRule="exact"/>
        <w:ind w:firstLine="359" w:firstLineChars="171"/>
        <w:rPr>
          <w:rFonts w:hint="eastAsia" w:ascii="宋体" w:hAnsi="宋体"/>
          <w:color w:val="auto"/>
          <w:szCs w:val="21"/>
        </w:rPr>
      </w:pPr>
      <w:r>
        <w:rPr>
          <w:rFonts w:hint="eastAsia" w:ascii="宋体" w:hAnsi="宋体"/>
          <w:color w:val="auto"/>
          <w:szCs w:val="21"/>
        </w:rPr>
        <w:t>6.供货时主要物资材料清单中生产物资对应技术参数如生产厂家已更新换代，投标人须出示相应品牌生产厂家证明，经招标人同意后方可替换，价格不予调整。</w:t>
      </w:r>
    </w:p>
    <w:p>
      <w:pPr>
        <w:spacing w:line="440" w:lineRule="exact"/>
        <w:ind w:firstLine="359" w:firstLineChars="171"/>
        <w:rPr>
          <w:rFonts w:hint="eastAsia" w:ascii="宋体" w:hAnsi="宋体"/>
          <w:color w:val="auto"/>
          <w:szCs w:val="21"/>
        </w:rPr>
      </w:pPr>
      <w:r>
        <w:rPr>
          <w:rFonts w:hint="eastAsia" w:ascii="宋体" w:hAnsi="宋体"/>
          <w:color w:val="auto"/>
          <w:szCs w:val="21"/>
        </w:rPr>
        <w:t>7.产品有明确质保期的，执行原产品质保期，如产品无明确质保期的，质保期自验收合格之日起半年。</w:t>
      </w:r>
    </w:p>
    <w:p>
      <w:pPr>
        <w:spacing w:line="440" w:lineRule="exact"/>
        <w:ind w:firstLine="359" w:firstLineChars="171"/>
        <w:rPr>
          <w:rFonts w:hint="eastAsia" w:ascii="宋体" w:hAnsi="宋体"/>
          <w:color w:val="auto"/>
          <w:szCs w:val="21"/>
        </w:rPr>
      </w:pPr>
      <w:r>
        <w:rPr>
          <w:rFonts w:hint="eastAsia" w:ascii="宋体" w:hAnsi="宋体"/>
          <w:color w:val="auto"/>
          <w:szCs w:val="21"/>
        </w:rPr>
        <w:t>8.中标人所供生产物资类货物有效日期(指到货验收之日)必须大于整个保质期的 2/3以上。如涉及到特殊物品，另行协商决定。</w:t>
      </w:r>
    </w:p>
    <w:p>
      <w:pPr>
        <w:spacing w:line="440" w:lineRule="exact"/>
        <w:ind w:firstLine="359" w:firstLineChars="171"/>
        <w:rPr>
          <w:rFonts w:ascii="宋体" w:hAnsi="宋体"/>
          <w:color w:val="auto"/>
          <w:szCs w:val="21"/>
        </w:rPr>
      </w:pPr>
      <w:r>
        <w:rPr>
          <w:rFonts w:hint="eastAsia" w:ascii="宋体" w:hAnsi="宋体"/>
          <w:color w:val="auto"/>
          <w:szCs w:val="21"/>
        </w:rPr>
        <w:t>9.保质期内如有质量问题，中标人负责免费更换，更换的产品需满足保质期要求。</w:t>
      </w:r>
    </w:p>
    <w:p>
      <w:pPr>
        <w:spacing w:line="440" w:lineRule="exact"/>
        <w:ind w:firstLine="359" w:firstLineChars="171"/>
        <w:rPr>
          <w:rFonts w:hint="eastAsia" w:ascii="宋体" w:hAnsi="宋体"/>
          <w:color w:val="auto"/>
          <w:szCs w:val="21"/>
        </w:rPr>
      </w:pPr>
      <w:r>
        <w:rPr>
          <w:rFonts w:hint="eastAsia" w:ascii="宋体" w:hAnsi="宋体"/>
          <w:color w:val="auto"/>
          <w:szCs w:val="21"/>
        </w:rPr>
        <w:t>10.在质保期内，如遇供产品质量问题或者配套设备出现问题，中标人应免费进行更换并承担由此给招标人造成的一切损失，同时招标人有权单方解除合同。</w:t>
      </w:r>
    </w:p>
    <w:p>
      <w:pPr>
        <w:spacing w:line="440" w:lineRule="exact"/>
        <w:ind w:firstLine="359" w:firstLineChars="171"/>
        <w:rPr>
          <w:rFonts w:hint="eastAsia" w:ascii="宋体" w:hAnsi="宋体"/>
          <w:color w:val="auto"/>
          <w:szCs w:val="21"/>
        </w:rPr>
      </w:pPr>
      <w:r>
        <w:rPr>
          <w:rFonts w:hint="eastAsia" w:ascii="宋体" w:hAnsi="宋体"/>
          <w:color w:val="auto"/>
          <w:szCs w:val="21"/>
        </w:rPr>
        <w:t>11.售后服务及维保:在保质期内出现质量问题或者配套设备出现问题，中标人需在1小时内响应，24 小时内赶到现场提供免费服务，在3天内予以免费退换，造成招标人损失的，由中标人负责，招标人有权向中标人提出索赔。</w:t>
      </w:r>
    </w:p>
    <w:p>
      <w:pPr>
        <w:rPr>
          <w:rFonts w:ascii="宋体" w:hAnsi="宋体" w:eastAsia="宋体" w:cstheme="minorBidi"/>
          <w:color w:val="auto"/>
          <w:kern w:val="0"/>
          <w:sz w:val="20"/>
        </w:rPr>
      </w:pPr>
      <w:bookmarkStart w:id="15" w:name="_Toc5940"/>
      <w:bookmarkStart w:id="16" w:name="_Toc4751"/>
    </w:p>
    <w:p>
      <w:pPr>
        <w:spacing w:line="500" w:lineRule="exact"/>
        <w:jc w:val="left"/>
        <w:outlineLvl w:val="1"/>
        <w:rPr>
          <w:rFonts w:ascii="Times New Roman" w:hAnsi="Times New Roman" w:cs="Times New Roman" w:eastAsiaTheme="minorEastAsia"/>
          <w:b/>
          <w:color w:val="auto"/>
          <w:kern w:val="0"/>
          <w:sz w:val="24"/>
        </w:rPr>
      </w:pPr>
      <w:r>
        <w:rPr>
          <w:rFonts w:ascii="Times New Roman" w:hAnsi="Times New Roman" w:cs="Times New Roman" w:eastAsiaTheme="minorEastAsia"/>
          <w:b/>
          <w:color w:val="auto"/>
          <w:kern w:val="0"/>
          <w:sz w:val="24"/>
        </w:rPr>
        <w:t>六、报价要求</w:t>
      </w:r>
      <w:bookmarkEnd w:id="15"/>
      <w:bookmarkEnd w:id="16"/>
    </w:p>
    <w:p>
      <w:pPr>
        <w:spacing w:line="500" w:lineRule="exact"/>
        <w:ind w:firstLine="411" w:firstLineChars="196"/>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1.投标人须按此数量报投标总价并在投标分项报价表中列明每种货物的综合单价，投标总价作为定标的依据。成交后，最终数量按实结算，允许多退少补，综合单价不变。</w:t>
      </w:r>
    </w:p>
    <w:p>
      <w:pPr>
        <w:spacing w:line="500" w:lineRule="exact"/>
        <w:ind w:firstLine="514" w:firstLineChars="245"/>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w:t>
      </w:r>
      <w:r>
        <w:rPr>
          <w:rFonts w:hint="eastAsia" w:ascii="Times New Roman" w:hAnsi="Times New Roman" w:eastAsia="宋体" w:cs="Times New Roman"/>
          <w:color w:val="auto"/>
          <w:kern w:val="0"/>
          <w:szCs w:val="21"/>
          <w:lang w:val="en-US" w:eastAsia="zh-CN"/>
        </w:rPr>
        <w:t>预</w:t>
      </w:r>
      <w:r>
        <w:rPr>
          <w:rFonts w:ascii="Times New Roman" w:hAnsi="Times New Roman" w:eastAsia="宋体" w:cs="Times New Roman"/>
          <w:color w:val="auto"/>
          <w:kern w:val="0"/>
          <w:szCs w:val="21"/>
        </w:rPr>
        <w:t>算。</w:t>
      </w:r>
    </w:p>
    <w:p>
      <w:pPr>
        <w:spacing w:line="500" w:lineRule="exact"/>
        <w:ind w:firstLine="411" w:firstLineChars="196"/>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3.供货范围中必须全部在投标文件中报价，不得有漏项，否则为无效投标。</w:t>
      </w:r>
    </w:p>
    <w:p>
      <w:pPr>
        <w:spacing w:line="500" w:lineRule="exact"/>
        <w:ind w:firstLine="411" w:firstLineChars="196"/>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500" w:lineRule="exact"/>
        <w:ind w:firstLine="411" w:firstLineChars="196"/>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（1）若各项报价累计之和小于最终投标报价，则以综合单价为准；</w:t>
      </w:r>
    </w:p>
    <w:p>
      <w:pPr>
        <w:spacing w:line="500" w:lineRule="exact"/>
        <w:ind w:firstLine="411" w:firstLineChars="196"/>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（2）若各项报价累计之和大于最终投标报价，则以投标总价为准调整单价（各单价同比例调整）。</w:t>
      </w:r>
    </w:p>
    <w:p>
      <w:pPr>
        <w:spacing w:line="500" w:lineRule="exact"/>
        <w:jc w:val="left"/>
        <w:outlineLvl w:val="1"/>
        <w:rPr>
          <w:rFonts w:hint="eastAsia" w:ascii="Times New Roman" w:hAnsi="Times New Roman" w:cs="Times New Roman" w:eastAsiaTheme="minorEastAsia"/>
          <w:b/>
          <w:color w:val="auto"/>
          <w:kern w:val="0"/>
          <w:sz w:val="24"/>
          <w:lang w:val="en-US" w:eastAsia="zh-CN"/>
        </w:rPr>
      </w:pPr>
      <w:r>
        <w:rPr>
          <w:rFonts w:hint="eastAsia" w:ascii="Times New Roman" w:hAnsi="Times New Roman" w:cs="Times New Roman"/>
          <w:b/>
          <w:color w:val="auto"/>
          <w:kern w:val="0"/>
          <w:sz w:val="24"/>
          <w:lang w:val="en-US" w:eastAsia="zh-CN"/>
        </w:rPr>
        <w:t>八</w:t>
      </w:r>
      <w:r>
        <w:rPr>
          <w:rFonts w:hint="eastAsia" w:ascii="Times New Roman" w:hAnsi="Times New Roman" w:cs="Times New Roman" w:eastAsiaTheme="minorEastAsia"/>
          <w:b/>
          <w:color w:val="auto"/>
          <w:kern w:val="0"/>
          <w:sz w:val="24"/>
          <w:lang w:val="en-US" w:eastAsia="zh-CN"/>
        </w:rPr>
        <w:t>、其他要求</w:t>
      </w:r>
    </w:p>
    <w:p>
      <w:pPr>
        <w:spacing w:line="440" w:lineRule="exact"/>
        <w:ind w:firstLine="359" w:firstLineChars="171"/>
        <w:rPr>
          <w:rFonts w:hint="eastAsia"/>
          <w:color w:val="auto"/>
        </w:rPr>
      </w:pPr>
      <w:r>
        <w:rPr>
          <w:rFonts w:hint="eastAsia"/>
          <w:color w:val="auto"/>
        </w:rPr>
        <w:t>1.投标人提供的产品必须符合国家或地方、行业、企业最新技术标准、地方标准、规范要求等，以及配合要求的相关规定，以上标准如有抵触之处，以较高者为准。</w:t>
      </w:r>
    </w:p>
    <w:p>
      <w:pPr>
        <w:spacing w:line="440" w:lineRule="exact"/>
        <w:ind w:firstLine="359" w:firstLineChars="171"/>
        <w:rPr>
          <w:rFonts w:hint="eastAsia"/>
          <w:color w:val="auto"/>
        </w:rPr>
      </w:pPr>
      <w:r>
        <w:rPr>
          <w:rFonts w:hint="eastAsia"/>
          <w:color w:val="auto"/>
        </w:rPr>
        <w:t>2.投标人投标时应已完全了解投标时必须综合考虑的各种风险，中标人不得以任何理由拒绝供货，否则招标人有权终止合同。</w:t>
      </w:r>
    </w:p>
    <w:p>
      <w:pPr>
        <w:spacing w:line="440" w:lineRule="exact"/>
        <w:ind w:firstLine="359" w:firstLineChars="171"/>
        <w:rPr>
          <w:rFonts w:hint="eastAsia"/>
          <w:color w:val="auto"/>
        </w:rPr>
      </w:pPr>
      <w:r>
        <w:rPr>
          <w:rFonts w:hint="eastAsia"/>
          <w:color w:val="auto"/>
        </w:rPr>
        <w:t>3.若招标人认为中标人存在供货不及时、所供产品质量不满足要求、履约不到位等情况时，招标人有权终止合同。</w:t>
      </w:r>
    </w:p>
    <w:p>
      <w:pPr>
        <w:spacing w:line="440" w:lineRule="exact"/>
        <w:ind w:firstLine="359" w:firstLineChars="171"/>
        <w:rPr>
          <w:rFonts w:hint="default"/>
          <w:color w:val="auto"/>
          <w:lang w:val="en-US" w:eastAsia="zh-CN"/>
        </w:rPr>
      </w:pPr>
      <w:r>
        <w:rPr>
          <w:rFonts w:hint="eastAsia"/>
          <w:color w:val="auto"/>
        </w:rPr>
        <w:t>4.投标人须按招标人发货通知单要求的时间内将所需货物送至指定地点。</w:t>
      </w:r>
    </w:p>
    <w:p>
      <w:pPr>
        <w:spacing w:line="440" w:lineRule="exact"/>
        <w:ind w:firstLine="359" w:firstLineChars="171"/>
        <w:rPr>
          <w:rFonts w:hint="eastAsia"/>
          <w:color w:val="auto"/>
        </w:rPr>
      </w:pPr>
      <w:r>
        <w:rPr>
          <w:rFonts w:hint="eastAsia"/>
          <w:color w:val="auto"/>
        </w:rPr>
        <w:br w:type="page"/>
      </w:r>
    </w:p>
    <w:p>
      <w:pPr>
        <w:spacing w:line="360" w:lineRule="auto"/>
        <w:jc w:val="center"/>
        <w:outlineLvl w:val="1"/>
        <w:rPr>
          <w:rFonts w:ascii="Times New Roman" w:hAnsi="Times New Roman" w:cs="Times New Roman" w:eastAsiaTheme="minorEastAsia"/>
          <w:b/>
          <w:color w:val="auto"/>
          <w:sz w:val="28"/>
        </w:rPr>
      </w:pPr>
      <w:bookmarkStart w:id="17" w:name="_Toc17615"/>
      <w:r>
        <w:rPr>
          <w:rFonts w:ascii="Times New Roman" w:hAnsi="Times New Roman" w:cs="Times New Roman" w:eastAsiaTheme="minorEastAsia"/>
          <w:b/>
          <w:color w:val="auto"/>
          <w:sz w:val="28"/>
        </w:rPr>
        <w:t>第四章  评审方法和标准</w:t>
      </w:r>
      <w:bookmarkEnd w:id="17"/>
    </w:p>
    <w:p>
      <w:pPr>
        <w:spacing w:line="360" w:lineRule="auto"/>
        <w:ind w:firstLine="437"/>
        <w:outlineLvl w:val="2"/>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一、总则</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本项目将按照询价文件的相关要求及本章的规定评审。</w:t>
      </w:r>
    </w:p>
    <w:p>
      <w:pPr>
        <w:spacing w:line="360" w:lineRule="auto"/>
        <w:ind w:firstLine="437"/>
        <w:outlineLvl w:val="2"/>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二、评审方法</w:t>
      </w:r>
    </w:p>
    <w:p>
      <w:pPr>
        <w:spacing w:line="360" w:lineRule="auto"/>
        <w:ind w:firstLine="420" w:firstLineChars="200"/>
        <w:rPr>
          <w:rFonts w:ascii="Times New Roman" w:hAnsi="Times New Roman" w:cs="Times New Roman" w:eastAsiaTheme="minorEastAsia"/>
          <w:color w:val="auto"/>
          <w:szCs w:val="16"/>
        </w:rPr>
      </w:pPr>
      <w:bookmarkStart w:id="18" w:name="_Hlk23204339"/>
      <w:r>
        <w:rPr>
          <w:rFonts w:ascii="Times New Roman" w:hAnsi="Times New Roman" w:cs="Times New Roman" w:eastAsiaTheme="minorEastAsia"/>
          <w:color w:val="auto"/>
          <w:szCs w:val="16"/>
        </w:rPr>
        <w:t>1.本次项目评审采用</w:t>
      </w:r>
      <w:r>
        <w:rPr>
          <w:rFonts w:ascii="Times New Roman" w:hAnsi="Times New Roman" w:cs="Times New Roman" w:eastAsiaTheme="minorEastAsia"/>
          <w:b/>
          <w:color w:val="auto"/>
          <w:szCs w:val="16"/>
        </w:rPr>
        <w:t>最低</w:t>
      </w:r>
      <w:r>
        <w:rPr>
          <w:rFonts w:hint="eastAsia" w:ascii="Times New Roman" w:hAnsi="Times New Roman" w:cs="Times New Roman" w:eastAsiaTheme="minorEastAsia"/>
          <w:b/>
          <w:color w:val="auto"/>
          <w:szCs w:val="16"/>
        </w:rPr>
        <w:t>投标</w:t>
      </w:r>
      <w:r>
        <w:rPr>
          <w:rFonts w:ascii="Times New Roman" w:hAnsi="Times New Roman" w:cs="Times New Roman" w:eastAsiaTheme="minorEastAsia"/>
          <w:b/>
          <w:color w:val="auto"/>
          <w:szCs w:val="16"/>
        </w:rPr>
        <w:t>价法</w:t>
      </w:r>
      <w:r>
        <w:rPr>
          <w:rFonts w:ascii="Times New Roman" w:hAnsi="Times New Roman" w:cs="Times New Roman" w:eastAsiaTheme="minorEastAsia"/>
          <w:color w:val="auto"/>
          <w:szCs w:val="16"/>
        </w:rPr>
        <w:t>作为对投标人投标文件的比较方法。</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3.评审小组应认真研究询价文件的要求。</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4.有效投标应符合以下原则：</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4.1满足询价文件的实质性要求；</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4.2无重大偏离、保留或招标人不能接受的附加条件；</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4.3通过投标有效性评审；</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4.4评审小组依据询价文件认定的其他原则。</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7.评审小组按下表内容进行投标有效性评审。</w:t>
      </w:r>
    </w:p>
    <w:tbl>
      <w:tblPr>
        <w:tblStyle w:val="21"/>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color w:val="auto"/>
                <w:szCs w:val="21"/>
              </w:rPr>
            </w:pPr>
            <w:bookmarkStart w:id="19" w:name="_Hlk16461707"/>
            <w:r>
              <w:rPr>
                <w:rFonts w:ascii="Times New Roman" w:hAnsi="Times New Roman" w:cs="Times New Roman" w:eastAsiaTheme="minorEastAsia"/>
                <w:color w:val="auto"/>
                <w:szCs w:val="21"/>
              </w:rPr>
              <w:t>序号</w:t>
            </w:r>
          </w:p>
        </w:tc>
        <w:tc>
          <w:tcPr>
            <w:tcW w:w="1160" w:type="pct"/>
            <w:tcBorders>
              <w:bottom w:val="single" w:color="auto" w:sz="4" w:space="0"/>
            </w:tcBorders>
            <w:vAlign w:val="center"/>
          </w:tcPr>
          <w:p>
            <w:pPr>
              <w:pStyle w:val="3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color w:val="auto"/>
                <w:kern w:val="2"/>
                <w:sz w:val="21"/>
                <w:szCs w:val="21"/>
              </w:rPr>
            </w:pPr>
            <w:r>
              <w:rPr>
                <w:rFonts w:ascii="Times New Roman" w:hAnsi="Times New Roman" w:cs="Times New Roman" w:eastAsiaTheme="minorEastAsia"/>
                <w:color w:val="auto"/>
                <w:kern w:val="2"/>
                <w:sz w:val="21"/>
                <w:szCs w:val="21"/>
              </w:rPr>
              <w:t>评审指标</w:t>
            </w:r>
          </w:p>
        </w:tc>
        <w:tc>
          <w:tcPr>
            <w:tcW w:w="3321"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1</w:t>
            </w:r>
          </w:p>
        </w:tc>
        <w:tc>
          <w:tcPr>
            <w:tcW w:w="1160"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营业执照</w:t>
            </w:r>
          </w:p>
        </w:tc>
        <w:tc>
          <w:tcPr>
            <w:tcW w:w="3321"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2</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投标人资质</w:t>
            </w:r>
          </w:p>
        </w:tc>
        <w:tc>
          <w:tcPr>
            <w:tcW w:w="3321"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color w:val="auto"/>
                <w:szCs w:val="21"/>
              </w:rPr>
            </w:pPr>
            <w:r>
              <w:rPr>
                <w:rFonts w:ascii="Times New Roman" w:hAnsi="Times New Roman" w:cs="Times New Roman" w:eastAsiaTheme="majorEastAsia"/>
                <w:color w:val="auto"/>
                <w:szCs w:val="21"/>
              </w:rPr>
              <w:t>符合投标人资格中本项目的特定资格要求，提供符合投标人资格中要求的资质证书扫描件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3</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报价</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4</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投标函</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5</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询价文件获取情况</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6</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商务响应情况</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符合询价文件采购需求中对付款方式、供货及安装期限、供货及安装地点、免费质保期的要求（可编辑）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7</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技术响应情况</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符合询价文件采购需求中货物技术参数及要求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8</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其他要求</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color w:val="auto"/>
                <w:szCs w:val="21"/>
              </w:rPr>
            </w:pPr>
            <w:r>
              <w:rPr>
                <w:rFonts w:ascii="Times New Roman" w:hAnsi="Times New Roman" w:cs="Times New Roman" w:eastAsiaTheme="minorEastAsia"/>
                <w:b/>
                <w:bCs/>
                <w:color w:val="auto"/>
                <w:szCs w:val="21"/>
              </w:rPr>
              <w:t>评审指标通过标准：</w:t>
            </w:r>
            <w:r>
              <w:rPr>
                <w:rFonts w:ascii="Times New Roman" w:hAnsi="Times New Roman" w:cs="Times New Roman" w:eastAsiaTheme="minorEastAsia"/>
                <w:color w:val="auto"/>
                <w:szCs w:val="21"/>
              </w:rPr>
              <w:t>投标人必须通过评审表中的全部评审指标。</w:t>
            </w:r>
          </w:p>
          <w:p>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评审小组根据表中所列各项指标对投标人是否为有效标进行评审，未列入上表中的指标不得作为否决投标依据。符合评审指标通过标准的，为有效投标。</w:t>
            </w:r>
          </w:p>
        </w:tc>
      </w:tr>
      <w:bookmarkEnd w:id="18"/>
      <w:bookmarkEnd w:id="19"/>
    </w:tbl>
    <w:p>
      <w:pPr>
        <w:spacing w:line="360" w:lineRule="auto"/>
        <w:ind w:firstLine="437"/>
        <w:outlineLvl w:val="3"/>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8.中标人的推荐原则及标准</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8.1对通过评审的有效投标人，按其最终报价由低到高的顺序选出中标人。</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rPr>
          <w:color w:val="auto"/>
        </w:rPr>
      </w:pPr>
      <w:r>
        <w:rPr>
          <w:rFonts w:ascii="Times New Roman" w:hAnsi="Times New Roman" w:cs="Times New Roman" w:eastAsiaTheme="minorEastAsia"/>
          <w:color w:val="auto"/>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color w:val="auto"/>
          <w:sz w:val="24"/>
        </w:rPr>
      </w:pPr>
      <w:r>
        <w:rPr>
          <w:rFonts w:ascii="Times New Roman" w:hAnsi="Times New Roman" w:cs="Times New Roman" w:eastAsiaTheme="minorEastAsia"/>
          <w:bCs/>
          <w:color w:val="auto"/>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color w:val="auto"/>
          <w:sz w:val="28"/>
        </w:rPr>
      </w:pPr>
      <w:bookmarkStart w:id="20" w:name="_Toc28197"/>
      <w:r>
        <w:rPr>
          <w:rFonts w:ascii="Times New Roman" w:hAnsi="Times New Roman" w:cs="Times New Roman" w:eastAsiaTheme="minorEastAsia"/>
          <w:b/>
          <w:color w:val="auto"/>
          <w:sz w:val="28"/>
        </w:rPr>
        <w:t>第五章  合同</w:t>
      </w:r>
      <w:bookmarkEnd w:id="20"/>
    </w:p>
    <w:p>
      <w:pPr>
        <w:adjustRightInd w:val="0"/>
        <w:snapToGrid w:val="0"/>
        <w:ind w:firstLine="261" w:firstLineChars="200"/>
        <w:rPr>
          <w:rFonts w:ascii="Times New Roman" w:hAnsi="Times New Roman" w:eastAsia="仿宋_GB2312" w:cs="Times New Roman"/>
          <w:b/>
          <w:bCs/>
          <w:color w:val="auto"/>
          <w:sz w:val="13"/>
          <w:szCs w:val="13"/>
        </w:rPr>
      </w:pPr>
    </w:p>
    <w:p>
      <w:pPr>
        <w:adjustRightInd w:val="0"/>
        <w:snapToGrid w:val="0"/>
        <w:spacing w:line="500" w:lineRule="exact"/>
        <w:ind w:firstLine="422" w:firstLineChars="200"/>
        <w:rPr>
          <w:rFonts w:asciiTheme="minorEastAsia" w:hAnsiTheme="minorEastAsia" w:eastAsiaTheme="minorEastAsia" w:cstheme="minorEastAsia"/>
          <w:b/>
          <w:bCs/>
          <w:color w:val="auto"/>
          <w:szCs w:val="21"/>
        </w:rPr>
      </w:pPr>
      <w:bookmarkStart w:id="21" w:name="_Hlk47980575"/>
      <w:r>
        <w:rPr>
          <w:rFonts w:hint="eastAsia" w:asciiTheme="minorEastAsia" w:hAnsiTheme="minorEastAsia" w:eastAsiaTheme="minorEastAsia" w:cstheme="minorEastAsia"/>
          <w:b/>
          <w:bCs/>
          <w:color w:val="auto"/>
          <w:szCs w:val="21"/>
        </w:rPr>
        <w:t>需方（以下简称甲方）：</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地 址：                 </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法定代表人：            </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联系人：                </w:t>
      </w:r>
    </w:p>
    <w:p>
      <w:pPr>
        <w:adjustRightInd w:val="0"/>
        <w:snapToGrid w:val="0"/>
        <w:spacing w:line="500" w:lineRule="exact"/>
        <w:ind w:firstLine="420"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 xml:space="preserve">电话：     </w:t>
      </w:r>
      <w:r>
        <w:rPr>
          <w:rFonts w:hint="eastAsia" w:asciiTheme="minorEastAsia" w:hAnsiTheme="minorEastAsia" w:eastAsiaTheme="minorEastAsia" w:cstheme="minorEastAsia"/>
          <w:b/>
          <w:bCs/>
          <w:color w:val="auto"/>
          <w:szCs w:val="21"/>
        </w:rPr>
        <w:t xml:space="preserve">             </w:t>
      </w:r>
    </w:p>
    <w:p>
      <w:pPr>
        <w:adjustRightInd w:val="0"/>
        <w:snapToGrid w:val="0"/>
        <w:spacing w:line="500" w:lineRule="exact"/>
        <w:ind w:firstLine="422" w:firstLineChars="200"/>
        <w:rPr>
          <w:rFonts w:asciiTheme="minorEastAsia" w:hAnsiTheme="minorEastAsia" w:eastAsiaTheme="minorEastAsia" w:cstheme="minorEastAsia"/>
          <w:b/>
          <w:bCs/>
          <w:color w:val="auto"/>
          <w:szCs w:val="21"/>
        </w:rPr>
      </w:pPr>
    </w:p>
    <w:p>
      <w:pPr>
        <w:adjustRightInd w:val="0"/>
        <w:snapToGrid w:val="0"/>
        <w:spacing w:line="500" w:lineRule="exact"/>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 xml:space="preserve">供方（以下简称乙方）： </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地 址：                 </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单位负责人：            </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联系人：               </w:t>
      </w:r>
    </w:p>
    <w:p>
      <w:pPr>
        <w:adjustRightInd w:val="0"/>
        <w:snapToGrid w:val="0"/>
        <w:spacing w:line="500" w:lineRule="exact"/>
        <w:ind w:firstLine="420"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 xml:space="preserve">电话：      </w:t>
      </w:r>
    </w:p>
    <w:p>
      <w:pPr>
        <w:adjustRightInd w:val="0"/>
        <w:snapToGrid w:val="0"/>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 xml:space="preserve">    </w:t>
      </w:r>
      <w:bookmarkEnd w:id="21"/>
      <w:r>
        <w:rPr>
          <w:rFonts w:hint="eastAsia" w:asciiTheme="minorEastAsia" w:hAnsiTheme="minorEastAsia" w:eastAsiaTheme="minorEastAsia" w:cstheme="minorEastAsia"/>
          <w:b/>
          <w:bCs/>
          <w:color w:val="auto"/>
          <w:szCs w:val="21"/>
        </w:rPr>
        <w:t xml:space="preserve">                                          </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根据《中华人民共和国民法典》及其他有关法律、行政法规，遵循平等、自愿、公平和诚实信用的原则，双方经协商，就【  】采购事项协商一致，订立本合同。</w:t>
      </w:r>
    </w:p>
    <w:p>
      <w:pPr>
        <w:adjustRightInd w:val="0"/>
        <w:snapToGrid w:val="0"/>
        <w:spacing w:line="500" w:lineRule="exact"/>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第一条 采购内容</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1.1品牌、型号、数量、单价及配置</w:t>
      </w:r>
      <w:r>
        <w:rPr>
          <w:rFonts w:hint="eastAsia" w:asciiTheme="minorEastAsia" w:hAnsiTheme="minorEastAsia" w:eastAsiaTheme="minorEastAsia" w:cstheme="minorEastAsia"/>
          <w:i/>
          <w:iCs/>
          <w:color w:val="auto"/>
          <w:szCs w:val="21"/>
          <w:u w:val="single"/>
          <w:shd w:val="pct10" w:color="auto" w:fill="FFFFFF"/>
        </w:rPr>
        <w:t>（？如内容过多，建议采用附件形式明确）</w:t>
      </w:r>
    </w:p>
    <w:tbl>
      <w:tblPr>
        <w:tblStyle w:val="21"/>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138"/>
        <w:gridCol w:w="709"/>
        <w:gridCol w:w="850"/>
        <w:gridCol w:w="709"/>
        <w:gridCol w:w="850"/>
        <w:gridCol w:w="709"/>
        <w:gridCol w:w="1446"/>
        <w:gridCol w:w="964"/>
        <w:gridCol w:w="134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r>
              <w:rPr>
                <w:rFonts w:hint="eastAsia" w:asciiTheme="minorEastAsia" w:hAnsiTheme="minorEastAsia" w:eastAsiaTheme="minorEastAsia" w:cstheme="minorEastAsia"/>
                <w:bCs/>
                <w:color w:val="auto"/>
                <w:spacing w:val="4"/>
                <w:szCs w:val="21"/>
              </w:rPr>
              <w:t>序号</w:t>
            </w: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r>
              <w:rPr>
                <w:rFonts w:hint="eastAsia" w:asciiTheme="minorEastAsia" w:hAnsiTheme="minorEastAsia" w:eastAsiaTheme="minorEastAsia" w:cstheme="minorEastAsia"/>
                <w:bCs/>
                <w:color w:val="auto"/>
                <w:spacing w:val="4"/>
                <w:szCs w:val="21"/>
              </w:rPr>
              <w:t>产品名称</w:t>
            </w:r>
          </w:p>
        </w:tc>
        <w:tc>
          <w:tcPr>
            <w:tcW w:w="709"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r>
              <w:rPr>
                <w:rFonts w:hint="eastAsia" w:asciiTheme="minorEastAsia" w:hAnsiTheme="minorEastAsia" w:eastAsiaTheme="minorEastAsia" w:cstheme="minorEastAsia"/>
                <w:bCs/>
                <w:color w:val="auto"/>
                <w:spacing w:val="4"/>
                <w:szCs w:val="21"/>
              </w:rPr>
              <w:t>牌号</w:t>
            </w:r>
          </w:p>
          <w:p>
            <w:pPr>
              <w:adjustRightInd w:val="0"/>
              <w:snapToGrid w:val="0"/>
              <w:spacing w:line="500" w:lineRule="exact"/>
              <w:jc w:val="center"/>
              <w:rPr>
                <w:rFonts w:asciiTheme="minorEastAsia" w:hAnsiTheme="minorEastAsia" w:eastAsiaTheme="minorEastAsia" w:cstheme="minorEastAsia"/>
                <w:bCs/>
                <w:color w:val="auto"/>
                <w:spacing w:val="4"/>
                <w:szCs w:val="21"/>
              </w:rPr>
            </w:pPr>
            <w:r>
              <w:rPr>
                <w:rFonts w:hint="eastAsia" w:asciiTheme="minorEastAsia" w:hAnsiTheme="minorEastAsia" w:eastAsiaTheme="minorEastAsia" w:cstheme="minorEastAsia"/>
                <w:bCs/>
                <w:color w:val="auto"/>
                <w:spacing w:val="4"/>
                <w:szCs w:val="21"/>
              </w:rPr>
              <w:t>商标</w:t>
            </w:r>
          </w:p>
        </w:tc>
        <w:tc>
          <w:tcPr>
            <w:tcW w:w="850"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r>
              <w:rPr>
                <w:rFonts w:hint="eastAsia" w:asciiTheme="minorEastAsia" w:hAnsiTheme="minorEastAsia" w:eastAsiaTheme="minorEastAsia" w:cstheme="minorEastAsia"/>
                <w:bCs/>
                <w:color w:val="auto"/>
                <w:spacing w:val="4"/>
                <w:szCs w:val="21"/>
              </w:rPr>
              <w:t>规格型号</w:t>
            </w:r>
          </w:p>
        </w:tc>
        <w:tc>
          <w:tcPr>
            <w:tcW w:w="709"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r>
              <w:rPr>
                <w:rFonts w:hint="eastAsia" w:asciiTheme="minorEastAsia" w:hAnsiTheme="minorEastAsia" w:eastAsiaTheme="minorEastAsia" w:cstheme="minorEastAsia"/>
                <w:bCs/>
                <w:color w:val="auto"/>
                <w:spacing w:val="4"/>
                <w:szCs w:val="21"/>
              </w:rPr>
              <w:t>产地</w:t>
            </w:r>
          </w:p>
        </w:tc>
        <w:tc>
          <w:tcPr>
            <w:tcW w:w="850"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r>
              <w:rPr>
                <w:rFonts w:hint="eastAsia" w:asciiTheme="minorEastAsia" w:hAnsiTheme="minorEastAsia" w:eastAsiaTheme="minorEastAsia" w:cstheme="minorEastAsia"/>
                <w:bCs/>
                <w:color w:val="auto"/>
                <w:spacing w:val="4"/>
                <w:szCs w:val="21"/>
              </w:rPr>
              <w:t>生产厂家</w:t>
            </w:r>
          </w:p>
        </w:tc>
        <w:tc>
          <w:tcPr>
            <w:tcW w:w="709"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r>
              <w:rPr>
                <w:rFonts w:hint="eastAsia" w:asciiTheme="minorEastAsia" w:hAnsiTheme="minorEastAsia" w:eastAsiaTheme="minorEastAsia" w:cstheme="minorEastAsia"/>
                <w:bCs/>
                <w:color w:val="auto"/>
                <w:spacing w:val="4"/>
                <w:szCs w:val="21"/>
              </w:rPr>
              <w:t>计量</w:t>
            </w:r>
          </w:p>
          <w:p>
            <w:pPr>
              <w:adjustRightInd w:val="0"/>
              <w:snapToGrid w:val="0"/>
              <w:spacing w:line="500" w:lineRule="exact"/>
              <w:jc w:val="center"/>
              <w:rPr>
                <w:rFonts w:asciiTheme="minorEastAsia" w:hAnsiTheme="minorEastAsia" w:eastAsiaTheme="minorEastAsia" w:cstheme="minorEastAsia"/>
                <w:bCs/>
                <w:color w:val="auto"/>
                <w:spacing w:val="4"/>
                <w:szCs w:val="21"/>
              </w:rPr>
            </w:pPr>
            <w:r>
              <w:rPr>
                <w:rFonts w:hint="eastAsia" w:asciiTheme="minorEastAsia" w:hAnsiTheme="minorEastAsia" w:eastAsiaTheme="minorEastAsia" w:cstheme="minorEastAsia"/>
                <w:bCs/>
                <w:color w:val="auto"/>
                <w:spacing w:val="4"/>
                <w:szCs w:val="21"/>
              </w:rPr>
              <w:t>单位</w:t>
            </w: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r>
              <w:rPr>
                <w:rFonts w:hint="eastAsia" w:asciiTheme="minorEastAsia" w:hAnsiTheme="minorEastAsia" w:eastAsiaTheme="minorEastAsia" w:cstheme="minorEastAsia"/>
                <w:bCs/>
                <w:color w:val="auto"/>
                <w:spacing w:val="4"/>
                <w:szCs w:val="21"/>
              </w:rPr>
              <w:t>数量（暂定）</w:t>
            </w:r>
          </w:p>
        </w:tc>
        <w:tc>
          <w:tcPr>
            <w:tcW w:w="964"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r>
              <w:rPr>
                <w:rFonts w:hint="eastAsia" w:asciiTheme="minorEastAsia" w:hAnsiTheme="minorEastAsia" w:eastAsiaTheme="minorEastAsia" w:cstheme="minorEastAsia"/>
                <w:bCs/>
                <w:color w:val="auto"/>
                <w:spacing w:val="4"/>
                <w:szCs w:val="21"/>
              </w:rPr>
              <w:t>单价（元）</w:t>
            </w: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r>
              <w:rPr>
                <w:rFonts w:hint="eastAsia" w:asciiTheme="minorEastAsia" w:hAnsiTheme="minorEastAsia" w:eastAsiaTheme="minorEastAsia" w:cstheme="minorEastAsia"/>
                <w:bCs/>
                <w:color w:val="auto"/>
                <w:spacing w:val="4"/>
                <w:szCs w:val="21"/>
              </w:rPr>
              <w:t>暂定金额（元）</w:t>
            </w:r>
          </w:p>
        </w:tc>
        <w:tc>
          <w:tcPr>
            <w:tcW w:w="720"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r>
              <w:rPr>
                <w:rFonts w:hint="eastAsia" w:asciiTheme="minorEastAsia" w:hAnsiTheme="minorEastAsia" w:eastAsiaTheme="minorEastAsia" w:cstheme="minorEastAsia"/>
                <w:bCs/>
                <w:color w:val="auto"/>
                <w:spacing w:val="4"/>
                <w:szCs w:val="21"/>
              </w:rPr>
              <w:t>参数标准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709" w:type="dxa"/>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964"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720"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709" w:type="dxa"/>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964"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720"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709" w:type="dxa"/>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964"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c>
          <w:tcPr>
            <w:tcW w:w="720" w:type="dxa"/>
            <w:vAlign w:val="center"/>
          </w:tcPr>
          <w:p>
            <w:pPr>
              <w:adjustRightInd w:val="0"/>
              <w:snapToGrid w:val="0"/>
              <w:spacing w:line="500" w:lineRule="exact"/>
              <w:jc w:val="center"/>
              <w:rPr>
                <w:rFonts w:asciiTheme="minorEastAsia" w:hAnsiTheme="minorEastAsia" w:eastAsiaTheme="minorEastAsia" w:cstheme="minorEastAsia"/>
                <w:bCs/>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28" w:type="dxa"/>
            <w:gridSpan w:val="11"/>
            <w:vAlign w:val="center"/>
          </w:tcPr>
          <w:p>
            <w:pPr>
              <w:adjustRightInd w:val="0"/>
              <w:snapToGrid w:val="0"/>
              <w:spacing w:line="500" w:lineRule="exact"/>
              <w:rPr>
                <w:rFonts w:asciiTheme="minorEastAsia" w:hAnsiTheme="minorEastAsia" w:eastAsiaTheme="minorEastAsia" w:cstheme="minorEastAsia"/>
                <w:bCs/>
                <w:color w:val="auto"/>
                <w:spacing w:val="4"/>
                <w:szCs w:val="21"/>
              </w:rPr>
            </w:pPr>
            <w:r>
              <w:rPr>
                <w:rFonts w:hint="eastAsia" w:asciiTheme="minorEastAsia" w:hAnsiTheme="minorEastAsia" w:eastAsiaTheme="minorEastAsia" w:cstheme="minorEastAsia"/>
                <w:bCs/>
                <w:color w:val="auto"/>
                <w:spacing w:val="4"/>
                <w:szCs w:val="21"/>
              </w:rPr>
              <w:t xml:space="preserve">暂定合计人民币金额（大写）：                 （小写）： </w:t>
            </w:r>
          </w:p>
        </w:tc>
      </w:tr>
    </w:tbl>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1.2甲方有权根据自身需求调整产品数量，但需在乙方发货前及时通知乙方，并根据清单价格与乙方据实结算。</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1.3双方确认，本合同的签订，并不意味着本采购项目所需的产品全部由乙方供应，甲方有权根据实际情况另行向其他供应方采购 。</w:t>
      </w:r>
    </w:p>
    <w:p>
      <w:pPr>
        <w:adjustRightInd w:val="0"/>
        <w:snapToGrid w:val="0"/>
        <w:spacing w:line="500" w:lineRule="exact"/>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第二条 合同价款</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2.1 合同总额暂定为：人民币(大写) 【   】元(小写￥【  】元), </w:t>
      </w:r>
      <w:bookmarkStart w:id="22" w:name="_Hlk49083348"/>
      <w:r>
        <w:rPr>
          <w:rFonts w:hint="eastAsia" w:asciiTheme="minorEastAsia" w:hAnsiTheme="minorEastAsia" w:eastAsiaTheme="minorEastAsia" w:cstheme="minorEastAsia"/>
          <w:color w:val="auto"/>
          <w:szCs w:val="21"/>
        </w:rPr>
        <w:t>最终按本合同约定的单价和甲方确认的乙方实际供货、安装数量据实结算。本合同单价一次性包死，固定不变，不因包括市场价格涨落、履行期调整等任何因素而调整。合同单价包括</w:t>
      </w:r>
      <w:bookmarkEnd w:id="22"/>
      <w:r>
        <w:rPr>
          <w:rFonts w:hint="eastAsia" w:asciiTheme="minorEastAsia" w:hAnsiTheme="minorEastAsia" w:eastAsiaTheme="minorEastAsia" w:cstheme="minorEastAsia"/>
          <w:color w:val="auto"/>
          <w:szCs w:val="21"/>
        </w:rPr>
        <w:t>但不限于材料费、人工费、运费、包装费、安装调试费、利润、税费等乙方为履行本合同项下全部义务所需的所有费用。除此之外，甲方无需就本合同项下服务向乙方或第三方支付任何其他费用。</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2.2合同价款的支付：采用如下第【 】 种方式：</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（1）一次性支付</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产品到货并经甲方验收合格后【</w:t>
      </w:r>
      <w:r>
        <w:rPr>
          <w:rFonts w:hint="eastAsia" w:asciiTheme="minorEastAsia" w:hAnsiTheme="minorEastAsia" w:cstheme="minorEastAsia"/>
          <w:color w:val="auto"/>
          <w:szCs w:val="21"/>
          <w:lang w:val="en-US" w:eastAsia="zh-CN"/>
        </w:rPr>
        <w:t>3</w:t>
      </w:r>
      <w:r>
        <w:rPr>
          <w:rFonts w:hint="eastAsia" w:asciiTheme="minorEastAsia" w:hAnsiTheme="minorEastAsia" w:eastAsiaTheme="minorEastAsia" w:cstheme="minorEastAsia"/>
          <w:color w:val="auto"/>
          <w:szCs w:val="21"/>
        </w:rPr>
        <w:t>】个</w:t>
      </w:r>
      <w:r>
        <w:rPr>
          <w:rFonts w:hint="eastAsia" w:asciiTheme="minorEastAsia" w:hAnsiTheme="minorEastAsia" w:cstheme="minorEastAsia"/>
          <w:color w:val="auto"/>
          <w:szCs w:val="21"/>
          <w:lang w:val="en-US" w:eastAsia="zh-CN"/>
        </w:rPr>
        <w:t>月</w:t>
      </w:r>
      <w:r>
        <w:rPr>
          <w:rFonts w:hint="eastAsia" w:asciiTheme="minorEastAsia" w:hAnsiTheme="minorEastAsia" w:eastAsiaTheme="minorEastAsia" w:cstheme="minorEastAsia"/>
          <w:color w:val="auto"/>
          <w:szCs w:val="21"/>
        </w:rPr>
        <w:t>内支付完毕合同总价款。</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（2）分期支付</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A.本合同签署生效后【】个工作日内，甲方向乙方支付合同总价款的【】 ％作为预付款，即人民币【】元，大写【】元整；</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B.乙方完成合同全部义务且经甲方验收合格后【】个工作日内，甲方向乙方支付合同总价款的【】％，即人民币【】元，大写【】元整；</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C.剩余合同总价款的【】％即人民币【】元，大写【】元整作为质量保证金，质量保证期届满后【】个工作日内且甲方向乙方无息支付该款项。      </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2.4乙方指定收款账户信息如下：</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开户行：</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账户名称：</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账号：</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 履约保证金</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2.6.1履约保证金数额：中标价的 【】％，即合同暂定总价款的【】%为【】元（大写：【】元整）。</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2.6.2担保形式：□现金保证 □现金支票 □银行汇票</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□银行保函☑银行转账 □工程担保  □保证保险</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2.6.3收受人为:□招标人、委托人</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2.6.4退还：全部货物完成交付，并验收合格，且质保期满后</w:t>
      </w:r>
      <w:r>
        <w:rPr>
          <w:rFonts w:asciiTheme="minorEastAsia" w:hAnsiTheme="minorEastAsia" w:eastAsiaTheme="minorEastAsia" w:cstheme="minorEastAsia"/>
          <w:color w:val="auto"/>
          <w:szCs w:val="21"/>
        </w:rPr>
        <w:t>30日内一次性退还（无息）</w:t>
      </w:r>
      <w:r>
        <w:rPr>
          <w:rFonts w:hint="eastAsia" w:asciiTheme="minorEastAsia" w:hAnsiTheme="minorEastAsia" w:eastAsiaTheme="minorEastAsia" w:cstheme="minorEastAsia"/>
          <w:color w:val="auto"/>
          <w:szCs w:val="21"/>
        </w:rPr>
        <w:t>。对于乙方应当向甲方支付的违约金、赔偿金、以及其他费用，甲方均有权从履约保证金中直接扣除。</w:t>
      </w:r>
    </w:p>
    <w:p>
      <w:pPr>
        <w:adjustRightInd w:val="0"/>
        <w:snapToGrid w:val="0"/>
        <w:spacing w:line="500" w:lineRule="exact"/>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第三条 质量要求和技术标准</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bookmarkStart w:id="23" w:name="_Hlk49083391"/>
      <w:r>
        <w:rPr>
          <w:rFonts w:hint="eastAsia" w:asciiTheme="minorEastAsia" w:hAnsiTheme="minorEastAsia" w:eastAsiaTheme="minorEastAsia" w:cstheme="minorEastAsia"/>
          <w:color w:val="auto"/>
          <w:szCs w:val="21"/>
        </w:rPr>
        <w:t>3.2乙方须对产品的质量负责，产品交付甲方后，凡因产品质量不符合约定或有其它内在质量瑕疵，而给甲方或任何第三方造成人身损害和财产损失的，均由乙方承担责任。</w:t>
      </w:r>
    </w:p>
    <w:bookmarkEnd w:id="23"/>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3.3包装：按生产商的标准包装，且应符合国家有关标准要求，并保证货物运抵现场时不受任何损坏。</w:t>
      </w:r>
    </w:p>
    <w:p>
      <w:pPr>
        <w:adjustRightInd w:val="0"/>
        <w:snapToGrid w:val="0"/>
        <w:spacing w:line="500" w:lineRule="exact"/>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第四条 货物的包装和交货</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4.1乙方负责装货、运输，将货物安全运抵交货目的地并卸载。</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4.2交货期：合同签订生效后【 】日历日内。甲方有权延迟交货期，但需要提前24小时通知乙方。乙方在每批货物抵达货物交货目的地24小时前通知甲方接货。</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4.3交货目的地：甲方指定地点。</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4.4乙方在交货时一并将全部技术资料，包括但不限于样本、图纸、操作手册、使用指南、维修指南、服务手册、示意图、产品使用说明书、主要辅料说明及材料品牌证明文件、制造、安装、检验标准和技术规范等。</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4.6、货物的包装应符合国家的规定，并确保安全、卫生后，才交甲方使用。产品包装须保护产品完整、不受损伤，包装物不回收。</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4.7、货物的包装之标识应符合中华人民共和国法律、法规等对有关标的说明、产地、原材料、用途、警语、保质期及保质条件等之规定，否则甲方有权拒收。</w:t>
      </w:r>
    </w:p>
    <w:p>
      <w:pPr>
        <w:adjustRightInd w:val="0"/>
        <w:snapToGrid w:val="0"/>
        <w:spacing w:line="500" w:lineRule="exact"/>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第五条 验收</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5.1货物送达到甲方指定地点后，甲方按照产品清单对货物的数量和外观进行验货；如发现产品与合同约定不符，或货物有破损、缺件以及其他不符合质量约定的情形等，乙方应及时按甲方要求处理。</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5.2货物到达现场后，乙方应按甲方安排的时间派人到现场进行开箱检验。如乙方不能按时到达现场，又无函电通知时，甲方有权开箱检验，并对缺件、质量损坏情况做出记录。</w:t>
      </w:r>
    </w:p>
    <w:p>
      <w:pPr>
        <w:adjustRightInd w:val="0"/>
        <w:snapToGrid w:val="0"/>
        <w:spacing w:line="500" w:lineRule="exact"/>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第六条 货物的保证</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乙方对其按合同向甲方提供的全部货物及服务保证如下：</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6.1货物是采用优质材料及先进工艺所制造的原厂出品的新品。</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6.2货物在原产地、质量、规格及性能等方面符合本合同有关规定的要求。</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6.4甲方在中华人民共和国境内使用本合同项目下的货物及服务不侵犯任何第三方的专利权、商标使用权、工业设计权及其他权益。</w:t>
      </w:r>
    </w:p>
    <w:p>
      <w:pPr>
        <w:adjustRightInd w:val="0"/>
        <w:snapToGrid w:val="0"/>
        <w:spacing w:line="500" w:lineRule="exact"/>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第七条 退货和换货</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auto"/>
          <w:szCs w:val="21"/>
        </w:rPr>
        <w:t>给甲方，乙方逾期未取回产品的，相关产品毁损、灭失的风险应当由乙方承担，乙方逾期退款的，每逾期</w:t>
      </w:r>
      <w:r>
        <w:rPr>
          <w:rFonts w:asciiTheme="minorEastAsia" w:hAnsiTheme="minorEastAsia" w:eastAsiaTheme="minorEastAsia" w:cstheme="minorEastAsia"/>
          <w:color w:val="auto"/>
          <w:szCs w:val="21"/>
        </w:rPr>
        <w:t>1日，应当按照乙方逾期退款金额的万分之四向甲方支付违约金。</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7.3在货物</w:t>
      </w:r>
      <w:r>
        <w:rPr>
          <w:rFonts w:hint="eastAsia" w:asciiTheme="minorEastAsia" w:hAnsiTheme="minorEastAsia" w:eastAsiaTheme="minorEastAsia" w:cstheme="minorEastAsia"/>
          <w:color w:val="auto"/>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7.4 本合同项下货物的质保期为：从货物交付并经验收合格之日起     年。</w:t>
      </w:r>
    </w:p>
    <w:p>
      <w:pPr>
        <w:adjustRightInd w:val="0"/>
        <w:snapToGrid w:val="0"/>
        <w:spacing w:line="500" w:lineRule="exact"/>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第八条 违约责任</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8.1乙方未按本合同约定日期按时供货，每延期一天，向甲方支付该批货物合同价款的千分之一的违约金，延期超20天的，甲方有权解除本合同。</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auto"/>
          <w:szCs w:val="21"/>
        </w:rPr>
        <w:t>20%作为违约金</w:t>
      </w:r>
      <w:r>
        <w:rPr>
          <w:rFonts w:hint="eastAsia" w:asciiTheme="minorEastAsia" w:hAnsiTheme="minorEastAsia" w:eastAsiaTheme="minorEastAsia" w:cstheme="minorEastAsia"/>
          <w:color w:val="auto"/>
          <w:szCs w:val="21"/>
        </w:rPr>
        <w:t>。</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8.3乙方违反本合同其他约定，经甲方催告后10日内仍未整改的，甲方有权解除合同。</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bookmarkStart w:id="24" w:name="_Hlk49085556"/>
      <w:r>
        <w:rPr>
          <w:rFonts w:hint="eastAsia" w:asciiTheme="minorEastAsia" w:hAnsiTheme="minorEastAsia" w:eastAsiaTheme="minorEastAsia" w:cstheme="minorEastAsia"/>
          <w:color w:val="auto"/>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24"/>
      <w:r>
        <w:rPr>
          <w:rFonts w:hint="eastAsia" w:asciiTheme="minorEastAsia" w:hAnsiTheme="minorEastAsia" w:eastAsiaTheme="minorEastAsia" w:cstheme="minorEastAsia"/>
          <w:color w:val="auto"/>
          <w:szCs w:val="21"/>
        </w:rPr>
        <w:t>。</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8.5 因乙方原因导致本合同解除的，乙方应当退还甲方已经支付的货款，且乙方应当按照合同总价款的20%向甲方支付违约金，违约金不足以弥补甲方损失的，乙方应当赔偿甲方因此遭受的损失。</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bookmarkStart w:id="25" w:name="_Hlk49085594"/>
      <w:r>
        <w:rPr>
          <w:rFonts w:hint="eastAsia" w:asciiTheme="minorEastAsia" w:hAnsiTheme="minorEastAsia" w:eastAsiaTheme="minorEastAsia" w:cstheme="minorEastAsia"/>
          <w:color w:val="auto"/>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25"/>
    </w:p>
    <w:p>
      <w:pPr>
        <w:adjustRightInd w:val="0"/>
        <w:snapToGrid w:val="0"/>
        <w:spacing w:line="500" w:lineRule="exact"/>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第九条 知识产权及保密条款</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9.4 乙方应采取必要措施保证其员工无论是在职中还是离职后均承担同样的保密义务。</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9.5 本协议变更、解除和终止后保密条款对双方仍有约束力。</w:t>
      </w:r>
    </w:p>
    <w:p>
      <w:pPr>
        <w:adjustRightInd w:val="0"/>
        <w:snapToGrid w:val="0"/>
        <w:spacing w:line="500" w:lineRule="exact"/>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第十条 不可抗力</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w:t>
      </w:r>
      <w:bookmarkStart w:id="26" w:name="_Hlk49085614"/>
      <w:r>
        <w:rPr>
          <w:rFonts w:hint="eastAsia" w:asciiTheme="minorEastAsia" w:hAnsiTheme="minorEastAsia" w:eastAsiaTheme="minorEastAsia" w:cstheme="minorEastAsia"/>
          <w:color w:val="auto"/>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26"/>
      <w:r>
        <w:rPr>
          <w:rFonts w:hint="eastAsia" w:asciiTheme="minorEastAsia" w:hAnsiTheme="minorEastAsia" w:eastAsiaTheme="minorEastAsia" w:cstheme="minorEastAsia"/>
          <w:color w:val="auto"/>
          <w:szCs w:val="21"/>
        </w:rPr>
        <w:t>。</w:t>
      </w:r>
    </w:p>
    <w:p>
      <w:pPr>
        <w:adjustRightInd w:val="0"/>
        <w:snapToGrid w:val="0"/>
        <w:spacing w:line="500" w:lineRule="exact"/>
        <w:ind w:firstLine="422" w:firstLineChars="200"/>
        <w:rPr>
          <w:rFonts w:asciiTheme="minorEastAsia" w:hAnsiTheme="minorEastAsia" w:eastAsiaTheme="minorEastAsia" w:cstheme="minorEastAsia"/>
          <w:color w:val="auto"/>
          <w:szCs w:val="21"/>
        </w:rPr>
      </w:pPr>
      <w:bookmarkStart w:id="27" w:name="_Hlk49085629"/>
      <w:r>
        <w:rPr>
          <w:rFonts w:hint="eastAsia" w:asciiTheme="minorEastAsia" w:hAnsiTheme="minorEastAsia" w:eastAsiaTheme="minorEastAsia" w:cstheme="minorEastAsia"/>
          <w:b/>
          <w:bCs/>
          <w:color w:val="auto"/>
          <w:szCs w:val="21"/>
        </w:rPr>
        <w:t>第十一条   送达地址</w:t>
      </w:r>
    </w:p>
    <w:p>
      <w:pPr>
        <w:adjustRightInd w:val="0"/>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11.1本协议双方联系地址、联系人、联系方式如下：</w:t>
      </w:r>
    </w:p>
    <w:p>
      <w:pPr>
        <w:adjustRightInd w:val="0"/>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甲方：</w:t>
      </w:r>
    </w:p>
    <w:p>
      <w:pPr>
        <w:adjustRightInd w:val="0"/>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乙方：</w:t>
      </w:r>
    </w:p>
    <w:p>
      <w:pPr>
        <w:adjustRightInd w:val="0"/>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pPr>
        <w:adjustRightInd w:val="0"/>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（1）以专人递送的，收件人签收之日视为送达（收件人拒收的，于拒收日视为送达）。</w:t>
      </w:r>
    </w:p>
    <w:p>
      <w:pPr>
        <w:adjustRightInd w:val="0"/>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（2）以快递、邮寄方式寄出的，以邮寄信息中显示的收件人（或他人）签收之日视为送达。</w:t>
      </w:r>
    </w:p>
    <w:p>
      <w:pPr>
        <w:adjustRightInd w:val="0"/>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pPr>
        <w:adjustRightInd w:val="0"/>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11.3如任何一方上述送达和通知地址发生变更的，应在发生变更之日起【三】日内通知相对方，如未及时按照本协议约定完成变更通知送达的，由此造成的损失由变更方自行承担。</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宋体" w:hAnsi="宋体" w:eastAsia="宋体" w:cs="宋体"/>
          <w:color w:val="auto"/>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27"/>
    <w:p>
      <w:pPr>
        <w:widowControl/>
        <w:adjustRightInd w:val="0"/>
        <w:snapToGrid w:val="0"/>
        <w:spacing w:line="500" w:lineRule="exact"/>
        <w:ind w:firstLine="482"/>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bCs/>
          <w:color w:val="auto"/>
          <w:szCs w:val="21"/>
        </w:rPr>
        <w:t>第十二条   争议的解决</w:t>
      </w:r>
    </w:p>
    <w:p>
      <w:pPr>
        <w:widowControl/>
        <w:adjustRightInd w:val="0"/>
        <w:snapToGrid w:val="0"/>
        <w:spacing w:line="500" w:lineRule="exact"/>
        <w:ind w:firstLine="480"/>
        <w:rPr>
          <w:rFonts w:asciiTheme="minorEastAsia" w:hAnsiTheme="minorEastAsia" w:eastAsiaTheme="minorEastAsia" w:cstheme="minorEastAsia"/>
          <w:color w:val="auto"/>
          <w:szCs w:val="21"/>
        </w:rPr>
      </w:pPr>
      <w:bookmarkStart w:id="28" w:name="_Hlk49085669"/>
      <w:r>
        <w:rPr>
          <w:rFonts w:hint="eastAsia" w:asciiTheme="minorEastAsia" w:hAnsiTheme="minorEastAsia" w:eastAsiaTheme="minorEastAsia" w:cstheme="minorEastAsia"/>
          <w:color w:val="auto"/>
          <w:szCs w:val="21"/>
        </w:rPr>
        <w:t>12.1各方在本合同项下产生争议，应当首先友好协商解决。协商不成，任何一方均有权向甲方所在地人民法院起诉解决。。</w:t>
      </w:r>
    </w:p>
    <w:p>
      <w:pPr>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12.2本合同中任何条款的无效不应影响本合同其他条款的效力，在解决争议的过程中，各方应按本合同所有其他有效条款的约定继续履行本合同。</w:t>
      </w:r>
    </w:p>
    <w:bookmarkEnd w:id="28"/>
    <w:p>
      <w:pPr>
        <w:shd w:val="clear" w:color="auto" w:fill="FFFFFF"/>
        <w:adjustRightInd w:val="0"/>
        <w:snapToGrid w:val="0"/>
        <w:spacing w:line="500" w:lineRule="exact"/>
        <w:ind w:firstLine="422"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 xml:space="preserve">第十三条 其他事项  </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Cs w:val="21"/>
        </w:rPr>
        <w:t xml:space="preserve">                                                                                                                                                                                                                                                                                                                                                                                                                                                                                                                                                                                                                                                                                                                                                                                                                                                                                                                                                                                                                                                                                                                                                                                                                                                                                                                                                                                                                                                                                                                                                                                                                                                                                                                                                                                                                                                                                                                                                                                                                                                                                                                                                                                                                                                                                                                                                                                                                                                                                                                                                                                                                                                                                                  </w:t>
      </w:r>
    </w:p>
    <w:p>
      <w:pPr>
        <w:widowControl/>
        <w:adjustRightInd w:val="0"/>
        <w:snapToGrid w:val="0"/>
        <w:spacing w:line="500" w:lineRule="exact"/>
        <w:ind w:firstLine="420" w:firstLineChars="200"/>
        <w:rPr>
          <w:rFonts w:asciiTheme="minorEastAsia" w:hAnsiTheme="minorEastAsia" w:eastAsiaTheme="minorEastAsia" w:cstheme="minorEastAsia"/>
          <w:color w:val="auto"/>
          <w:szCs w:val="21"/>
        </w:rPr>
      </w:pPr>
      <w:bookmarkStart w:id="29" w:name="_Hlk49085691"/>
      <w:r>
        <w:rPr>
          <w:rFonts w:hint="eastAsia" w:asciiTheme="minorEastAsia" w:hAnsiTheme="minorEastAsia" w:eastAsiaTheme="minorEastAsia" w:cstheme="minorEastAsia"/>
          <w:color w:val="auto"/>
          <w:szCs w:val="21"/>
        </w:rPr>
        <w:t>13.1本合同签订前10日内，乙方应向甲方提供下列证明文件或材料：</w:t>
      </w:r>
    </w:p>
    <w:p>
      <w:pPr>
        <w:widowControl/>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13.1.1营业执照复印件、法定代表人身份证明文件，如为加盟项目，还须提供特许加盟的授权委托证明；</w:t>
      </w:r>
    </w:p>
    <w:p>
      <w:pPr>
        <w:widowControl/>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13.1.2签字人如为代理人，本合同签字人的授权委托书；</w:t>
      </w:r>
    </w:p>
    <w:p>
      <w:pPr>
        <w:widowControl/>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13.1.3甲方要求提供的其它资料；</w:t>
      </w:r>
    </w:p>
    <w:p>
      <w:pPr>
        <w:widowControl/>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13.2双方一致同意不向传播媒介或公众或第三方透露本合同的内容；</w:t>
      </w:r>
    </w:p>
    <w:p>
      <w:pPr>
        <w:widowControl/>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13.3本合同经甲、乙双方法定代表人或授权代表签字、盖章后生效。</w:t>
      </w:r>
    </w:p>
    <w:p>
      <w:pPr>
        <w:widowControl/>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13.4本合同正本一式【】份，甲方执【】份,乙方执【】份，均具有同等法律效力。</w:t>
      </w:r>
    </w:p>
    <w:p>
      <w:pPr>
        <w:widowControl/>
        <w:adjustRightInd w:val="0"/>
        <w:snapToGrid w:val="0"/>
        <w:spacing w:line="500" w:lineRule="exact"/>
        <w:ind w:firstLine="420" w:firstLineChars="200"/>
        <w:rPr>
          <w:rFonts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13.5 以下文件共同构成合同不可分割的一部分，如相关合同文件内容产生冲突的，按照以下顺序确定优先解释和适用的文件：1.本合同协议书及合同附件、合同变更或者补充协议；2.中标通知书；3.</w:t>
      </w:r>
      <w:r>
        <w:rPr>
          <w:rFonts w:hint="eastAsia" w:asciiTheme="minorEastAsia" w:hAnsiTheme="minorEastAsia" w:eastAsiaTheme="minorEastAsia" w:cstheme="minorEastAsia"/>
          <w:color w:val="auto"/>
          <w:szCs w:val="21"/>
        </w:rPr>
        <w:t>询价文件</w:t>
      </w:r>
      <w:r>
        <w:rPr>
          <w:rFonts w:asciiTheme="minorEastAsia" w:hAnsiTheme="minorEastAsia" w:eastAsiaTheme="minorEastAsia" w:cstheme="minorEastAsia"/>
          <w:color w:val="auto"/>
          <w:szCs w:val="21"/>
        </w:rPr>
        <w:t>（磋商文件）及答疑； 4.投标文件（响应文件）及其附件；5.其他合同文件。</w:t>
      </w:r>
    </w:p>
    <w:bookmarkEnd w:id="29"/>
    <w:p>
      <w:pPr>
        <w:adjustRightInd w:val="0"/>
        <w:snapToGrid w:val="0"/>
        <w:spacing w:line="500" w:lineRule="exact"/>
        <w:ind w:firstLine="420" w:firstLineChars="200"/>
        <w:rPr>
          <w:rFonts w:asciiTheme="minorEastAsia" w:hAnsiTheme="minorEastAsia" w:eastAsiaTheme="minorEastAsia" w:cstheme="minorEastAsia"/>
          <w:color w:val="auto"/>
          <w:szCs w:val="21"/>
        </w:rPr>
      </w:pPr>
    </w:p>
    <w:p>
      <w:pPr>
        <w:adjustRightInd w:val="0"/>
        <w:snapToGrid w:val="0"/>
        <w:spacing w:line="500" w:lineRule="exact"/>
        <w:rPr>
          <w:rFonts w:asciiTheme="minorEastAsia" w:hAnsiTheme="minorEastAsia" w:eastAsiaTheme="minorEastAsia" w:cstheme="minorEastAsia"/>
          <w:b/>
          <w:bCs/>
          <w:color w:val="auto"/>
          <w:szCs w:val="21"/>
        </w:rPr>
      </w:pPr>
      <w:bookmarkStart w:id="30" w:name="_Hlk49085733"/>
      <w:r>
        <w:rPr>
          <w:rFonts w:hint="eastAsia" w:asciiTheme="minorEastAsia" w:hAnsiTheme="minorEastAsia" w:eastAsiaTheme="minorEastAsia" w:cstheme="minorEastAsia"/>
          <w:b/>
          <w:bCs/>
          <w:color w:val="auto"/>
          <w:szCs w:val="21"/>
        </w:rPr>
        <w:t xml:space="preserve">甲方（盖章）：                        </w:t>
      </w:r>
    </w:p>
    <w:p>
      <w:pPr>
        <w:adjustRightInd w:val="0"/>
        <w:snapToGrid w:val="0"/>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法定代表人/授权代理人（签字）：</w:t>
      </w:r>
    </w:p>
    <w:p>
      <w:pPr>
        <w:adjustRightInd w:val="0"/>
        <w:snapToGrid w:val="0"/>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签约日期：    年  月  日</w:t>
      </w:r>
    </w:p>
    <w:p>
      <w:pPr>
        <w:adjustRightInd w:val="0"/>
        <w:snapToGrid w:val="0"/>
        <w:spacing w:line="500" w:lineRule="exact"/>
        <w:rPr>
          <w:rFonts w:asciiTheme="minorEastAsia" w:hAnsiTheme="minorEastAsia" w:eastAsiaTheme="minorEastAsia" w:cstheme="minorEastAsia"/>
          <w:color w:val="auto"/>
          <w:szCs w:val="21"/>
        </w:rPr>
      </w:pPr>
    </w:p>
    <w:p>
      <w:pPr>
        <w:adjustRightInd w:val="0"/>
        <w:snapToGrid w:val="0"/>
        <w:spacing w:line="500" w:lineRule="exac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乙方（盖章）：</w:t>
      </w:r>
    </w:p>
    <w:p>
      <w:pPr>
        <w:adjustRightInd w:val="0"/>
        <w:snapToGrid w:val="0"/>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法定代表人/授权代理人（签字）：</w:t>
      </w:r>
    </w:p>
    <w:p>
      <w:pPr>
        <w:adjustRightInd w:val="0"/>
        <w:snapToGrid w:val="0"/>
        <w:spacing w:line="5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签约日期：    年  月  日</w:t>
      </w:r>
      <w:bookmarkEnd w:id="30"/>
    </w:p>
    <w:p>
      <w:pPr>
        <w:adjustRightInd w:val="0"/>
        <w:snapToGrid w:val="0"/>
        <w:spacing w:line="500" w:lineRule="exact"/>
        <w:rPr>
          <w:rFonts w:hint="eastAsia" w:asciiTheme="minorEastAsia" w:hAnsiTheme="minorEastAsia" w:eastAsiaTheme="minorEastAsia" w:cstheme="minorEastAsia"/>
          <w:color w:val="auto"/>
          <w:szCs w:val="21"/>
        </w:rPr>
      </w:pPr>
    </w:p>
    <w:p>
      <w:pPr>
        <w:adjustRightInd w:val="0"/>
        <w:snapToGrid w:val="0"/>
        <w:spacing w:line="500" w:lineRule="exact"/>
        <w:rPr>
          <w:rFonts w:hint="eastAsia" w:asciiTheme="minorEastAsia" w:hAnsiTheme="minorEastAsia" w:eastAsiaTheme="minorEastAsia" w:cstheme="minorEastAsia"/>
          <w:color w:val="auto"/>
          <w:szCs w:val="21"/>
        </w:rPr>
      </w:pPr>
    </w:p>
    <w:p>
      <w:pPr>
        <w:adjustRightInd w:val="0"/>
        <w:snapToGrid w:val="0"/>
        <w:spacing w:line="500" w:lineRule="exact"/>
        <w:rPr>
          <w:rFonts w:hint="eastAsia" w:asciiTheme="minorEastAsia" w:hAnsiTheme="minorEastAsia" w:eastAsiaTheme="minorEastAsia" w:cstheme="minorEastAsia"/>
          <w:color w:val="auto"/>
          <w:szCs w:val="21"/>
        </w:rPr>
      </w:pPr>
    </w:p>
    <w:p>
      <w:pPr>
        <w:spacing w:before="120" w:beforeLines="50" w:after="72" w:afterLines="30" w:line="360" w:lineRule="auto"/>
        <w:rPr>
          <w:rFonts w:hint="eastAsia" w:ascii="宋体" w:hAnsi="宋体" w:cs="宋体"/>
          <w:color w:val="auto"/>
          <w:sz w:val="24"/>
        </w:rPr>
      </w:pPr>
      <w:r>
        <w:rPr>
          <w:rFonts w:hint="eastAsia" w:ascii="宋体" w:hAnsi="宋体" w:cs="宋体"/>
          <w:b/>
          <w:color w:val="auto"/>
          <w:kern w:val="0"/>
          <w:sz w:val="24"/>
        </w:rPr>
        <w:t>备注：本合同的约定如与本项目</w:t>
      </w:r>
      <w:r>
        <w:rPr>
          <w:rFonts w:hint="eastAsia" w:ascii="宋体" w:hAnsi="宋体" w:cs="宋体"/>
          <w:b/>
          <w:color w:val="auto"/>
          <w:kern w:val="0"/>
          <w:sz w:val="24"/>
          <w:lang w:val="en-US" w:eastAsia="zh-CN"/>
        </w:rPr>
        <w:t>询价</w:t>
      </w:r>
      <w:r>
        <w:rPr>
          <w:rFonts w:hint="eastAsia" w:ascii="宋体" w:hAnsi="宋体" w:cs="宋体"/>
          <w:b/>
          <w:color w:val="auto"/>
          <w:kern w:val="0"/>
          <w:sz w:val="24"/>
        </w:rPr>
        <w:t>文件的投标人须知前附表和招标人要求的约定</w:t>
      </w:r>
      <w:r>
        <w:rPr>
          <w:rFonts w:hint="eastAsia" w:cs="宋体"/>
          <w:b/>
          <w:color w:val="auto"/>
          <w:kern w:val="0"/>
          <w:sz w:val="24"/>
        </w:rPr>
        <w:t>有冲突的</w:t>
      </w:r>
      <w:r>
        <w:rPr>
          <w:rFonts w:hint="eastAsia" w:ascii="宋体" w:hAnsi="宋体" w:cs="宋体"/>
          <w:b/>
          <w:color w:val="auto"/>
          <w:kern w:val="0"/>
          <w:sz w:val="24"/>
        </w:rPr>
        <w:t>，以投标人须知前附表和招标人要求的约定为准。</w:t>
      </w:r>
    </w:p>
    <w:p>
      <w:pPr>
        <w:adjustRightInd w:val="0"/>
        <w:snapToGrid w:val="0"/>
        <w:spacing w:line="500" w:lineRule="exact"/>
        <w:rPr>
          <w:rFonts w:hint="eastAsia" w:asciiTheme="minorEastAsia" w:hAnsiTheme="minorEastAsia" w:eastAsiaTheme="minorEastAsia" w:cstheme="minorEastAsia"/>
          <w:color w:val="auto"/>
          <w:szCs w:val="21"/>
        </w:rPr>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color w:val="auto"/>
          <w:sz w:val="44"/>
          <w:szCs w:val="44"/>
        </w:rPr>
      </w:pPr>
      <w:r>
        <w:rPr>
          <w:rFonts w:hint="eastAsia" w:asciiTheme="minorEastAsia" w:hAnsiTheme="minorEastAsia" w:eastAsiaTheme="minorEastAsia" w:cstheme="minorEastAsia"/>
          <w:b/>
          <w:bCs w:val="0"/>
          <w:color w:val="auto"/>
          <w:sz w:val="44"/>
          <w:szCs w:val="44"/>
        </w:rPr>
        <w:t>廉  政  协  议</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甲方：</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乙方：</w:t>
      </w:r>
      <w:r>
        <w:rPr>
          <w:rFonts w:hint="eastAsia" w:asciiTheme="minorEastAsia" w:hAnsiTheme="minorEastAsia" w:eastAsiaTheme="minorEastAsia" w:cstheme="minorEastAsia"/>
          <w:color w:val="auto"/>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第一条</w:t>
      </w:r>
      <w:r>
        <w:rPr>
          <w:rFonts w:hint="eastAsia" w:asciiTheme="minorEastAsia" w:hAnsiTheme="minorEastAsia" w:eastAsiaTheme="minorEastAsia" w:cstheme="minorEastAsia"/>
          <w:color w:val="auto"/>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第二条</w:t>
      </w:r>
      <w:r>
        <w:rPr>
          <w:rFonts w:hint="eastAsia" w:asciiTheme="minorEastAsia" w:hAnsiTheme="minorEastAsia" w:eastAsiaTheme="minorEastAsia" w:cstheme="minorEastAsia"/>
          <w:color w:val="auto"/>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 xml:space="preserve">第三条  </w:t>
      </w:r>
      <w:r>
        <w:rPr>
          <w:rFonts w:hint="eastAsia" w:asciiTheme="minorEastAsia" w:hAnsiTheme="minorEastAsia" w:eastAsiaTheme="minorEastAsia" w:cstheme="minorEastAsia"/>
          <w:color w:val="auto"/>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第四条</w:t>
      </w:r>
      <w:r>
        <w:rPr>
          <w:rFonts w:hint="eastAsia" w:asciiTheme="minorEastAsia" w:hAnsiTheme="minorEastAsia" w:eastAsiaTheme="minorEastAsia" w:cstheme="minorEastAsia"/>
          <w:color w:val="auto"/>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投诉联系部门：</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w:t>
      </w:r>
      <w:r>
        <w:rPr>
          <w:rFonts w:hint="eastAsia" w:asciiTheme="minorEastAsia" w:hAnsiTheme="minorEastAsia" w:eastAsiaTheme="minorEastAsia" w:cstheme="minorEastAsia"/>
          <w:color w:val="auto"/>
          <w:sz w:val="21"/>
          <w:szCs w:val="21"/>
        </w:rPr>
        <w:t>联系电话</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，举报邮箱：</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第五条</w:t>
      </w:r>
      <w:r>
        <w:rPr>
          <w:rFonts w:hint="eastAsia" w:asciiTheme="minorEastAsia" w:hAnsiTheme="minorEastAsia" w:eastAsiaTheme="minorEastAsia" w:cstheme="minorEastAsia"/>
          <w:color w:val="auto"/>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 xml:space="preserve">第六条  </w:t>
      </w:r>
      <w:r>
        <w:rPr>
          <w:rFonts w:hint="eastAsia" w:asciiTheme="minorEastAsia" w:hAnsiTheme="minorEastAsia" w:eastAsiaTheme="minorEastAsia" w:cstheme="minorEastAsia"/>
          <w:color w:val="auto"/>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 xml:space="preserve">第七条 </w:t>
      </w:r>
      <w:r>
        <w:rPr>
          <w:rFonts w:hint="eastAsia" w:asciiTheme="minorEastAsia" w:hAnsiTheme="minorEastAsia" w:eastAsiaTheme="minorEastAsia" w:cstheme="minorEastAsia"/>
          <w:color w:val="auto"/>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法定代表人或</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授权代表：   (职务)               授权代表：  （职务）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姓名     </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廉政监督联系人                    廉政监督联系人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姓名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电话：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地址：                            地址：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eastAsiaTheme="minorEastAsia"/>
          <w:color w:val="auto"/>
          <w:sz w:val="24"/>
        </w:rPr>
      </w:pPr>
      <w:r>
        <w:rPr>
          <w:rFonts w:hint="eastAsia" w:asciiTheme="minorEastAsia" w:hAnsiTheme="minorEastAsia" w:eastAsiaTheme="minorEastAsia" w:cstheme="minorEastAsia"/>
          <w:color w:val="auto"/>
          <w:sz w:val="21"/>
          <w:szCs w:val="21"/>
        </w:rPr>
        <w:t>日期：                            日期：</w:t>
      </w:r>
    </w:p>
    <w:p>
      <w:pPr>
        <w:widowControl/>
        <w:jc w:val="left"/>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br w:type="page"/>
      </w:r>
    </w:p>
    <w:p>
      <w:pPr>
        <w:spacing w:line="360" w:lineRule="auto"/>
        <w:jc w:val="center"/>
        <w:outlineLvl w:val="1"/>
        <w:rPr>
          <w:rFonts w:ascii="Times New Roman" w:hAnsi="Times New Roman" w:cs="Times New Roman" w:eastAsiaTheme="minorEastAsia"/>
          <w:b/>
          <w:color w:val="auto"/>
          <w:sz w:val="28"/>
        </w:rPr>
      </w:pPr>
      <w:bookmarkStart w:id="31" w:name="_Toc22226"/>
      <w:r>
        <w:rPr>
          <w:rFonts w:ascii="Times New Roman" w:hAnsi="Times New Roman" w:cs="Times New Roman" w:eastAsiaTheme="minorEastAsia"/>
          <w:b/>
          <w:color w:val="auto"/>
          <w:sz w:val="28"/>
        </w:rPr>
        <w:t>第六章  投标文件格式</w:t>
      </w:r>
      <w:bookmarkEnd w:id="31"/>
    </w:p>
    <w:p>
      <w:pPr>
        <w:spacing w:line="500" w:lineRule="exact"/>
        <w:jc w:val="center"/>
        <w:rPr>
          <w:rFonts w:ascii="Times New Roman" w:hAnsi="Times New Roman" w:cs="Times New Roman" w:eastAsiaTheme="minorEastAsia"/>
          <w:b/>
          <w:color w:val="auto"/>
          <w:sz w:val="32"/>
        </w:rPr>
      </w:pPr>
      <w:r>
        <w:rPr>
          <w:rFonts w:ascii="Times New Roman" w:hAnsi="Times New Roman" w:cs="Times New Roman" w:eastAsiaTheme="minorEastAsia"/>
          <w:b/>
          <w:color w:val="auto"/>
          <w:sz w:val="32"/>
        </w:rPr>
        <w:t>某项目</w:t>
      </w:r>
    </w:p>
    <w:p>
      <w:pPr>
        <w:spacing w:line="900" w:lineRule="exact"/>
        <w:jc w:val="center"/>
        <w:rPr>
          <w:rFonts w:ascii="Times New Roman" w:hAnsi="Times New Roman" w:cs="Times New Roman" w:eastAsiaTheme="minorEastAsia"/>
          <w:b/>
          <w:color w:val="auto"/>
          <w:sz w:val="72"/>
        </w:rPr>
      </w:pPr>
    </w:p>
    <w:p>
      <w:pPr>
        <w:spacing w:line="900" w:lineRule="exact"/>
        <w:jc w:val="center"/>
        <w:rPr>
          <w:rFonts w:ascii="Times New Roman" w:hAnsi="Times New Roman" w:cs="Times New Roman" w:eastAsiaTheme="minorEastAsia"/>
          <w:b/>
          <w:color w:val="auto"/>
          <w:sz w:val="72"/>
        </w:rPr>
      </w:pPr>
      <w:r>
        <w:rPr>
          <w:rFonts w:ascii="Times New Roman" w:hAnsi="Times New Roman" w:cs="Times New Roman" w:eastAsiaTheme="minorEastAsia"/>
          <w:b/>
          <w:color w:val="auto"/>
          <w:sz w:val="72"/>
        </w:rPr>
        <w:t>投</w:t>
      </w:r>
    </w:p>
    <w:p>
      <w:pPr>
        <w:spacing w:line="900" w:lineRule="exact"/>
        <w:jc w:val="center"/>
        <w:rPr>
          <w:rFonts w:ascii="Times New Roman" w:hAnsi="Times New Roman" w:cs="Times New Roman" w:eastAsiaTheme="minorEastAsia"/>
          <w:b/>
          <w:color w:val="auto"/>
          <w:sz w:val="72"/>
        </w:rPr>
      </w:pPr>
    </w:p>
    <w:p>
      <w:pPr>
        <w:spacing w:line="900" w:lineRule="exact"/>
        <w:jc w:val="center"/>
        <w:rPr>
          <w:rFonts w:ascii="Times New Roman" w:hAnsi="Times New Roman" w:cs="Times New Roman" w:eastAsiaTheme="minorEastAsia"/>
          <w:b/>
          <w:color w:val="auto"/>
          <w:sz w:val="72"/>
        </w:rPr>
      </w:pPr>
      <w:r>
        <w:rPr>
          <w:rFonts w:ascii="Times New Roman" w:hAnsi="Times New Roman" w:cs="Times New Roman" w:eastAsiaTheme="minorEastAsia"/>
          <w:b/>
          <w:color w:val="auto"/>
          <w:sz w:val="72"/>
        </w:rPr>
        <w:t>标</w:t>
      </w:r>
    </w:p>
    <w:p>
      <w:pPr>
        <w:spacing w:line="900" w:lineRule="exact"/>
        <w:jc w:val="center"/>
        <w:rPr>
          <w:rFonts w:ascii="Times New Roman" w:hAnsi="Times New Roman" w:cs="Times New Roman" w:eastAsiaTheme="minorEastAsia"/>
          <w:b/>
          <w:color w:val="auto"/>
          <w:sz w:val="72"/>
        </w:rPr>
      </w:pPr>
    </w:p>
    <w:p>
      <w:pPr>
        <w:spacing w:line="900" w:lineRule="exact"/>
        <w:jc w:val="center"/>
        <w:rPr>
          <w:rFonts w:ascii="Times New Roman" w:hAnsi="Times New Roman" w:cs="Times New Roman" w:eastAsiaTheme="minorEastAsia"/>
          <w:b/>
          <w:color w:val="auto"/>
          <w:sz w:val="72"/>
        </w:rPr>
      </w:pPr>
      <w:r>
        <w:rPr>
          <w:rFonts w:ascii="Times New Roman" w:hAnsi="Times New Roman" w:cs="Times New Roman" w:eastAsiaTheme="minorEastAsia"/>
          <w:b/>
          <w:color w:val="auto"/>
          <w:sz w:val="72"/>
        </w:rPr>
        <w:t>文</w:t>
      </w:r>
    </w:p>
    <w:p>
      <w:pPr>
        <w:spacing w:line="900" w:lineRule="exact"/>
        <w:jc w:val="center"/>
        <w:rPr>
          <w:rFonts w:ascii="Times New Roman" w:hAnsi="Times New Roman" w:cs="Times New Roman" w:eastAsiaTheme="minorEastAsia"/>
          <w:b/>
          <w:color w:val="auto"/>
          <w:sz w:val="72"/>
        </w:rPr>
      </w:pPr>
    </w:p>
    <w:p>
      <w:pPr>
        <w:jc w:val="center"/>
        <w:rPr>
          <w:rFonts w:ascii="Times New Roman" w:hAnsi="Times New Roman" w:cs="Times New Roman" w:eastAsiaTheme="minorEastAsia"/>
          <w:b/>
          <w:color w:val="auto"/>
          <w:sz w:val="72"/>
        </w:rPr>
      </w:pPr>
      <w:r>
        <w:rPr>
          <w:rFonts w:ascii="Times New Roman" w:hAnsi="Times New Roman" w:cs="Times New Roman" w:eastAsiaTheme="minorEastAsia"/>
          <w:b/>
          <w:color w:val="auto"/>
          <w:sz w:val="72"/>
        </w:rPr>
        <w:t>件</w:t>
      </w:r>
    </w:p>
    <w:p>
      <w:pPr>
        <w:spacing w:after="156" w:afterLines="50"/>
        <w:jc w:val="center"/>
        <w:rPr>
          <w:rFonts w:ascii="Times New Roman" w:hAnsi="Times New Roman" w:cs="Times New Roman" w:eastAsiaTheme="minorEastAsia"/>
          <w:b/>
          <w:color w:val="auto"/>
          <w:sz w:val="72"/>
        </w:rPr>
      </w:pPr>
    </w:p>
    <w:p>
      <w:pPr>
        <w:spacing w:before="156" w:beforeLines="50" w:after="156" w:afterLines="50"/>
        <w:jc w:val="center"/>
        <w:rPr>
          <w:rFonts w:ascii="Times New Roman" w:hAnsi="Times New Roman" w:cs="Times New Roman" w:eastAsiaTheme="minorEastAsia"/>
          <w:b/>
          <w:color w:val="auto"/>
          <w:sz w:val="32"/>
          <w:szCs w:val="32"/>
        </w:rPr>
      </w:pPr>
    </w:p>
    <w:p>
      <w:pPr>
        <w:spacing w:after="156" w:afterLines="50" w:line="500" w:lineRule="exact"/>
        <w:jc w:val="center"/>
        <w:rPr>
          <w:rFonts w:ascii="Times New Roman" w:hAnsi="Times New Roman" w:cs="Times New Roman" w:eastAsiaTheme="minorEastAsia"/>
          <w:b/>
          <w:color w:val="auto"/>
          <w:sz w:val="28"/>
          <w:szCs w:val="28"/>
        </w:rPr>
      </w:pPr>
    </w:p>
    <w:p>
      <w:pPr>
        <w:spacing w:after="156" w:afterLines="50" w:line="500" w:lineRule="exact"/>
        <w:jc w:val="center"/>
        <w:rPr>
          <w:rFonts w:ascii="Times New Roman" w:hAnsi="Times New Roman" w:cs="Times New Roman" w:eastAsiaTheme="minorEastAsia"/>
          <w:b/>
          <w:color w:val="auto"/>
          <w:sz w:val="72"/>
        </w:rPr>
      </w:pPr>
    </w:p>
    <w:p>
      <w:pPr>
        <w:spacing w:after="156" w:afterLines="50" w:line="500" w:lineRule="exact"/>
        <w:ind w:firstLine="2522" w:firstLineChars="785"/>
        <w:rPr>
          <w:rFonts w:ascii="Times New Roman" w:hAnsi="Times New Roman" w:cs="Times New Roman" w:eastAsiaTheme="minorEastAsia"/>
          <w:b/>
          <w:color w:val="auto"/>
          <w:sz w:val="32"/>
          <w:u w:val="single"/>
        </w:rPr>
      </w:pPr>
      <w:r>
        <w:rPr>
          <w:rFonts w:ascii="Times New Roman" w:hAnsi="Times New Roman" w:cs="Times New Roman" w:eastAsiaTheme="minorEastAsia"/>
          <w:b/>
          <w:color w:val="auto"/>
          <w:sz w:val="32"/>
        </w:rPr>
        <w:t>投标人：</w:t>
      </w:r>
      <w:r>
        <w:rPr>
          <w:rFonts w:ascii="Times New Roman" w:hAnsi="Times New Roman" w:cs="Times New Roman" w:eastAsiaTheme="minorEastAsia"/>
          <w:b/>
          <w:color w:val="auto"/>
          <w:sz w:val="32"/>
          <w:u w:val="single"/>
        </w:rPr>
        <w:t xml:space="preserve">               </w:t>
      </w:r>
    </w:p>
    <w:p>
      <w:pPr>
        <w:spacing w:after="156" w:afterLines="50" w:line="500" w:lineRule="exact"/>
        <w:jc w:val="center"/>
        <w:rPr>
          <w:rFonts w:ascii="Times New Roman" w:hAnsi="Times New Roman" w:cs="Times New Roman" w:eastAsiaTheme="minorEastAsia"/>
          <w:b/>
          <w:color w:val="auto"/>
          <w:sz w:val="32"/>
        </w:rPr>
      </w:pPr>
      <w:r>
        <w:rPr>
          <w:rFonts w:ascii="Times New Roman" w:hAnsi="Times New Roman" w:cs="Times New Roman" w:eastAsiaTheme="minorEastAsia"/>
          <w:b/>
          <w:color w:val="auto"/>
          <w:sz w:val="32"/>
          <w:u w:val="single"/>
        </w:rPr>
        <w:t xml:space="preserve">    </w:t>
      </w:r>
      <w:r>
        <w:rPr>
          <w:rFonts w:ascii="Times New Roman" w:hAnsi="Times New Roman" w:cs="Times New Roman" w:eastAsiaTheme="minorEastAsia"/>
          <w:b/>
          <w:color w:val="auto"/>
          <w:sz w:val="32"/>
        </w:rPr>
        <w:t>年</w:t>
      </w:r>
      <w:r>
        <w:rPr>
          <w:rFonts w:ascii="Times New Roman" w:hAnsi="Times New Roman" w:cs="Times New Roman" w:eastAsiaTheme="minorEastAsia"/>
          <w:b/>
          <w:color w:val="auto"/>
          <w:sz w:val="32"/>
          <w:u w:val="single"/>
        </w:rPr>
        <w:t xml:space="preserve">  </w:t>
      </w:r>
      <w:r>
        <w:rPr>
          <w:rFonts w:ascii="Times New Roman" w:hAnsi="Times New Roman" w:cs="Times New Roman" w:eastAsiaTheme="minorEastAsia"/>
          <w:b/>
          <w:color w:val="auto"/>
          <w:sz w:val="32"/>
        </w:rPr>
        <w:t>月</w:t>
      </w:r>
      <w:r>
        <w:rPr>
          <w:rFonts w:ascii="Times New Roman" w:hAnsi="Times New Roman" w:cs="Times New Roman" w:eastAsiaTheme="minorEastAsia"/>
          <w:b/>
          <w:color w:val="auto"/>
          <w:sz w:val="32"/>
          <w:u w:val="single"/>
        </w:rPr>
        <w:t xml:space="preserve">  </w:t>
      </w:r>
      <w:r>
        <w:rPr>
          <w:rFonts w:ascii="Times New Roman" w:hAnsi="Times New Roman" w:cs="Times New Roman" w:eastAsiaTheme="minorEastAsia"/>
          <w:b/>
          <w:color w:val="auto"/>
          <w:sz w:val="32"/>
        </w:rPr>
        <w:t>日</w:t>
      </w:r>
    </w:p>
    <w:p>
      <w:pPr>
        <w:widowControl/>
        <w:jc w:val="left"/>
        <w:rPr>
          <w:rFonts w:ascii="Times New Roman" w:hAnsi="Times New Roman" w:cs="Times New Roman" w:eastAsiaTheme="minorEastAsia"/>
          <w:b/>
          <w:color w:val="auto"/>
          <w:sz w:val="28"/>
        </w:rPr>
      </w:pPr>
      <w:r>
        <w:rPr>
          <w:rFonts w:ascii="Times New Roman" w:hAnsi="Times New Roman" w:cs="Times New Roman" w:eastAsiaTheme="minorEastAsia"/>
          <w:b/>
          <w:color w:val="auto"/>
          <w:sz w:val="28"/>
        </w:rPr>
        <w:br w:type="page"/>
      </w:r>
    </w:p>
    <w:p>
      <w:pPr>
        <w:numPr>
          <w:ilvl w:val="0"/>
          <w:numId w:val="3"/>
        </w:numPr>
        <w:spacing w:line="360" w:lineRule="auto"/>
        <w:jc w:val="center"/>
        <w:outlineLvl w:val="2"/>
        <w:rPr>
          <w:rFonts w:ascii="Times New Roman" w:hAnsi="Times New Roman" w:cs="Times New Roman" w:eastAsiaTheme="minorEastAsia"/>
          <w:b/>
          <w:color w:val="auto"/>
          <w:sz w:val="24"/>
        </w:rPr>
      </w:pPr>
      <w:bookmarkStart w:id="32" w:name="_Hlk23205287"/>
      <w:r>
        <w:rPr>
          <w:rFonts w:ascii="Times New Roman" w:hAnsi="Times New Roman" w:cs="Times New Roman" w:eastAsiaTheme="minorEastAsia"/>
          <w:b/>
          <w:color w:val="auto"/>
          <w:sz w:val="24"/>
        </w:rPr>
        <w:t>报价表</w:t>
      </w:r>
    </w:p>
    <w:p>
      <w:pPr>
        <w:snapToGrid w:val="0"/>
        <w:spacing w:line="360" w:lineRule="auto"/>
        <w:jc w:val="left"/>
        <w:rPr>
          <w:rFonts w:ascii="Times New Roman" w:hAnsi="Times New Roman" w:cs="Times New Roman" w:eastAsiaTheme="minorEastAsia"/>
          <w:b/>
          <w:color w:val="auto"/>
          <w:sz w:val="24"/>
          <w:szCs w:val="24"/>
        </w:rPr>
      </w:pPr>
      <w:r>
        <w:rPr>
          <w:rFonts w:ascii="Times New Roman" w:hAnsi="Times New Roman" w:cs="Times New Roman" w:eastAsiaTheme="minorEastAsia"/>
          <w:b/>
          <w:color w:val="auto"/>
          <w:sz w:val="24"/>
          <w:szCs w:val="24"/>
        </w:rPr>
        <w:t>项目名称：</w:t>
      </w:r>
      <w:r>
        <w:rPr>
          <w:rFonts w:ascii="Times New Roman" w:hAnsi="Times New Roman" w:cs="Times New Roman" w:eastAsiaTheme="minorEastAsia"/>
          <w:b/>
          <w:color w:val="auto"/>
          <w:sz w:val="24"/>
          <w:szCs w:val="24"/>
          <w:u w:val="single"/>
        </w:rPr>
        <w:t xml:space="preserve"> 某项目    </w:t>
      </w:r>
    </w:p>
    <w:p>
      <w:pPr>
        <w:snapToGrid w:val="0"/>
        <w:spacing w:after="156" w:afterLines="50" w:line="360" w:lineRule="auto"/>
        <w:jc w:val="left"/>
        <w:rPr>
          <w:rFonts w:ascii="Times New Roman" w:hAnsi="Times New Roman" w:cs="Times New Roman" w:eastAsiaTheme="minorEastAsia"/>
          <w:b/>
          <w:bCs/>
          <w:color w:val="auto"/>
          <w:sz w:val="24"/>
          <w:szCs w:val="24"/>
          <w:u w:val="single"/>
        </w:rPr>
      </w:pPr>
      <w:r>
        <w:rPr>
          <w:rFonts w:ascii="Times New Roman" w:hAnsi="Times New Roman" w:cs="Times New Roman" w:eastAsiaTheme="minorEastAsia"/>
          <w:b/>
          <w:color w:val="auto"/>
          <w:sz w:val="24"/>
          <w:szCs w:val="24"/>
        </w:rPr>
        <w:t>项目编号：</w:t>
      </w:r>
      <w:r>
        <w:rPr>
          <w:rFonts w:ascii="Times New Roman" w:hAnsi="Times New Roman" w:cs="Times New Roman" w:eastAsiaTheme="minorEastAsia"/>
          <w:b/>
          <w:color w:val="auto"/>
          <w:sz w:val="24"/>
          <w:szCs w:val="24"/>
          <w:u w:val="single"/>
        </w:rPr>
        <w:t xml:space="preserve"> 某编号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color w:val="auto"/>
                <w:sz w:val="24"/>
                <w:szCs w:val="24"/>
              </w:rPr>
            </w:pPr>
            <w:r>
              <w:rPr>
                <w:rFonts w:ascii="Times New Roman" w:hAnsi="Times New Roman" w:cs="Times New Roman" w:eastAsiaTheme="minorEastAsia"/>
                <w:b/>
                <w:color w:val="auto"/>
                <w:sz w:val="24"/>
                <w:szCs w:val="24"/>
              </w:rPr>
              <w:t>投标人名称</w:t>
            </w:r>
          </w:p>
        </w:tc>
        <w:tc>
          <w:tcPr>
            <w:tcW w:w="3557" w:type="pct"/>
            <w:tcBorders>
              <w:left w:val="single" w:color="auto" w:sz="4" w:space="0"/>
            </w:tcBorders>
          </w:tcPr>
          <w:p>
            <w:pPr>
              <w:rPr>
                <w:rFonts w:ascii="Times New Roman" w:hAnsi="Times New Roman" w:cs="Times New Roman" w:eastAsia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color w:val="auto"/>
                <w:sz w:val="24"/>
                <w:szCs w:val="24"/>
              </w:rPr>
            </w:pPr>
            <w:r>
              <w:rPr>
                <w:rFonts w:hint="eastAsia" w:ascii="Times New Roman" w:hAnsi="Times New Roman" w:cs="Times New Roman" w:eastAsiaTheme="minorEastAsia"/>
                <w:b/>
                <w:color w:val="auto"/>
                <w:sz w:val="24"/>
                <w:szCs w:val="24"/>
              </w:rPr>
              <w:t>报价</w:t>
            </w:r>
            <w:r>
              <w:rPr>
                <w:rFonts w:ascii="Times New Roman" w:hAnsi="Times New Roman" w:cs="Times New Roman" w:eastAsiaTheme="minorEastAsia"/>
                <w:b/>
                <w:color w:val="auto"/>
                <w:sz w:val="24"/>
                <w:szCs w:val="24"/>
              </w:rPr>
              <w:t>范围</w:t>
            </w:r>
          </w:p>
        </w:tc>
        <w:tc>
          <w:tcPr>
            <w:tcW w:w="3557" w:type="pct"/>
            <w:tcBorders>
              <w:left w:val="single" w:color="auto" w:sz="4" w:space="0"/>
            </w:tcBorders>
            <w:vAlign w:val="center"/>
          </w:tcPr>
          <w:p>
            <w:pPr>
              <w:widowControl/>
              <w:rPr>
                <w:rFonts w:ascii="Times New Roman" w:hAnsi="Times New Roman" w:cs="Times New Roman" w:eastAsiaTheme="minorEastAsia"/>
                <w:b/>
                <w:color w:val="auto"/>
                <w:sz w:val="24"/>
                <w:szCs w:val="24"/>
              </w:rPr>
            </w:pPr>
            <w:r>
              <w:rPr>
                <w:rFonts w:ascii="Times New Roman" w:hAnsi="Times New Roman" w:cs="Times New Roman" w:eastAsiaTheme="minorEastAsia"/>
                <w:color w:val="auto"/>
                <w:sz w:val="24"/>
                <w:szCs w:val="28"/>
              </w:rPr>
              <w:t>全部 / 第</w:t>
            </w:r>
            <w:r>
              <w:rPr>
                <w:rFonts w:ascii="Times New Roman" w:hAnsi="Times New Roman" w:cs="Times New Roman" w:eastAsiaTheme="minorEastAsia"/>
                <w:color w:val="auto"/>
                <w:sz w:val="24"/>
                <w:szCs w:val="28"/>
                <w:u w:val="single"/>
              </w:rPr>
              <w:t xml:space="preserve">   </w:t>
            </w:r>
            <w:r>
              <w:rPr>
                <w:rFonts w:ascii="Times New Roman" w:hAnsi="Times New Roman" w:cs="Times New Roman" w:eastAsiaTheme="minorEastAsia"/>
                <w:color w:val="auto"/>
                <w:sz w:val="24"/>
                <w:szCs w:val="28"/>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报价</w:t>
            </w:r>
          </w:p>
          <w:p>
            <w:pPr>
              <w:jc w:val="center"/>
              <w:rPr>
                <w:rFonts w:ascii="Times New Roman" w:hAnsi="Times New Roman" w:cs="Times New Roman" w:eastAsiaTheme="minorEastAsia"/>
                <w:b/>
                <w:color w:val="auto"/>
                <w:sz w:val="24"/>
                <w:szCs w:val="24"/>
              </w:rPr>
            </w:pPr>
            <w:r>
              <w:rPr>
                <w:rFonts w:ascii="Times New Roman" w:hAnsi="Times New Roman" w:cs="Times New Roman" w:eastAsiaTheme="minorEastAsia"/>
                <w:b/>
                <w:color w:val="auto"/>
                <w:sz w:val="24"/>
                <w:szCs w:val="24"/>
              </w:rPr>
              <w:t>（详见备注说明）</w:t>
            </w:r>
          </w:p>
        </w:tc>
        <w:tc>
          <w:tcPr>
            <w:tcW w:w="3557" w:type="pct"/>
            <w:vAlign w:val="center"/>
          </w:tcPr>
          <w:p>
            <w:pPr>
              <w:snapToGrid w:val="0"/>
              <w:rPr>
                <w:rFonts w:ascii="Times New Roman" w:hAnsi="Times New Roman" w:cs="Times New Roman" w:eastAsiaTheme="minorEastAsia"/>
                <w:color w:val="auto"/>
                <w:sz w:val="24"/>
                <w:szCs w:val="24"/>
              </w:rPr>
            </w:pPr>
          </w:p>
          <w:p>
            <w:pPr>
              <w:snapToGrid w:val="0"/>
              <w:rPr>
                <w:rFonts w:ascii="Times New Roman" w:hAnsi="Times New Roman" w:cs="Times New Roman" w:eastAsiaTheme="minorEastAsia"/>
                <w:bCs/>
                <w:color w:val="auto"/>
                <w:sz w:val="24"/>
                <w:szCs w:val="24"/>
                <w:u w:val="single"/>
              </w:rPr>
            </w:pPr>
            <w:r>
              <w:rPr>
                <w:rFonts w:ascii="Times New Roman" w:hAnsi="Times New Roman" w:cs="Times New Roman" w:eastAsiaTheme="minorEastAsia"/>
                <w:bCs/>
                <w:color w:val="auto"/>
                <w:sz w:val="24"/>
                <w:szCs w:val="24"/>
              </w:rPr>
              <w:t>人民币大写：</w:t>
            </w:r>
            <w:r>
              <w:rPr>
                <w:rFonts w:ascii="Times New Roman" w:hAnsi="Times New Roman" w:cs="Times New Roman" w:eastAsiaTheme="minorEastAsia"/>
                <w:bCs/>
                <w:color w:val="auto"/>
                <w:sz w:val="24"/>
                <w:szCs w:val="24"/>
                <w:u w:val="single"/>
              </w:rPr>
              <w:t xml:space="preserve">                        </w:t>
            </w:r>
          </w:p>
          <w:p>
            <w:pPr>
              <w:snapToGrid w:val="0"/>
              <w:rPr>
                <w:rFonts w:ascii="Times New Roman" w:hAnsi="Times New Roman" w:cs="Times New Roman" w:eastAsia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ascii="Times New Roman" w:hAnsi="Times New Roman" w:cs="Times New Roman" w:eastAsiaTheme="minorEastAsia"/>
                <w:b/>
                <w:strike/>
                <w:color w:val="auto"/>
                <w:sz w:val="24"/>
                <w:szCs w:val="24"/>
                <w:highlight w:val="yellow"/>
              </w:rPr>
            </w:pPr>
            <w:r>
              <w:rPr>
                <w:rFonts w:ascii="Times New Roman" w:hAnsi="Times New Roman" w:cs="Times New Roman" w:eastAsiaTheme="minorEastAsia"/>
                <w:b/>
                <w:color w:val="auto"/>
                <w:sz w:val="24"/>
                <w:szCs w:val="24"/>
              </w:rPr>
              <w:t>供货（安装）周期</w:t>
            </w:r>
          </w:p>
        </w:tc>
        <w:tc>
          <w:tcPr>
            <w:tcW w:w="3557" w:type="pct"/>
            <w:vAlign w:val="center"/>
          </w:tcPr>
          <w:p>
            <w:pPr>
              <w:snapToGrid w:val="0"/>
              <w:rPr>
                <w:rFonts w:ascii="Times New Roman" w:hAnsi="Times New Roman" w:cs="Times New Roman" w:eastAsiaTheme="minorEastAsia"/>
                <w:b/>
                <w:strike/>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eastAsiaTheme="minorEastAsia"/>
                <w:b/>
                <w:color w:val="auto"/>
                <w:sz w:val="24"/>
                <w:szCs w:val="24"/>
              </w:rPr>
            </w:pPr>
            <w:r>
              <w:rPr>
                <w:rFonts w:ascii="Times New Roman" w:hAnsi="Times New Roman" w:cs="Times New Roman" w:eastAsiaTheme="minorEastAsia"/>
                <w:b/>
                <w:color w:val="auto"/>
                <w:sz w:val="24"/>
                <w:szCs w:val="24"/>
              </w:rPr>
              <w:t>备注说明</w:t>
            </w:r>
          </w:p>
        </w:tc>
        <w:tc>
          <w:tcPr>
            <w:tcW w:w="3557" w:type="pct"/>
          </w:tcPr>
          <w:p>
            <w:pPr>
              <w:rPr>
                <w:rFonts w:ascii="Times New Roman" w:hAnsi="Times New Roman" w:cs="Times New Roman" w:eastAsiaTheme="minorEastAsia"/>
                <w:b/>
                <w:color w:val="auto"/>
                <w:sz w:val="24"/>
                <w:szCs w:val="24"/>
              </w:rPr>
            </w:pPr>
          </w:p>
        </w:tc>
      </w:tr>
    </w:tbl>
    <w:p>
      <w:pPr>
        <w:spacing w:line="440" w:lineRule="exact"/>
        <w:ind w:firstLine="4800" w:firstLineChars="2000"/>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szCs w:val="24"/>
        </w:rPr>
        <w:t>投标人公章：</w:t>
      </w:r>
      <w:r>
        <w:rPr>
          <w:rFonts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u w:val="single"/>
        </w:rPr>
        <w:t xml:space="preserve">      </w:t>
      </w:r>
    </w:p>
    <w:p>
      <w:pPr>
        <w:spacing w:line="440" w:lineRule="exact"/>
        <w:ind w:firstLine="4800" w:firstLineChars="2000"/>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szCs w:val="24"/>
        </w:rPr>
        <w:t>日      期：</w:t>
      </w:r>
      <w:r>
        <w:rPr>
          <w:rFonts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ascii="Times New Roman" w:hAnsi="Times New Roman" w:eastAsia="宋体" w:cs="Times New Roman"/>
          <w:color w:val="auto"/>
          <w:sz w:val="24"/>
          <w:szCs w:val="24"/>
          <w:u w:val="single"/>
        </w:rPr>
        <w:t xml:space="preserve">      </w:t>
      </w:r>
    </w:p>
    <w:p>
      <w:pPr>
        <w:adjustRightInd w:val="0"/>
        <w:snapToGrid w:val="0"/>
        <w:spacing w:line="360" w:lineRule="auto"/>
        <w:rPr>
          <w:rFonts w:ascii="Times New Roman" w:hAnsi="Times New Roman" w:cs="Times New Roman" w:eastAsiaTheme="minorEastAsia"/>
          <w:b/>
          <w:bCs/>
          <w:color w:val="auto"/>
          <w:sz w:val="24"/>
          <w:szCs w:val="24"/>
        </w:rPr>
      </w:pPr>
      <w:r>
        <w:rPr>
          <w:rFonts w:ascii="Times New Roman" w:hAnsi="Times New Roman" w:cs="Times New Roman" w:eastAsiaTheme="minorEastAsia"/>
          <w:b/>
          <w:bCs/>
          <w:color w:val="auto"/>
          <w:sz w:val="24"/>
          <w:szCs w:val="24"/>
        </w:rPr>
        <w:t>注：</w:t>
      </w:r>
    </w:p>
    <w:p>
      <w:pPr>
        <w:adjustRightInd w:val="0"/>
        <w:snapToGrid w:val="0"/>
        <w:spacing w:line="360" w:lineRule="auto"/>
        <w:ind w:firstLine="482"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b/>
          <w:bCs/>
          <w:color w:val="auto"/>
          <w:sz w:val="24"/>
          <w:szCs w:val="24"/>
        </w:rPr>
        <w:t>1.本表内容根据</w:t>
      </w:r>
      <w:r>
        <w:rPr>
          <w:rFonts w:hint="eastAsia" w:ascii="Times New Roman" w:hAnsi="Times New Roman" w:cs="Times New Roman" w:eastAsiaTheme="minorEastAsia"/>
          <w:b/>
          <w:bCs/>
          <w:color w:val="auto"/>
          <w:sz w:val="24"/>
          <w:szCs w:val="24"/>
        </w:rPr>
        <w:t>询价</w:t>
      </w:r>
      <w:r>
        <w:rPr>
          <w:rFonts w:ascii="Times New Roman" w:hAnsi="Times New Roman" w:cs="Times New Roman" w:eastAsiaTheme="minorEastAsia"/>
          <w:b/>
          <w:bCs/>
          <w:color w:val="auto"/>
          <w:sz w:val="24"/>
          <w:szCs w:val="24"/>
        </w:rPr>
        <w:t>文件要求包括了</w:t>
      </w:r>
      <w:r>
        <w:rPr>
          <w:rFonts w:hint="eastAsia" w:ascii="Times New Roman" w:hAnsi="Times New Roman" w:cs="Times New Roman" w:eastAsiaTheme="minorEastAsia"/>
          <w:b/>
          <w:bCs/>
          <w:color w:val="auto"/>
          <w:sz w:val="24"/>
          <w:szCs w:val="24"/>
        </w:rPr>
        <w:t>询价</w:t>
      </w:r>
      <w:r>
        <w:rPr>
          <w:rFonts w:ascii="Times New Roman" w:hAnsi="Times New Roman" w:cs="Times New Roman" w:eastAsiaTheme="minorEastAsia"/>
          <w:b/>
          <w:bCs/>
          <w:color w:val="auto"/>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color w:val="auto"/>
          <w:sz w:val="24"/>
          <w:szCs w:val="24"/>
        </w:rPr>
      </w:pPr>
      <w:r>
        <w:rPr>
          <w:rFonts w:ascii="Times New Roman" w:hAnsi="Times New Roman" w:cs="Times New Roman" w:eastAsiaTheme="minorEastAsia"/>
          <w:b/>
          <w:bCs/>
          <w:color w:val="auto"/>
          <w:sz w:val="24"/>
          <w:szCs w:val="24"/>
        </w:rPr>
        <w:t>2.特殊事项在备注</w:t>
      </w:r>
      <w:r>
        <w:rPr>
          <w:rFonts w:ascii="Times New Roman" w:hAnsi="Times New Roman" w:cs="Times New Roman" w:eastAsiaTheme="minorEastAsia"/>
          <w:b/>
          <w:color w:val="auto"/>
          <w:sz w:val="24"/>
          <w:szCs w:val="24"/>
        </w:rPr>
        <w:t>说明</w:t>
      </w:r>
      <w:r>
        <w:rPr>
          <w:rFonts w:ascii="Times New Roman" w:hAnsi="Times New Roman" w:cs="Times New Roman" w:eastAsiaTheme="minorEastAsia"/>
          <w:b/>
          <w:bCs/>
          <w:color w:val="auto"/>
          <w:sz w:val="24"/>
          <w:szCs w:val="24"/>
        </w:rPr>
        <w:t>中注明。</w:t>
      </w:r>
    </w:p>
    <w:p>
      <w:pPr>
        <w:pageBreakBefore/>
        <w:spacing w:before="156" w:beforeLines="50" w:after="156" w:afterLines="50" w:line="360" w:lineRule="auto"/>
        <w:jc w:val="left"/>
        <w:rPr>
          <w:rFonts w:ascii="Times New Roman" w:hAnsi="Times New Roman" w:eastAsia="宋体" w:cs="Times New Roman"/>
          <w:b/>
          <w:color w:val="auto"/>
          <w:kern w:val="0"/>
          <w:sz w:val="24"/>
          <w:szCs w:val="28"/>
        </w:rPr>
      </w:pPr>
      <w:r>
        <w:rPr>
          <w:rFonts w:ascii="Times New Roman" w:hAnsi="Times New Roman" w:eastAsia="宋体" w:cs="Times New Roman"/>
          <w:b/>
          <w:color w:val="auto"/>
          <w:kern w:val="0"/>
          <w:sz w:val="24"/>
          <w:szCs w:val="28"/>
        </w:rPr>
        <w:t>1-2 分项报价明细表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27"/>
        <w:gridCol w:w="1317"/>
        <w:gridCol w:w="1317"/>
        <w:gridCol w:w="672"/>
        <w:gridCol w:w="672"/>
        <w:gridCol w:w="939"/>
        <w:gridCol w:w="93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pPr>
              <w:jc w:val="center"/>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序号</w:t>
            </w:r>
          </w:p>
        </w:tc>
        <w:tc>
          <w:tcPr>
            <w:tcW w:w="777" w:type="pct"/>
            <w:vAlign w:val="center"/>
          </w:tcPr>
          <w:p>
            <w:pPr>
              <w:jc w:val="center"/>
              <w:rPr>
                <w:rFonts w:ascii="Times New Roman" w:hAnsi="Times New Roman" w:cs="Times New Roman" w:eastAsiaTheme="minorEastAsia"/>
                <w:b/>
                <w:color w:val="auto"/>
                <w:kern w:val="0"/>
                <w:sz w:val="24"/>
              </w:rPr>
            </w:pPr>
            <w:r>
              <w:rPr>
                <w:rFonts w:ascii="Times New Roman" w:hAnsi="Times New Roman" w:cs="Times New Roman" w:eastAsiaTheme="minorEastAsia"/>
                <w:b/>
                <w:color w:val="auto"/>
                <w:kern w:val="0"/>
                <w:sz w:val="24"/>
              </w:rPr>
              <w:t>货物名称</w:t>
            </w:r>
          </w:p>
        </w:tc>
        <w:tc>
          <w:tcPr>
            <w:tcW w:w="772" w:type="pct"/>
            <w:vAlign w:val="center"/>
          </w:tcPr>
          <w:p>
            <w:pPr>
              <w:jc w:val="center"/>
              <w:rPr>
                <w:rFonts w:ascii="Times New Roman" w:hAnsi="Times New Roman" w:cs="Times New Roman" w:eastAsiaTheme="minorEastAsia"/>
                <w:b/>
                <w:color w:val="auto"/>
                <w:kern w:val="0"/>
                <w:sz w:val="24"/>
              </w:rPr>
            </w:pPr>
            <w:r>
              <w:rPr>
                <w:rFonts w:ascii="Times New Roman" w:hAnsi="Times New Roman" w:cs="Times New Roman" w:eastAsiaTheme="minorEastAsia"/>
                <w:b/>
                <w:color w:val="auto"/>
                <w:kern w:val="0"/>
                <w:sz w:val="24"/>
              </w:rPr>
              <w:t>品牌、型</w:t>
            </w:r>
          </w:p>
          <w:p>
            <w:pPr>
              <w:jc w:val="center"/>
              <w:rPr>
                <w:rFonts w:ascii="Times New Roman" w:hAnsi="Times New Roman" w:cs="Times New Roman" w:eastAsiaTheme="minorEastAsia"/>
                <w:b/>
                <w:color w:val="auto"/>
                <w:kern w:val="0"/>
                <w:sz w:val="24"/>
              </w:rPr>
            </w:pPr>
            <w:r>
              <w:rPr>
                <w:rFonts w:ascii="Times New Roman" w:hAnsi="Times New Roman" w:cs="Times New Roman" w:eastAsiaTheme="minorEastAsia"/>
                <w:b/>
                <w:color w:val="auto"/>
                <w:kern w:val="0"/>
                <w:sz w:val="24"/>
              </w:rPr>
              <w:t>号规格</w:t>
            </w:r>
          </w:p>
        </w:tc>
        <w:tc>
          <w:tcPr>
            <w:tcW w:w="772" w:type="pct"/>
            <w:vAlign w:val="center"/>
          </w:tcPr>
          <w:p>
            <w:pPr>
              <w:jc w:val="center"/>
              <w:rPr>
                <w:rFonts w:ascii="Times New Roman" w:hAnsi="Times New Roman" w:cs="Times New Roman" w:eastAsiaTheme="minorEastAsia"/>
                <w:b/>
                <w:color w:val="auto"/>
                <w:kern w:val="0"/>
                <w:sz w:val="24"/>
              </w:rPr>
            </w:pPr>
            <w:r>
              <w:rPr>
                <w:rFonts w:ascii="Times New Roman" w:hAnsi="Times New Roman" w:cs="Times New Roman" w:eastAsiaTheme="minorEastAsia"/>
                <w:b/>
                <w:color w:val="auto"/>
                <w:kern w:val="0"/>
                <w:sz w:val="24"/>
              </w:rPr>
              <w:t>原产地及</w:t>
            </w:r>
          </w:p>
          <w:p>
            <w:pPr>
              <w:jc w:val="center"/>
              <w:rPr>
                <w:rFonts w:ascii="Times New Roman" w:hAnsi="Times New Roman" w:cs="Times New Roman" w:eastAsiaTheme="minorEastAsia"/>
                <w:b/>
                <w:color w:val="auto"/>
                <w:kern w:val="0"/>
                <w:sz w:val="24"/>
              </w:rPr>
            </w:pPr>
            <w:r>
              <w:rPr>
                <w:rFonts w:ascii="Times New Roman" w:hAnsi="Times New Roman" w:cs="Times New Roman" w:eastAsiaTheme="minorEastAsia"/>
                <w:b/>
                <w:color w:val="auto"/>
                <w:kern w:val="0"/>
                <w:sz w:val="24"/>
              </w:rPr>
              <w:t>生产厂商</w:t>
            </w:r>
          </w:p>
        </w:tc>
        <w:tc>
          <w:tcPr>
            <w:tcW w:w="394" w:type="pct"/>
            <w:vAlign w:val="center"/>
          </w:tcPr>
          <w:p>
            <w:pPr>
              <w:jc w:val="center"/>
              <w:rPr>
                <w:rFonts w:ascii="Times New Roman" w:hAnsi="Times New Roman" w:cs="Times New Roman" w:eastAsiaTheme="minorEastAsia"/>
                <w:b/>
                <w:color w:val="auto"/>
                <w:kern w:val="0"/>
                <w:sz w:val="24"/>
              </w:rPr>
            </w:pPr>
            <w:r>
              <w:rPr>
                <w:rFonts w:ascii="Times New Roman" w:hAnsi="Times New Roman" w:cs="Times New Roman" w:eastAsiaTheme="minorEastAsia"/>
                <w:b/>
                <w:color w:val="auto"/>
                <w:kern w:val="0"/>
                <w:sz w:val="24"/>
              </w:rPr>
              <w:t>单位</w:t>
            </w:r>
          </w:p>
        </w:tc>
        <w:tc>
          <w:tcPr>
            <w:tcW w:w="394" w:type="pct"/>
            <w:vAlign w:val="center"/>
          </w:tcPr>
          <w:p>
            <w:pPr>
              <w:jc w:val="center"/>
              <w:rPr>
                <w:rFonts w:ascii="Times New Roman" w:hAnsi="Times New Roman" w:cs="Times New Roman" w:eastAsiaTheme="minorEastAsia"/>
                <w:b/>
                <w:color w:val="auto"/>
                <w:kern w:val="0"/>
                <w:sz w:val="24"/>
              </w:rPr>
            </w:pPr>
            <w:r>
              <w:rPr>
                <w:rFonts w:ascii="Times New Roman" w:hAnsi="Times New Roman" w:cs="Times New Roman" w:eastAsiaTheme="minorEastAsia"/>
                <w:b/>
                <w:color w:val="auto"/>
                <w:kern w:val="0"/>
                <w:sz w:val="24"/>
              </w:rPr>
              <w:t>数量</w:t>
            </w:r>
          </w:p>
        </w:tc>
        <w:tc>
          <w:tcPr>
            <w:tcW w:w="550" w:type="pct"/>
            <w:vAlign w:val="center"/>
          </w:tcPr>
          <w:p>
            <w:pPr>
              <w:jc w:val="center"/>
              <w:rPr>
                <w:rFonts w:ascii="Times New Roman" w:hAnsi="Times New Roman" w:cs="Times New Roman" w:eastAsiaTheme="minorEastAsia"/>
                <w:b/>
                <w:color w:val="auto"/>
                <w:kern w:val="0"/>
                <w:sz w:val="24"/>
              </w:rPr>
            </w:pPr>
            <w:r>
              <w:rPr>
                <w:rFonts w:ascii="Times New Roman" w:hAnsi="Times New Roman" w:cs="Times New Roman" w:eastAsiaTheme="minorEastAsia"/>
                <w:b/>
                <w:color w:val="auto"/>
                <w:kern w:val="0"/>
                <w:sz w:val="24"/>
              </w:rPr>
              <w:t>单价</w:t>
            </w:r>
          </w:p>
          <w:p>
            <w:pPr>
              <w:jc w:val="center"/>
              <w:rPr>
                <w:rFonts w:ascii="Times New Roman" w:hAnsi="Times New Roman" w:cs="Times New Roman" w:eastAsiaTheme="minorEastAsia"/>
                <w:b/>
                <w:color w:val="auto"/>
                <w:kern w:val="0"/>
                <w:sz w:val="24"/>
              </w:rPr>
            </w:pPr>
            <w:r>
              <w:rPr>
                <w:rFonts w:ascii="Times New Roman" w:hAnsi="Times New Roman" w:cs="Times New Roman" w:eastAsiaTheme="minorEastAsia"/>
                <w:b/>
                <w:color w:val="auto"/>
                <w:kern w:val="0"/>
                <w:sz w:val="24"/>
              </w:rPr>
              <w:t>（元）</w:t>
            </w:r>
          </w:p>
        </w:tc>
        <w:tc>
          <w:tcPr>
            <w:tcW w:w="550" w:type="pct"/>
            <w:vAlign w:val="center"/>
          </w:tcPr>
          <w:p>
            <w:pPr>
              <w:jc w:val="center"/>
              <w:rPr>
                <w:rFonts w:ascii="Times New Roman" w:hAnsi="Times New Roman" w:cs="Times New Roman" w:eastAsiaTheme="minorEastAsia"/>
                <w:b/>
                <w:color w:val="auto"/>
                <w:kern w:val="0"/>
                <w:sz w:val="24"/>
              </w:rPr>
            </w:pPr>
            <w:r>
              <w:rPr>
                <w:rFonts w:ascii="Times New Roman" w:hAnsi="Times New Roman" w:cs="Times New Roman" w:eastAsiaTheme="minorEastAsia"/>
                <w:b/>
                <w:color w:val="auto"/>
                <w:kern w:val="0"/>
                <w:sz w:val="24"/>
              </w:rPr>
              <w:t>小计</w:t>
            </w:r>
          </w:p>
          <w:p>
            <w:pPr>
              <w:jc w:val="center"/>
              <w:rPr>
                <w:rFonts w:ascii="Times New Roman" w:hAnsi="Times New Roman" w:cs="Times New Roman" w:eastAsiaTheme="minorEastAsia"/>
                <w:b/>
                <w:color w:val="auto"/>
                <w:kern w:val="0"/>
                <w:sz w:val="24"/>
              </w:rPr>
            </w:pPr>
            <w:r>
              <w:rPr>
                <w:rFonts w:ascii="Times New Roman" w:hAnsi="Times New Roman" w:cs="Times New Roman" w:eastAsiaTheme="minorEastAsia"/>
                <w:b/>
                <w:color w:val="auto"/>
                <w:kern w:val="0"/>
                <w:sz w:val="24"/>
              </w:rPr>
              <w:t>（元）</w:t>
            </w:r>
          </w:p>
        </w:tc>
        <w:tc>
          <w:tcPr>
            <w:tcW w:w="393" w:type="pct"/>
            <w:vAlign w:val="center"/>
          </w:tcPr>
          <w:p>
            <w:pPr>
              <w:jc w:val="center"/>
              <w:rPr>
                <w:rFonts w:ascii="Times New Roman" w:hAnsi="Times New Roman" w:cs="Times New Roman" w:eastAsiaTheme="minorEastAsia"/>
                <w:b/>
                <w:color w:val="auto"/>
                <w:kern w:val="0"/>
                <w:sz w:val="24"/>
              </w:rPr>
            </w:pPr>
            <w:r>
              <w:rPr>
                <w:rFonts w:ascii="Times New Roman" w:hAnsi="Times New Roman" w:cs="Times New Roman" w:eastAsiaTheme="minorEastAsia"/>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pPr>
              <w:jc w:val="center"/>
              <w:rPr>
                <w:rFonts w:ascii="Times New Roman" w:hAnsi="Times New Roman" w:cs="Times New Roman" w:eastAsiaTheme="minorEastAsia"/>
                <w:color w:val="auto"/>
                <w:kern w:val="0"/>
                <w:sz w:val="24"/>
              </w:rPr>
            </w:pPr>
            <w:r>
              <w:rPr>
                <w:rFonts w:ascii="Times New Roman" w:hAnsi="Times New Roman" w:cs="Times New Roman" w:eastAsiaTheme="minorEastAsia"/>
                <w:color w:val="auto"/>
                <w:kern w:val="0"/>
                <w:sz w:val="24"/>
              </w:rPr>
              <w:t>1</w:t>
            </w:r>
          </w:p>
        </w:tc>
        <w:tc>
          <w:tcPr>
            <w:tcW w:w="777"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393" w:type="pct"/>
          </w:tcPr>
          <w:p>
            <w:pPr>
              <w:rPr>
                <w:rFonts w:ascii="Times New Roman" w:hAnsi="Times New Roman" w:cs="Times New Roman" w:eastAsiaTheme="min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3" w:type="pct"/>
          </w:tcPr>
          <w:p>
            <w:pPr>
              <w:jc w:val="center"/>
              <w:rPr>
                <w:rFonts w:ascii="Times New Roman" w:hAnsi="Times New Roman" w:cs="Times New Roman" w:eastAsiaTheme="minorEastAsia"/>
                <w:color w:val="auto"/>
                <w:kern w:val="0"/>
                <w:sz w:val="24"/>
              </w:rPr>
            </w:pPr>
            <w:r>
              <w:rPr>
                <w:rFonts w:ascii="Times New Roman" w:hAnsi="Times New Roman" w:cs="Times New Roman" w:eastAsiaTheme="minorEastAsia"/>
                <w:color w:val="auto"/>
                <w:kern w:val="0"/>
                <w:sz w:val="24"/>
              </w:rPr>
              <w:t>2</w:t>
            </w:r>
          </w:p>
        </w:tc>
        <w:tc>
          <w:tcPr>
            <w:tcW w:w="777"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393" w:type="pct"/>
          </w:tcPr>
          <w:p>
            <w:pPr>
              <w:rPr>
                <w:rFonts w:ascii="Times New Roman" w:hAnsi="Times New Roman" w:cs="Times New Roman" w:eastAsiaTheme="min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color w:val="auto"/>
                <w:kern w:val="0"/>
                <w:sz w:val="24"/>
              </w:rPr>
            </w:pPr>
            <w:r>
              <w:rPr>
                <w:rFonts w:ascii="Times New Roman" w:hAnsi="Times New Roman" w:cs="Times New Roman" w:eastAsiaTheme="minorEastAsia"/>
                <w:color w:val="auto"/>
                <w:kern w:val="0"/>
                <w:sz w:val="24"/>
              </w:rPr>
              <w:t>3</w:t>
            </w:r>
          </w:p>
        </w:tc>
        <w:tc>
          <w:tcPr>
            <w:tcW w:w="777"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393" w:type="pct"/>
          </w:tcPr>
          <w:p>
            <w:pPr>
              <w:rPr>
                <w:rFonts w:ascii="Times New Roman" w:hAnsi="Times New Roman" w:cs="Times New Roman" w:eastAsiaTheme="min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jc w:val="center"/>
              <w:rPr>
                <w:rFonts w:ascii="Times New Roman" w:hAnsi="Times New Roman" w:cs="Times New Roman" w:eastAsiaTheme="minorEastAsia"/>
                <w:color w:val="auto"/>
                <w:kern w:val="0"/>
                <w:sz w:val="24"/>
              </w:rPr>
            </w:pPr>
            <w:r>
              <w:rPr>
                <w:rFonts w:ascii="Times New Roman" w:hAnsi="Times New Roman" w:cs="Times New Roman" w:eastAsiaTheme="minorEastAsia"/>
                <w:color w:val="auto"/>
                <w:kern w:val="0"/>
                <w:sz w:val="24"/>
              </w:rPr>
              <w:t>4</w:t>
            </w:r>
          </w:p>
        </w:tc>
        <w:tc>
          <w:tcPr>
            <w:tcW w:w="777"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393" w:type="pct"/>
          </w:tcPr>
          <w:p>
            <w:pPr>
              <w:rPr>
                <w:rFonts w:ascii="Times New Roman" w:hAnsi="Times New Roman" w:cs="Times New Roman" w:eastAsiaTheme="min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color w:val="auto"/>
                <w:kern w:val="0"/>
                <w:sz w:val="24"/>
              </w:rPr>
            </w:pPr>
            <w:r>
              <w:rPr>
                <w:rFonts w:ascii="Times New Roman" w:hAnsi="Times New Roman" w:cs="Times New Roman" w:eastAsiaTheme="minorEastAsia"/>
                <w:color w:val="auto"/>
                <w:kern w:val="0"/>
                <w:sz w:val="24"/>
              </w:rPr>
              <w:t>5</w:t>
            </w:r>
          </w:p>
        </w:tc>
        <w:tc>
          <w:tcPr>
            <w:tcW w:w="777"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393" w:type="pct"/>
          </w:tcPr>
          <w:p>
            <w:pPr>
              <w:rPr>
                <w:rFonts w:ascii="Times New Roman" w:hAnsi="Times New Roman" w:cs="Times New Roman" w:eastAsiaTheme="min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jc w:val="center"/>
              <w:rPr>
                <w:rFonts w:ascii="Times New Roman" w:hAnsi="Times New Roman" w:cs="Times New Roman" w:eastAsiaTheme="minorEastAsia"/>
                <w:color w:val="auto"/>
                <w:kern w:val="0"/>
                <w:sz w:val="24"/>
              </w:rPr>
            </w:pPr>
            <w:r>
              <w:rPr>
                <w:rFonts w:ascii="Times New Roman" w:hAnsi="Times New Roman" w:cs="Times New Roman" w:eastAsiaTheme="minorEastAsia"/>
                <w:color w:val="auto"/>
                <w:kern w:val="0"/>
                <w:sz w:val="24"/>
              </w:rPr>
              <w:t>6</w:t>
            </w:r>
          </w:p>
        </w:tc>
        <w:tc>
          <w:tcPr>
            <w:tcW w:w="777"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393" w:type="pct"/>
          </w:tcPr>
          <w:p>
            <w:pPr>
              <w:rPr>
                <w:rFonts w:ascii="Times New Roman" w:hAnsi="Times New Roman" w:cs="Times New Roman" w:eastAsiaTheme="min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color w:val="auto"/>
                <w:kern w:val="0"/>
                <w:sz w:val="24"/>
              </w:rPr>
            </w:pPr>
            <w:r>
              <w:rPr>
                <w:rFonts w:ascii="Times New Roman" w:hAnsi="Times New Roman" w:cs="Times New Roman" w:eastAsiaTheme="minorEastAsia"/>
                <w:color w:val="auto"/>
                <w:kern w:val="0"/>
                <w:sz w:val="24"/>
              </w:rPr>
              <w:t>7</w:t>
            </w:r>
          </w:p>
        </w:tc>
        <w:tc>
          <w:tcPr>
            <w:tcW w:w="777"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393" w:type="pct"/>
          </w:tcPr>
          <w:p>
            <w:pPr>
              <w:rPr>
                <w:rFonts w:ascii="Times New Roman" w:hAnsi="Times New Roman" w:cs="Times New Roman" w:eastAsiaTheme="min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3" w:type="pct"/>
          </w:tcPr>
          <w:p>
            <w:pPr>
              <w:jc w:val="center"/>
              <w:rPr>
                <w:rFonts w:ascii="Times New Roman" w:hAnsi="Times New Roman" w:cs="Times New Roman" w:eastAsiaTheme="minorEastAsia"/>
                <w:color w:val="auto"/>
                <w:kern w:val="0"/>
                <w:sz w:val="24"/>
              </w:rPr>
            </w:pPr>
            <w:r>
              <w:rPr>
                <w:rFonts w:ascii="Times New Roman" w:hAnsi="Times New Roman" w:cs="Times New Roman" w:eastAsiaTheme="minorEastAsia"/>
                <w:color w:val="auto"/>
                <w:kern w:val="0"/>
                <w:sz w:val="24"/>
              </w:rPr>
              <w:t>8</w:t>
            </w:r>
          </w:p>
        </w:tc>
        <w:tc>
          <w:tcPr>
            <w:tcW w:w="777"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393" w:type="pct"/>
          </w:tcPr>
          <w:p>
            <w:pPr>
              <w:rPr>
                <w:rFonts w:ascii="Times New Roman" w:hAnsi="Times New Roman" w:cs="Times New Roman" w:eastAsiaTheme="min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color w:val="auto"/>
                <w:kern w:val="0"/>
                <w:sz w:val="24"/>
              </w:rPr>
            </w:pPr>
          </w:p>
        </w:tc>
        <w:tc>
          <w:tcPr>
            <w:tcW w:w="777" w:type="pct"/>
            <w:vAlign w:val="center"/>
          </w:tcPr>
          <w:p>
            <w:pP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其他费用</w:t>
            </w:r>
          </w:p>
        </w:tc>
        <w:tc>
          <w:tcPr>
            <w:tcW w:w="772"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393" w:type="pct"/>
          </w:tcPr>
          <w:p>
            <w:pPr>
              <w:rPr>
                <w:rFonts w:ascii="Times New Roman" w:hAnsi="Times New Roman" w:cs="Times New Roman" w:eastAsiaTheme="min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color w:val="auto"/>
                <w:kern w:val="0"/>
                <w:sz w:val="24"/>
              </w:rPr>
            </w:pPr>
          </w:p>
        </w:tc>
        <w:tc>
          <w:tcPr>
            <w:tcW w:w="777" w:type="pct"/>
          </w:tcPr>
          <w:p>
            <w:pPr>
              <w:rPr>
                <w:rFonts w:ascii="Times New Roman" w:hAnsi="Times New Roman" w:cs="Times New Roman" w:eastAsiaTheme="minorEastAsia"/>
                <w:color w:val="auto"/>
                <w:kern w:val="0"/>
                <w:sz w:val="24"/>
              </w:rPr>
            </w:pPr>
            <w:r>
              <w:rPr>
                <w:rFonts w:ascii="Times New Roman" w:hAnsi="Times New Roman" w:cs="Times New Roman" w:eastAsiaTheme="minorEastAsia"/>
                <w:color w:val="auto"/>
                <w:kern w:val="0"/>
                <w:sz w:val="24"/>
              </w:rPr>
              <w:t>…</w:t>
            </w:r>
          </w:p>
        </w:tc>
        <w:tc>
          <w:tcPr>
            <w:tcW w:w="772"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393" w:type="pct"/>
          </w:tcPr>
          <w:p>
            <w:pPr>
              <w:rPr>
                <w:rFonts w:ascii="Times New Roman" w:hAnsi="Times New Roman" w:cs="Times New Roman" w:eastAsiaTheme="min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color w:val="auto"/>
                <w:kern w:val="0"/>
                <w:sz w:val="24"/>
              </w:rPr>
            </w:pPr>
          </w:p>
        </w:tc>
        <w:tc>
          <w:tcPr>
            <w:tcW w:w="777" w:type="pct"/>
          </w:tcPr>
          <w:p>
            <w:pP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w:t>
            </w:r>
          </w:p>
        </w:tc>
        <w:tc>
          <w:tcPr>
            <w:tcW w:w="772"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393" w:type="pct"/>
          </w:tcPr>
          <w:p>
            <w:pPr>
              <w:rPr>
                <w:rFonts w:ascii="Times New Roman" w:hAnsi="Times New Roman" w:cs="Times New Roman" w:eastAsiaTheme="min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color w:val="auto"/>
                <w:kern w:val="0"/>
                <w:sz w:val="24"/>
              </w:rPr>
            </w:pPr>
          </w:p>
        </w:tc>
        <w:tc>
          <w:tcPr>
            <w:tcW w:w="777" w:type="pct"/>
          </w:tcPr>
          <w:p>
            <w:pPr>
              <w:rPr>
                <w:rFonts w:ascii="Times New Roman" w:hAnsi="Times New Roman" w:cs="Times New Roman" w:eastAsiaTheme="minorEastAsia"/>
                <w:color w:val="auto"/>
                <w:kern w:val="0"/>
                <w:sz w:val="24"/>
              </w:rPr>
            </w:pPr>
            <w:r>
              <w:rPr>
                <w:rFonts w:ascii="Times New Roman" w:hAnsi="Times New Roman" w:cs="Times New Roman" w:eastAsiaTheme="minorEastAsia"/>
                <w:color w:val="auto"/>
                <w:kern w:val="0"/>
                <w:sz w:val="24"/>
              </w:rPr>
              <w:t>…</w:t>
            </w:r>
          </w:p>
        </w:tc>
        <w:tc>
          <w:tcPr>
            <w:tcW w:w="772"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393" w:type="pct"/>
          </w:tcPr>
          <w:p>
            <w:pPr>
              <w:rPr>
                <w:rFonts w:ascii="Times New Roman" w:hAnsi="Times New Roman" w:cs="Times New Roman" w:eastAsiaTheme="min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合计（元）</w:t>
            </w:r>
          </w:p>
        </w:tc>
        <w:tc>
          <w:tcPr>
            <w:tcW w:w="772" w:type="pct"/>
          </w:tcPr>
          <w:p>
            <w:pPr>
              <w:rPr>
                <w:rFonts w:ascii="Times New Roman" w:hAnsi="Times New Roman" w:cs="Times New Roman" w:eastAsiaTheme="minorEastAsia"/>
                <w:color w:val="auto"/>
                <w:kern w:val="0"/>
                <w:sz w:val="24"/>
              </w:rPr>
            </w:pPr>
          </w:p>
        </w:tc>
        <w:tc>
          <w:tcPr>
            <w:tcW w:w="772"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394"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550" w:type="pct"/>
          </w:tcPr>
          <w:p>
            <w:pPr>
              <w:rPr>
                <w:rFonts w:ascii="Times New Roman" w:hAnsi="Times New Roman" w:cs="Times New Roman" w:eastAsiaTheme="minorEastAsia"/>
                <w:color w:val="auto"/>
                <w:kern w:val="0"/>
                <w:sz w:val="24"/>
              </w:rPr>
            </w:pPr>
          </w:p>
        </w:tc>
        <w:tc>
          <w:tcPr>
            <w:tcW w:w="393" w:type="pct"/>
          </w:tcPr>
          <w:p>
            <w:pPr>
              <w:rPr>
                <w:rFonts w:ascii="Times New Roman" w:hAnsi="Times New Roman" w:cs="Times New Roman" w:eastAsiaTheme="minorEastAsia"/>
                <w:color w:val="auto"/>
                <w:kern w:val="0"/>
                <w:sz w:val="24"/>
              </w:rPr>
            </w:pPr>
          </w:p>
        </w:tc>
      </w:tr>
    </w:tbl>
    <w:p>
      <w:pPr>
        <w:spacing w:line="440" w:lineRule="exact"/>
        <w:ind w:firstLine="4800" w:firstLineChars="2000"/>
        <w:rPr>
          <w:rFonts w:ascii="Times New Roman" w:hAnsi="Times New Roman" w:eastAsia="宋体" w:cs="Times New Roman"/>
          <w:color w:val="auto"/>
          <w:kern w:val="0"/>
          <w:sz w:val="24"/>
          <w:szCs w:val="24"/>
          <w:u w:val="single"/>
        </w:rPr>
      </w:pPr>
      <w:r>
        <w:rPr>
          <w:rFonts w:ascii="Times New Roman" w:hAnsi="Times New Roman" w:eastAsia="宋体" w:cs="Times New Roman"/>
          <w:color w:val="auto"/>
          <w:sz w:val="24"/>
          <w:szCs w:val="24"/>
        </w:rPr>
        <w:t>投标人公章：</w:t>
      </w:r>
      <w:r>
        <w:rPr>
          <w:rFonts w:ascii="Times New Roman" w:hAnsi="Times New Roman" w:eastAsia="宋体" w:cs="Times New Roman"/>
          <w:color w:val="auto"/>
          <w:kern w:val="0"/>
          <w:sz w:val="24"/>
          <w:szCs w:val="24"/>
          <w:u w:val="single"/>
        </w:rPr>
        <w:t xml:space="preserve">             </w:t>
      </w:r>
    </w:p>
    <w:p>
      <w:pPr>
        <w:spacing w:line="440" w:lineRule="exact"/>
        <w:ind w:firstLine="4800" w:firstLineChars="2000"/>
        <w:rPr>
          <w:rFonts w:ascii="Times New Roman" w:hAnsi="Times New Roman" w:eastAsia="宋体" w:cs="Times New Roman"/>
          <w:color w:val="auto"/>
          <w:kern w:val="0"/>
          <w:sz w:val="24"/>
          <w:szCs w:val="24"/>
          <w:u w:val="single"/>
        </w:rPr>
      </w:pPr>
      <w:r>
        <w:rPr>
          <w:rFonts w:ascii="Times New Roman" w:hAnsi="Times New Roman" w:eastAsia="宋体" w:cs="Times New Roman"/>
          <w:color w:val="auto"/>
          <w:kern w:val="0"/>
          <w:sz w:val="24"/>
          <w:szCs w:val="24"/>
        </w:rPr>
        <w:t xml:space="preserve">日  </w:t>
      </w:r>
      <w:r>
        <w:rPr>
          <w:rFonts w:hint="eastAsia" w:ascii="Times New Roman" w:hAnsi="Times New Roman" w:eastAsia="宋体" w:cs="Times New Roman"/>
          <w:color w:val="auto"/>
          <w:kern w:val="0"/>
          <w:sz w:val="24"/>
          <w:szCs w:val="24"/>
          <w:lang w:val="en-US" w:eastAsia="zh-CN"/>
        </w:rPr>
        <w:t xml:space="preserve"> </w:t>
      </w:r>
      <w:r>
        <w:rPr>
          <w:rFonts w:ascii="Times New Roman" w:hAnsi="Times New Roman" w:eastAsia="宋体" w:cs="Times New Roman"/>
          <w:color w:val="auto"/>
          <w:kern w:val="0"/>
          <w:sz w:val="24"/>
          <w:szCs w:val="24"/>
        </w:rPr>
        <w:t xml:space="preserve">   期：</w:t>
      </w:r>
      <w:r>
        <w:rPr>
          <w:rFonts w:ascii="Times New Roman" w:hAnsi="Times New Roman" w:eastAsia="宋体" w:cs="Times New Roman"/>
          <w:color w:val="auto"/>
          <w:kern w:val="0"/>
          <w:sz w:val="24"/>
          <w:szCs w:val="24"/>
          <w:u w:val="single"/>
        </w:rPr>
        <w:t xml:space="preserve">             </w:t>
      </w:r>
    </w:p>
    <w:p>
      <w:pPr>
        <w:spacing w:line="360" w:lineRule="auto"/>
        <w:jc w:val="right"/>
        <w:rPr>
          <w:rFonts w:ascii="Times New Roman" w:hAnsi="Times New Roman" w:eastAsia="宋体"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eastAsiaTheme="minorEastAsia"/>
          <w:b/>
          <w:bCs/>
          <w:color w:val="auto"/>
          <w:sz w:val="24"/>
        </w:rPr>
      </w:pPr>
      <w:r>
        <w:rPr>
          <w:rFonts w:ascii="Times New Roman" w:hAnsi="Times New Roman" w:cs="Times New Roman" w:eastAsiaTheme="minorEastAsia"/>
          <w:b/>
          <w:bCs/>
          <w:color w:val="auto"/>
          <w:sz w:val="24"/>
        </w:rPr>
        <w:t>备注：</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1.表中所列货物为对应本项目需求的全部货物及所需附件购置费、包装费、运输费、人工费、保险费、安装调试费、各种税费、资料费、售后服务费及完成项目应有的全部费用。如有漏项或缺项，投标人承担全部责任。</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color w:val="auto"/>
          <w:szCs w:val="16"/>
        </w:rPr>
      </w:pPr>
      <w:r>
        <w:rPr>
          <w:rFonts w:ascii="Times New Roman" w:hAnsi="Times New Roman" w:cs="Times New Roman" w:eastAsiaTheme="minorEastAsia"/>
          <w:color w:val="auto"/>
          <w:szCs w:val="16"/>
        </w:rPr>
        <w:t>2.表中须明确列出所投产品的货物名称、品牌、型号规格、原产地及生产厂商，否则可能导致</w:t>
      </w:r>
      <w:r>
        <w:rPr>
          <w:rFonts w:ascii="Times New Roman" w:hAnsi="Times New Roman" w:cs="Times New Roman" w:eastAsiaTheme="minorEastAsia"/>
          <w:b/>
          <w:bCs/>
          <w:color w:val="auto"/>
          <w:szCs w:val="16"/>
        </w:rPr>
        <w:t>无效投标</w:t>
      </w:r>
      <w:r>
        <w:rPr>
          <w:rFonts w:ascii="Times New Roman" w:hAnsi="Times New Roman" w:cs="Times New Roman" w:eastAsiaTheme="minorEastAsia"/>
          <w:color w:val="auto"/>
          <w:szCs w:val="16"/>
        </w:rPr>
        <w:t>。</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color w:val="auto"/>
          <w:sz w:val="24"/>
        </w:rPr>
      </w:pPr>
      <w:r>
        <w:rPr>
          <w:rFonts w:ascii="Times New Roman" w:hAnsi="Times New Roman" w:cs="Times New Roman" w:eastAsiaTheme="minorEastAsia"/>
          <w:color w:val="auto"/>
          <w:szCs w:val="16"/>
        </w:rPr>
        <w:t>3.表中报价即为优惠后报价，并作为评审及定标依据。任何有选择或有条件的报价，或者表中某一包别填写多个报价，均为无效报价。</w:t>
      </w:r>
      <w:r>
        <w:rPr>
          <w:rFonts w:ascii="Times New Roman" w:hAnsi="Times New Roman" w:cs="Times New Roman" w:eastAsiaTheme="minorEastAsia"/>
          <w:color w:val="auto"/>
          <w:sz w:val="24"/>
        </w:rPr>
        <w:br w:type="page"/>
      </w:r>
    </w:p>
    <w:p>
      <w:pPr>
        <w:spacing w:line="360" w:lineRule="auto"/>
        <w:jc w:val="center"/>
        <w:outlineLvl w:val="2"/>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二、投标函</w:t>
      </w:r>
    </w:p>
    <w:p>
      <w:pPr>
        <w:pStyle w:val="12"/>
        <w:spacing w:line="360" w:lineRule="auto"/>
        <w:ind w:left="0" w:leftChars="0" w:firstLine="0" w:firstLineChars="0"/>
        <w:rPr>
          <w:rFonts w:hint="default" w:ascii="Times New Roman" w:hAnsi="Times New Roman" w:cs="Times New Roman" w:eastAsiaTheme="minorEastAsia"/>
          <w:color w:val="auto"/>
          <w:sz w:val="24"/>
          <w:lang w:val="en-US" w:eastAsia="zh-CN"/>
        </w:rPr>
      </w:pPr>
      <w:r>
        <w:rPr>
          <w:rFonts w:ascii="Times New Roman" w:hAnsi="Times New Roman" w:cs="Times New Roman" w:eastAsiaTheme="minorEastAsia"/>
          <w:color w:val="auto"/>
          <w:sz w:val="24"/>
        </w:rPr>
        <w:t>致：</w:t>
      </w:r>
      <w:r>
        <w:rPr>
          <w:rFonts w:hint="eastAsia" w:ascii="Times New Roman" w:hAnsi="Times New Roman" w:cs="Times New Roman"/>
          <w:color w:val="auto"/>
          <w:sz w:val="24"/>
          <w:u w:val="single"/>
          <w:lang w:val="en-US" w:eastAsia="zh-CN"/>
        </w:rPr>
        <w:t>合肥文旅轨道物业服务有限公司</w:t>
      </w:r>
    </w:p>
    <w:p>
      <w:pPr>
        <w:spacing w:line="360" w:lineRule="auto"/>
        <w:ind w:firstLine="480"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根据贵方的询价文件，我方承诺如下：</w:t>
      </w:r>
    </w:p>
    <w:p>
      <w:pPr>
        <w:spacing w:line="360" w:lineRule="auto"/>
        <w:ind w:firstLine="480"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2.我方承诺报价低于同类货物和服务的市场平均价格。</w:t>
      </w:r>
    </w:p>
    <w:p>
      <w:pPr>
        <w:spacing w:line="360" w:lineRule="auto"/>
        <w:ind w:firstLine="480"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7.我方同意询价文件规定的付款方式、供货（安装）期限。</w:t>
      </w:r>
    </w:p>
    <w:p>
      <w:pPr>
        <w:spacing w:line="360" w:lineRule="auto"/>
        <w:ind w:firstLine="480"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8.我方对投标文件中所提供资料、文件、证书及证件的真实性和有效性负责。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color w:val="auto"/>
        </w:rPr>
      </w:pPr>
      <w:r>
        <w:rPr>
          <w:rFonts w:ascii="Times New Roman" w:hAnsi="Times New Roman" w:cs="Times New Roman" w:eastAsiaTheme="minorEastAsia"/>
          <w:color w:val="auto"/>
          <w:sz w:val="24"/>
          <w:szCs w:val="24"/>
        </w:rPr>
        <w:t>11.其他补充说明：</w:t>
      </w:r>
      <w:r>
        <w:rPr>
          <w:rFonts w:ascii="Times New Roman" w:hAnsi="Times New Roman" w:cs="Times New Roman" w:eastAsiaTheme="minorEastAsia"/>
          <w:color w:val="auto"/>
          <w:sz w:val="24"/>
          <w:szCs w:val="24"/>
          <w:u w:val="single"/>
        </w:rPr>
        <w:t xml:space="preserve">             补充说明事项（如有）       </w:t>
      </w:r>
    </w:p>
    <w:p>
      <w:pPr>
        <w:pStyle w:val="19"/>
        <w:ind w:firstLine="210"/>
        <w:rPr>
          <w:rFonts w:ascii="Times New Roman" w:hAnsi="Times New Roman" w:cs="Times New Roman"/>
          <w:color w:val="auto"/>
        </w:rPr>
      </w:pPr>
    </w:p>
    <w:p>
      <w:pPr>
        <w:spacing w:line="360" w:lineRule="auto"/>
        <w:ind w:firstLine="4800" w:firstLineChars="2000"/>
        <w:rPr>
          <w:rFonts w:ascii="Times New Roman" w:hAnsi="Times New Roman" w:cs="Times New Roman"/>
          <w:color w:val="auto"/>
          <w:sz w:val="24"/>
          <w:u w:val="single"/>
        </w:rPr>
      </w:pPr>
      <w:r>
        <w:rPr>
          <w:rFonts w:ascii="Times New Roman" w:hAnsi="Times New Roman" w:cs="Times New Roman" w:eastAsiaTheme="minorEastAsia"/>
          <w:color w:val="auto"/>
          <w:sz w:val="24"/>
          <w:szCs w:val="24"/>
        </w:rPr>
        <w:t>投标人公章：</w:t>
      </w:r>
      <w:r>
        <w:rPr>
          <w:rFonts w:ascii="Times New Roman" w:hAnsi="Times New Roman" w:cs="Times New Roman"/>
          <w:color w:val="auto"/>
          <w:sz w:val="24"/>
          <w:u w:val="single"/>
        </w:rPr>
        <w:t xml:space="preserve">             </w:t>
      </w:r>
    </w:p>
    <w:p>
      <w:pPr>
        <w:pStyle w:val="2"/>
        <w:ind w:firstLine="4800" w:firstLineChars="2000"/>
        <w:rPr>
          <w:color w:val="auto"/>
        </w:rPr>
      </w:pPr>
      <w:r>
        <w:rPr>
          <w:rFonts w:hint="eastAsia" w:ascii="Times New Roman" w:hAnsi="Times New Roman" w:cs="Times New Roman"/>
          <w:color w:val="auto"/>
          <w:kern w:val="2"/>
          <w:sz w:val="24"/>
          <w:szCs w:val="24"/>
          <w:lang w:val="en-US" w:eastAsia="zh-CN" w:bidi="ar-SA"/>
        </w:rPr>
        <w:t>联  系  人</w:t>
      </w:r>
      <w:r>
        <w:rPr>
          <w:rFonts w:hint="eastAsia" w:ascii="Times New Roman" w:hAnsi="Times New Roman" w:cs="Times New Roman" w:eastAsiaTheme="minorEastAsia"/>
          <w:color w:val="auto"/>
          <w:kern w:val="2"/>
          <w:sz w:val="24"/>
          <w:szCs w:val="24"/>
          <w:lang w:val="en-US" w:eastAsia="zh-CN" w:bidi="ar-SA"/>
        </w:rPr>
        <w:t>：</w:t>
      </w:r>
      <w:r>
        <w:rPr>
          <w:rFonts w:hint="eastAsia"/>
          <w:bCs/>
          <w:color w:val="auto"/>
          <w:szCs w:val="32"/>
          <w:u w:val="single"/>
        </w:rPr>
        <w:t xml:space="preserve">           </w:t>
      </w:r>
      <w:r>
        <w:rPr>
          <w:rFonts w:hint="eastAsia"/>
          <w:bCs/>
          <w:color w:val="auto"/>
          <w:szCs w:val="32"/>
          <w:u w:val="single"/>
          <w:lang w:val="en-US" w:eastAsia="zh-CN"/>
        </w:rPr>
        <w:t xml:space="preserve">    </w:t>
      </w:r>
    </w:p>
    <w:p>
      <w:pPr>
        <w:pStyle w:val="2"/>
        <w:ind w:firstLine="4800" w:firstLineChars="2000"/>
        <w:rPr>
          <w:color w:val="auto"/>
        </w:rPr>
      </w:pPr>
      <w:r>
        <w:rPr>
          <w:rFonts w:hint="eastAsia" w:ascii="Times New Roman" w:hAnsi="Times New Roman" w:cs="Times New Roman" w:eastAsiaTheme="minorEastAsia"/>
          <w:color w:val="auto"/>
          <w:kern w:val="2"/>
          <w:sz w:val="24"/>
          <w:szCs w:val="24"/>
          <w:lang w:val="en-US" w:eastAsia="zh-CN" w:bidi="ar-SA"/>
        </w:rPr>
        <w:t>电</w:t>
      </w:r>
      <w:r>
        <w:rPr>
          <w:rFonts w:hint="eastAsia" w:ascii="Times New Roman" w:hAnsi="Times New Roman" w:cs="Times New Roman"/>
          <w:color w:val="auto"/>
          <w:kern w:val="2"/>
          <w:sz w:val="24"/>
          <w:szCs w:val="24"/>
          <w:lang w:val="en-US" w:eastAsia="zh-CN" w:bidi="ar-SA"/>
        </w:rPr>
        <w:t xml:space="preserve">      </w:t>
      </w:r>
      <w:r>
        <w:rPr>
          <w:rFonts w:hint="eastAsia" w:ascii="Times New Roman" w:hAnsi="Times New Roman" w:cs="Times New Roman" w:eastAsiaTheme="minorEastAsia"/>
          <w:color w:val="auto"/>
          <w:kern w:val="2"/>
          <w:sz w:val="24"/>
          <w:szCs w:val="24"/>
          <w:lang w:val="en-US" w:eastAsia="zh-CN" w:bidi="ar-SA"/>
        </w:rPr>
        <w:t>话：</w:t>
      </w:r>
      <w:r>
        <w:rPr>
          <w:rFonts w:hint="eastAsia"/>
          <w:bCs/>
          <w:color w:val="auto"/>
          <w:szCs w:val="32"/>
          <w:u w:val="single"/>
        </w:rPr>
        <w:t xml:space="preserve">           </w:t>
      </w:r>
      <w:r>
        <w:rPr>
          <w:rFonts w:hint="eastAsia"/>
          <w:bCs/>
          <w:color w:val="auto"/>
          <w:szCs w:val="32"/>
          <w:u w:val="single"/>
          <w:lang w:val="en-US" w:eastAsia="zh-CN"/>
        </w:rPr>
        <w:t xml:space="preserve">    </w:t>
      </w:r>
      <w:r>
        <w:rPr>
          <w:rFonts w:hint="eastAsia"/>
          <w:color w:val="auto"/>
          <w:szCs w:val="21"/>
        </w:rPr>
        <w:t xml:space="preserve"> </w:t>
      </w:r>
    </w:p>
    <w:p>
      <w:pPr>
        <w:spacing w:line="360" w:lineRule="auto"/>
        <w:ind w:firstLine="4800" w:firstLineChars="2000"/>
        <w:rPr>
          <w:rFonts w:ascii="Times New Roman" w:hAnsi="Times New Roman" w:cs="Times New Roman"/>
          <w:color w:val="auto"/>
          <w:sz w:val="24"/>
          <w:u w:val="single"/>
        </w:rPr>
      </w:pPr>
      <w:r>
        <w:rPr>
          <w:rFonts w:ascii="Times New Roman" w:hAnsi="Times New Roman" w:cs="Times New Roman" w:eastAsiaTheme="minorEastAsia"/>
          <w:color w:val="auto"/>
          <w:sz w:val="24"/>
          <w:szCs w:val="24"/>
        </w:rPr>
        <w:t>日      期：</w:t>
      </w:r>
      <w:r>
        <w:rPr>
          <w:rFonts w:ascii="Times New Roman" w:hAnsi="Times New Roman" w:cs="Times New Roman"/>
          <w:color w:val="auto"/>
          <w:sz w:val="24"/>
          <w:u w:val="single"/>
        </w:rPr>
        <w:t xml:space="preserve">             </w:t>
      </w:r>
    </w:p>
    <w:p>
      <w:pPr>
        <w:widowControl/>
        <w:jc w:val="left"/>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br w:type="page"/>
      </w:r>
    </w:p>
    <w:p>
      <w:pPr>
        <w:spacing w:line="360" w:lineRule="auto"/>
        <w:jc w:val="center"/>
        <w:outlineLvl w:val="2"/>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三、响应表</w:t>
      </w:r>
    </w:p>
    <w:p>
      <w:pPr>
        <w:spacing w:line="360" w:lineRule="auto"/>
        <w:ind w:firstLine="435"/>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5.1商务响应表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pPr>
              <w:pStyle w:val="11"/>
              <w:jc w:val="center"/>
              <w:rPr>
                <w:rFonts w:ascii="Times New Roman" w:hAnsi="Times New Roman" w:cs="Times New Roman"/>
                <w:b/>
                <w:color w:val="auto"/>
                <w:sz w:val="24"/>
              </w:rPr>
            </w:pPr>
            <w:r>
              <w:rPr>
                <w:rFonts w:ascii="Times New Roman" w:hAnsi="Times New Roman" w:cs="Times New Roman"/>
                <w:b/>
                <w:color w:val="auto"/>
                <w:sz w:val="24"/>
              </w:rPr>
              <w:t>序号</w:t>
            </w:r>
          </w:p>
        </w:tc>
        <w:tc>
          <w:tcPr>
            <w:tcW w:w="1124" w:type="pct"/>
            <w:vAlign w:val="center"/>
          </w:tcPr>
          <w:p>
            <w:pPr>
              <w:pStyle w:val="11"/>
              <w:jc w:val="center"/>
              <w:rPr>
                <w:rFonts w:ascii="Times New Roman" w:hAnsi="Times New Roman" w:cs="Times New Roman"/>
                <w:b/>
                <w:color w:val="auto"/>
                <w:sz w:val="24"/>
              </w:rPr>
            </w:pPr>
            <w:r>
              <w:rPr>
                <w:rFonts w:ascii="Times New Roman" w:hAnsi="Times New Roman" w:cs="Times New Roman"/>
                <w:b/>
                <w:bCs/>
                <w:color w:val="auto"/>
                <w:sz w:val="24"/>
                <w:szCs w:val="24"/>
              </w:rPr>
              <w:t>商务条款</w:t>
            </w:r>
          </w:p>
        </w:tc>
        <w:tc>
          <w:tcPr>
            <w:tcW w:w="1465" w:type="pct"/>
            <w:vAlign w:val="center"/>
          </w:tcPr>
          <w:p>
            <w:pPr>
              <w:pStyle w:val="11"/>
              <w:jc w:val="center"/>
              <w:rPr>
                <w:rFonts w:ascii="Times New Roman" w:hAnsi="Times New Roman" w:cs="Times New Roman"/>
                <w:b/>
                <w:color w:val="auto"/>
                <w:sz w:val="24"/>
              </w:rPr>
            </w:pPr>
            <w:r>
              <w:rPr>
                <w:rFonts w:ascii="Times New Roman" w:hAnsi="Times New Roman" w:cs="Times New Roman"/>
                <w:b/>
                <w:color w:val="auto"/>
                <w:sz w:val="24"/>
              </w:rPr>
              <w:t>询价文件要求</w:t>
            </w:r>
          </w:p>
        </w:tc>
        <w:tc>
          <w:tcPr>
            <w:tcW w:w="1511" w:type="pct"/>
            <w:vAlign w:val="center"/>
          </w:tcPr>
          <w:p>
            <w:pPr>
              <w:pStyle w:val="11"/>
              <w:jc w:val="center"/>
              <w:rPr>
                <w:rFonts w:ascii="Times New Roman" w:hAnsi="Times New Roman" w:cs="Times New Roman"/>
                <w:b/>
                <w:color w:val="auto"/>
                <w:sz w:val="24"/>
              </w:rPr>
            </w:pPr>
            <w:r>
              <w:rPr>
                <w:rFonts w:ascii="Times New Roman" w:hAnsi="Times New Roman" w:cs="Times New Roman"/>
                <w:b/>
                <w:color w:val="auto"/>
                <w:sz w:val="24"/>
              </w:rPr>
              <w:t>投标人承诺</w:t>
            </w:r>
          </w:p>
        </w:tc>
        <w:tc>
          <w:tcPr>
            <w:tcW w:w="475" w:type="pct"/>
            <w:vAlign w:val="center"/>
          </w:tcPr>
          <w:p>
            <w:pPr>
              <w:pStyle w:val="11"/>
              <w:jc w:val="center"/>
              <w:rPr>
                <w:rFonts w:ascii="Times New Roman" w:hAnsi="Times New Roman" w:cs="Times New Roman"/>
                <w:b/>
                <w:color w:val="auto"/>
                <w:sz w:val="24"/>
              </w:rPr>
            </w:pPr>
            <w:r>
              <w:rPr>
                <w:rFonts w:ascii="Times New Roman" w:hAnsi="Times New Roman" w:cs="Times New Roman"/>
                <w:b/>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1</w:t>
            </w:r>
          </w:p>
        </w:tc>
        <w:tc>
          <w:tcPr>
            <w:tcW w:w="1124" w:type="pct"/>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付款方式</w:t>
            </w:r>
          </w:p>
        </w:tc>
        <w:tc>
          <w:tcPr>
            <w:tcW w:w="1465" w:type="pct"/>
            <w:vAlign w:val="center"/>
          </w:tcPr>
          <w:p>
            <w:pPr>
              <w:jc w:val="center"/>
              <w:rPr>
                <w:rFonts w:ascii="Times New Roman" w:hAnsi="Times New Roman" w:cs="Times New Roman" w:eastAsiaTheme="minorEastAsia"/>
                <w:color w:val="auto"/>
                <w:sz w:val="24"/>
              </w:rPr>
            </w:pPr>
          </w:p>
        </w:tc>
        <w:tc>
          <w:tcPr>
            <w:tcW w:w="1511" w:type="pct"/>
            <w:vAlign w:val="center"/>
          </w:tcPr>
          <w:p>
            <w:pPr>
              <w:jc w:val="center"/>
              <w:rPr>
                <w:rFonts w:ascii="Times New Roman" w:hAnsi="Times New Roman" w:cs="Times New Roman" w:eastAsiaTheme="minorEastAsia"/>
                <w:color w:val="auto"/>
                <w:sz w:val="24"/>
              </w:rPr>
            </w:pPr>
          </w:p>
        </w:tc>
        <w:tc>
          <w:tcPr>
            <w:tcW w:w="475" w:type="pct"/>
            <w:vAlign w:val="center"/>
          </w:tcPr>
          <w:p>
            <w:pPr>
              <w:jc w:val="center"/>
              <w:rPr>
                <w:rFonts w:ascii="Times New Roman" w:hAnsi="Times New Roman" w:cs="Times New Roman"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2</w:t>
            </w:r>
          </w:p>
        </w:tc>
        <w:tc>
          <w:tcPr>
            <w:tcW w:w="1124" w:type="pct"/>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供货及安装地点</w:t>
            </w:r>
          </w:p>
        </w:tc>
        <w:tc>
          <w:tcPr>
            <w:tcW w:w="1465" w:type="pct"/>
            <w:vAlign w:val="center"/>
          </w:tcPr>
          <w:p>
            <w:pPr>
              <w:jc w:val="center"/>
              <w:rPr>
                <w:rFonts w:ascii="Times New Roman" w:hAnsi="Times New Roman" w:cs="Times New Roman" w:eastAsiaTheme="minorEastAsia"/>
                <w:color w:val="auto"/>
                <w:sz w:val="24"/>
              </w:rPr>
            </w:pPr>
          </w:p>
        </w:tc>
        <w:tc>
          <w:tcPr>
            <w:tcW w:w="1511" w:type="pct"/>
            <w:vAlign w:val="center"/>
          </w:tcPr>
          <w:p>
            <w:pPr>
              <w:jc w:val="center"/>
              <w:rPr>
                <w:rFonts w:ascii="Times New Roman" w:hAnsi="Times New Roman" w:cs="Times New Roman" w:eastAsiaTheme="minorEastAsia"/>
                <w:color w:val="auto"/>
                <w:sz w:val="24"/>
              </w:rPr>
            </w:pPr>
          </w:p>
        </w:tc>
        <w:tc>
          <w:tcPr>
            <w:tcW w:w="475" w:type="pct"/>
            <w:vAlign w:val="center"/>
          </w:tcPr>
          <w:p>
            <w:pPr>
              <w:jc w:val="center"/>
              <w:rPr>
                <w:rFonts w:ascii="Times New Roman" w:hAnsi="Times New Roman" w:cs="Times New Roman"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3</w:t>
            </w:r>
          </w:p>
        </w:tc>
        <w:tc>
          <w:tcPr>
            <w:tcW w:w="1124" w:type="pct"/>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供货及安装期限</w:t>
            </w:r>
          </w:p>
        </w:tc>
        <w:tc>
          <w:tcPr>
            <w:tcW w:w="1465" w:type="pct"/>
            <w:vAlign w:val="center"/>
          </w:tcPr>
          <w:p>
            <w:pPr>
              <w:jc w:val="center"/>
              <w:rPr>
                <w:rFonts w:ascii="Times New Roman" w:hAnsi="Times New Roman" w:cs="Times New Roman" w:eastAsiaTheme="minorEastAsia"/>
                <w:color w:val="auto"/>
                <w:sz w:val="24"/>
              </w:rPr>
            </w:pPr>
          </w:p>
        </w:tc>
        <w:tc>
          <w:tcPr>
            <w:tcW w:w="1511" w:type="pct"/>
            <w:vAlign w:val="center"/>
          </w:tcPr>
          <w:p>
            <w:pPr>
              <w:pStyle w:val="37"/>
              <w:jc w:val="center"/>
              <w:rPr>
                <w:rFonts w:ascii="Times New Roman" w:hAnsi="Times New Roman" w:cs="Times New Roman" w:eastAsiaTheme="minorEastAsia"/>
                <w:color w:val="auto"/>
              </w:rPr>
            </w:pPr>
          </w:p>
        </w:tc>
        <w:tc>
          <w:tcPr>
            <w:tcW w:w="475" w:type="pct"/>
            <w:vAlign w:val="center"/>
          </w:tcPr>
          <w:p>
            <w:pPr>
              <w:jc w:val="center"/>
              <w:rPr>
                <w:rFonts w:ascii="Times New Roman" w:hAnsi="Times New Roman" w:cs="Times New Roman"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4</w:t>
            </w:r>
          </w:p>
        </w:tc>
        <w:tc>
          <w:tcPr>
            <w:tcW w:w="1124" w:type="pct"/>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免费质保期</w:t>
            </w:r>
          </w:p>
        </w:tc>
        <w:tc>
          <w:tcPr>
            <w:tcW w:w="1465" w:type="pct"/>
            <w:vAlign w:val="center"/>
          </w:tcPr>
          <w:p>
            <w:pPr>
              <w:jc w:val="center"/>
              <w:rPr>
                <w:rFonts w:ascii="Times New Roman" w:hAnsi="Times New Roman" w:cs="Times New Roman" w:eastAsiaTheme="minorEastAsia"/>
                <w:color w:val="auto"/>
                <w:sz w:val="24"/>
              </w:rPr>
            </w:pPr>
          </w:p>
        </w:tc>
        <w:tc>
          <w:tcPr>
            <w:tcW w:w="1511" w:type="pct"/>
            <w:vAlign w:val="center"/>
          </w:tcPr>
          <w:p>
            <w:pPr>
              <w:jc w:val="center"/>
              <w:rPr>
                <w:rFonts w:ascii="Times New Roman" w:hAnsi="Times New Roman" w:cs="Times New Roman" w:eastAsiaTheme="minorEastAsia"/>
                <w:color w:val="auto"/>
                <w:sz w:val="24"/>
              </w:rPr>
            </w:pPr>
          </w:p>
        </w:tc>
        <w:tc>
          <w:tcPr>
            <w:tcW w:w="475" w:type="pct"/>
            <w:vAlign w:val="center"/>
          </w:tcPr>
          <w:p>
            <w:pPr>
              <w:jc w:val="center"/>
              <w:rPr>
                <w:rFonts w:ascii="Times New Roman" w:hAnsi="Times New Roman" w:cs="Times New Roman"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w:t>
            </w:r>
          </w:p>
        </w:tc>
        <w:tc>
          <w:tcPr>
            <w:tcW w:w="1124" w:type="pct"/>
            <w:vAlign w:val="center"/>
          </w:tcPr>
          <w:p>
            <w:pPr>
              <w:jc w:val="center"/>
              <w:rPr>
                <w:rFonts w:ascii="Times New Roman" w:hAnsi="Times New Roman" w:cs="Times New Roman" w:eastAsiaTheme="minorEastAsia"/>
                <w:color w:val="auto"/>
                <w:sz w:val="24"/>
              </w:rPr>
            </w:pPr>
          </w:p>
        </w:tc>
        <w:tc>
          <w:tcPr>
            <w:tcW w:w="1465" w:type="pct"/>
            <w:vAlign w:val="center"/>
          </w:tcPr>
          <w:p>
            <w:pPr>
              <w:jc w:val="center"/>
              <w:rPr>
                <w:rFonts w:ascii="Times New Roman" w:hAnsi="Times New Roman" w:cs="Times New Roman" w:eastAsiaTheme="minorEastAsia"/>
                <w:color w:val="auto"/>
                <w:sz w:val="24"/>
              </w:rPr>
            </w:pPr>
          </w:p>
        </w:tc>
        <w:tc>
          <w:tcPr>
            <w:tcW w:w="1511" w:type="pct"/>
            <w:vAlign w:val="center"/>
          </w:tcPr>
          <w:p>
            <w:pPr>
              <w:jc w:val="center"/>
              <w:rPr>
                <w:rFonts w:ascii="Times New Roman" w:hAnsi="Times New Roman" w:cs="Times New Roman" w:eastAsiaTheme="minorEastAsia"/>
                <w:color w:val="auto"/>
                <w:sz w:val="24"/>
              </w:rPr>
            </w:pPr>
          </w:p>
        </w:tc>
        <w:tc>
          <w:tcPr>
            <w:tcW w:w="475" w:type="pct"/>
            <w:vAlign w:val="center"/>
          </w:tcPr>
          <w:p>
            <w:pPr>
              <w:jc w:val="center"/>
              <w:rPr>
                <w:rFonts w:ascii="Times New Roman" w:hAnsi="Times New Roman" w:cs="Times New Roman" w:eastAsiaTheme="minorEastAsia"/>
                <w:color w:val="auto"/>
                <w:sz w:val="24"/>
              </w:rPr>
            </w:pPr>
          </w:p>
        </w:tc>
      </w:tr>
    </w:tbl>
    <w:p>
      <w:pPr>
        <w:spacing w:line="360" w:lineRule="auto"/>
        <w:ind w:firstLine="435"/>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5.2技术响应表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pPr>
              <w:pStyle w:val="11"/>
              <w:jc w:val="center"/>
              <w:rPr>
                <w:rFonts w:ascii="Times New Roman" w:hAnsi="Times New Roman" w:cs="Times New Roman"/>
                <w:b/>
                <w:color w:val="auto"/>
                <w:sz w:val="24"/>
              </w:rPr>
            </w:pPr>
            <w:r>
              <w:rPr>
                <w:rFonts w:ascii="Times New Roman" w:hAnsi="Times New Roman" w:cs="Times New Roman"/>
                <w:b/>
                <w:color w:val="auto"/>
                <w:sz w:val="24"/>
              </w:rPr>
              <w:t>序号</w:t>
            </w:r>
          </w:p>
        </w:tc>
        <w:tc>
          <w:tcPr>
            <w:tcW w:w="915" w:type="pct"/>
            <w:vAlign w:val="center"/>
          </w:tcPr>
          <w:p>
            <w:pPr>
              <w:pStyle w:val="11"/>
              <w:jc w:val="center"/>
              <w:rPr>
                <w:rFonts w:ascii="Times New Roman" w:hAnsi="Times New Roman" w:cs="Times New Roman"/>
                <w:b/>
                <w:color w:val="auto"/>
                <w:sz w:val="24"/>
              </w:rPr>
            </w:pPr>
            <w:r>
              <w:rPr>
                <w:rFonts w:ascii="Times New Roman" w:hAnsi="Times New Roman" w:cs="Times New Roman"/>
                <w:b/>
                <w:bCs/>
                <w:color w:val="auto"/>
                <w:sz w:val="24"/>
                <w:szCs w:val="24"/>
              </w:rPr>
              <w:t>货物名称</w:t>
            </w:r>
          </w:p>
        </w:tc>
        <w:tc>
          <w:tcPr>
            <w:tcW w:w="1680" w:type="pct"/>
            <w:vAlign w:val="center"/>
          </w:tcPr>
          <w:p>
            <w:pPr>
              <w:pStyle w:val="11"/>
              <w:jc w:val="center"/>
              <w:rPr>
                <w:rFonts w:ascii="Times New Roman" w:hAnsi="Times New Roman" w:cs="Times New Roman"/>
                <w:b/>
                <w:color w:val="auto"/>
                <w:sz w:val="24"/>
              </w:rPr>
            </w:pPr>
            <w:r>
              <w:rPr>
                <w:rFonts w:ascii="Times New Roman" w:hAnsi="Times New Roman" w:cs="Times New Roman"/>
                <w:b/>
                <w:color w:val="auto"/>
                <w:sz w:val="24"/>
              </w:rPr>
              <w:t>询价文件规定的技术参数要求</w:t>
            </w:r>
          </w:p>
        </w:tc>
        <w:tc>
          <w:tcPr>
            <w:tcW w:w="1456" w:type="pct"/>
            <w:vAlign w:val="center"/>
          </w:tcPr>
          <w:p>
            <w:pPr>
              <w:pStyle w:val="11"/>
              <w:jc w:val="center"/>
              <w:rPr>
                <w:rFonts w:ascii="Times New Roman" w:hAnsi="Times New Roman" w:cs="Times New Roman"/>
                <w:b/>
                <w:color w:val="auto"/>
                <w:sz w:val="24"/>
              </w:rPr>
            </w:pPr>
            <w:r>
              <w:rPr>
                <w:rFonts w:ascii="Times New Roman" w:hAnsi="Times New Roman" w:cs="Times New Roman"/>
                <w:b/>
                <w:color w:val="auto"/>
                <w:sz w:val="24"/>
              </w:rPr>
              <w:t>所投产品的品牌、型号及技术参数</w:t>
            </w:r>
          </w:p>
        </w:tc>
        <w:tc>
          <w:tcPr>
            <w:tcW w:w="502" w:type="pct"/>
            <w:vAlign w:val="center"/>
          </w:tcPr>
          <w:p>
            <w:pPr>
              <w:pStyle w:val="11"/>
              <w:jc w:val="center"/>
              <w:rPr>
                <w:rFonts w:ascii="Times New Roman" w:hAnsi="Times New Roman" w:cs="Times New Roman"/>
                <w:b/>
                <w:color w:val="auto"/>
                <w:sz w:val="24"/>
              </w:rPr>
            </w:pPr>
            <w:r>
              <w:rPr>
                <w:rFonts w:ascii="Times New Roman" w:hAnsi="Times New Roman" w:cs="Times New Roman"/>
                <w:b/>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1</w:t>
            </w:r>
          </w:p>
        </w:tc>
        <w:tc>
          <w:tcPr>
            <w:tcW w:w="915" w:type="pct"/>
            <w:vAlign w:val="center"/>
          </w:tcPr>
          <w:p>
            <w:pPr>
              <w:jc w:val="center"/>
              <w:rPr>
                <w:rFonts w:ascii="Times New Roman" w:hAnsi="Times New Roman" w:cs="Times New Roman" w:eastAsiaTheme="minorEastAsia"/>
                <w:color w:val="auto"/>
                <w:sz w:val="24"/>
              </w:rPr>
            </w:pPr>
          </w:p>
        </w:tc>
        <w:tc>
          <w:tcPr>
            <w:tcW w:w="1680" w:type="pct"/>
            <w:vAlign w:val="center"/>
          </w:tcPr>
          <w:p>
            <w:pPr>
              <w:jc w:val="center"/>
              <w:rPr>
                <w:rFonts w:ascii="Times New Roman" w:hAnsi="Times New Roman" w:cs="Times New Roman" w:eastAsiaTheme="minorEastAsia"/>
                <w:color w:val="auto"/>
                <w:sz w:val="24"/>
              </w:rPr>
            </w:pPr>
          </w:p>
        </w:tc>
        <w:tc>
          <w:tcPr>
            <w:tcW w:w="1456" w:type="pct"/>
            <w:vAlign w:val="center"/>
          </w:tcPr>
          <w:p>
            <w:pPr>
              <w:jc w:val="center"/>
              <w:rPr>
                <w:rFonts w:ascii="Times New Roman" w:hAnsi="Times New Roman" w:cs="Times New Roman" w:eastAsiaTheme="minorEastAsia"/>
                <w:color w:val="auto"/>
                <w:sz w:val="24"/>
              </w:rPr>
            </w:pPr>
          </w:p>
        </w:tc>
        <w:tc>
          <w:tcPr>
            <w:tcW w:w="502" w:type="pct"/>
            <w:vAlign w:val="center"/>
          </w:tcPr>
          <w:p>
            <w:pPr>
              <w:jc w:val="center"/>
              <w:rPr>
                <w:rFonts w:ascii="Times New Roman" w:hAnsi="Times New Roman" w:cs="Times New Roman"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46" w:type="pct"/>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2</w:t>
            </w:r>
          </w:p>
        </w:tc>
        <w:tc>
          <w:tcPr>
            <w:tcW w:w="915" w:type="pct"/>
            <w:vAlign w:val="center"/>
          </w:tcPr>
          <w:p>
            <w:pPr>
              <w:jc w:val="center"/>
              <w:rPr>
                <w:rFonts w:ascii="Times New Roman" w:hAnsi="Times New Roman" w:cs="Times New Roman" w:eastAsiaTheme="minorEastAsia"/>
                <w:color w:val="auto"/>
                <w:sz w:val="24"/>
              </w:rPr>
            </w:pPr>
          </w:p>
        </w:tc>
        <w:tc>
          <w:tcPr>
            <w:tcW w:w="1680" w:type="pct"/>
            <w:vAlign w:val="center"/>
          </w:tcPr>
          <w:p>
            <w:pPr>
              <w:jc w:val="center"/>
              <w:rPr>
                <w:rFonts w:ascii="Times New Roman" w:hAnsi="Times New Roman" w:cs="Times New Roman" w:eastAsiaTheme="minorEastAsia"/>
                <w:color w:val="auto"/>
                <w:sz w:val="24"/>
              </w:rPr>
            </w:pPr>
          </w:p>
        </w:tc>
        <w:tc>
          <w:tcPr>
            <w:tcW w:w="1456" w:type="pct"/>
            <w:vAlign w:val="center"/>
          </w:tcPr>
          <w:p>
            <w:pPr>
              <w:jc w:val="center"/>
              <w:rPr>
                <w:rFonts w:ascii="Times New Roman" w:hAnsi="Times New Roman" w:cs="Times New Roman" w:eastAsiaTheme="minorEastAsia"/>
                <w:color w:val="auto"/>
                <w:sz w:val="24"/>
              </w:rPr>
            </w:pPr>
          </w:p>
        </w:tc>
        <w:tc>
          <w:tcPr>
            <w:tcW w:w="502" w:type="pct"/>
            <w:vAlign w:val="center"/>
          </w:tcPr>
          <w:p>
            <w:pPr>
              <w:jc w:val="center"/>
              <w:rPr>
                <w:rFonts w:ascii="Times New Roman" w:hAnsi="Times New Roman" w:cs="Times New Roman"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3</w:t>
            </w:r>
          </w:p>
        </w:tc>
        <w:tc>
          <w:tcPr>
            <w:tcW w:w="915" w:type="pct"/>
            <w:vAlign w:val="center"/>
          </w:tcPr>
          <w:p>
            <w:pPr>
              <w:jc w:val="center"/>
              <w:rPr>
                <w:rFonts w:ascii="Times New Roman" w:hAnsi="Times New Roman" w:cs="Times New Roman" w:eastAsiaTheme="minorEastAsia"/>
                <w:color w:val="auto"/>
                <w:sz w:val="24"/>
              </w:rPr>
            </w:pPr>
          </w:p>
        </w:tc>
        <w:tc>
          <w:tcPr>
            <w:tcW w:w="1680" w:type="pct"/>
            <w:vAlign w:val="center"/>
          </w:tcPr>
          <w:p>
            <w:pPr>
              <w:jc w:val="center"/>
              <w:rPr>
                <w:rFonts w:ascii="Times New Roman" w:hAnsi="Times New Roman" w:cs="Times New Roman" w:eastAsiaTheme="minorEastAsia"/>
                <w:color w:val="auto"/>
                <w:sz w:val="24"/>
              </w:rPr>
            </w:pPr>
          </w:p>
        </w:tc>
        <w:tc>
          <w:tcPr>
            <w:tcW w:w="1456" w:type="pct"/>
            <w:vAlign w:val="center"/>
          </w:tcPr>
          <w:p>
            <w:pPr>
              <w:pStyle w:val="37"/>
              <w:jc w:val="center"/>
              <w:rPr>
                <w:rFonts w:ascii="Times New Roman" w:hAnsi="Times New Roman" w:cs="Times New Roman" w:eastAsiaTheme="minorEastAsia"/>
                <w:color w:val="auto"/>
              </w:rPr>
            </w:pPr>
          </w:p>
        </w:tc>
        <w:tc>
          <w:tcPr>
            <w:tcW w:w="502" w:type="pct"/>
            <w:vAlign w:val="center"/>
          </w:tcPr>
          <w:p>
            <w:pPr>
              <w:jc w:val="center"/>
              <w:rPr>
                <w:rFonts w:ascii="Times New Roman" w:hAnsi="Times New Roman" w:cs="Times New Roman"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4</w:t>
            </w:r>
          </w:p>
        </w:tc>
        <w:tc>
          <w:tcPr>
            <w:tcW w:w="915" w:type="pct"/>
            <w:vAlign w:val="center"/>
          </w:tcPr>
          <w:p>
            <w:pPr>
              <w:jc w:val="center"/>
              <w:rPr>
                <w:rFonts w:ascii="Times New Roman" w:hAnsi="Times New Roman" w:cs="Times New Roman" w:eastAsiaTheme="minorEastAsia"/>
                <w:color w:val="auto"/>
                <w:sz w:val="24"/>
              </w:rPr>
            </w:pPr>
          </w:p>
        </w:tc>
        <w:tc>
          <w:tcPr>
            <w:tcW w:w="1680" w:type="pct"/>
            <w:vAlign w:val="center"/>
          </w:tcPr>
          <w:p>
            <w:pPr>
              <w:jc w:val="center"/>
              <w:rPr>
                <w:rFonts w:ascii="Times New Roman" w:hAnsi="Times New Roman" w:cs="Times New Roman" w:eastAsiaTheme="minorEastAsia"/>
                <w:color w:val="auto"/>
                <w:sz w:val="24"/>
              </w:rPr>
            </w:pPr>
          </w:p>
        </w:tc>
        <w:tc>
          <w:tcPr>
            <w:tcW w:w="1456" w:type="pct"/>
            <w:vAlign w:val="center"/>
          </w:tcPr>
          <w:p>
            <w:pPr>
              <w:pStyle w:val="37"/>
              <w:jc w:val="center"/>
              <w:rPr>
                <w:rFonts w:ascii="Times New Roman" w:hAnsi="Times New Roman" w:cs="Times New Roman" w:eastAsiaTheme="minorEastAsia"/>
                <w:color w:val="auto"/>
              </w:rPr>
            </w:pPr>
          </w:p>
        </w:tc>
        <w:tc>
          <w:tcPr>
            <w:tcW w:w="502" w:type="pct"/>
            <w:vAlign w:val="center"/>
          </w:tcPr>
          <w:p>
            <w:pPr>
              <w:jc w:val="center"/>
              <w:rPr>
                <w:rFonts w:ascii="Times New Roman" w:hAnsi="Times New Roman" w:cs="Times New Roman"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w:t>
            </w:r>
          </w:p>
        </w:tc>
        <w:tc>
          <w:tcPr>
            <w:tcW w:w="915" w:type="pct"/>
            <w:vAlign w:val="center"/>
          </w:tcPr>
          <w:p>
            <w:pPr>
              <w:jc w:val="center"/>
              <w:rPr>
                <w:rFonts w:ascii="Times New Roman" w:hAnsi="Times New Roman" w:cs="Times New Roman" w:eastAsiaTheme="minorEastAsia"/>
                <w:color w:val="auto"/>
                <w:sz w:val="24"/>
              </w:rPr>
            </w:pPr>
          </w:p>
        </w:tc>
        <w:tc>
          <w:tcPr>
            <w:tcW w:w="1680" w:type="pct"/>
            <w:vAlign w:val="center"/>
          </w:tcPr>
          <w:p>
            <w:pPr>
              <w:jc w:val="center"/>
              <w:rPr>
                <w:rFonts w:ascii="Times New Roman" w:hAnsi="Times New Roman" w:cs="Times New Roman" w:eastAsiaTheme="minorEastAsia"/>
                <w:color w:val="auto"/>
                <w:sz w:val="24"/>
              </w:rPr>
            </w:pPr>
          </w:p>
        </w:tc>
        <w:tc>
          <w:tcPr>
            <w:tcW w:w="1456" w:type="pct"/>
            <w:vAlign w:val="center"/>
          </w:tcPr>
          <w:p>
            <w:pPr>
              <w:jc w:val="center"/>
              <w:rPr>
                <w:rFonts w:ascii="Times New Roman" w:hAnsi="Times New Roman" w:cs="Times New Roman" w:eastAsiaTheme="minorEastAsia"/>
                <w:color w:val="auto"/>
                <w:sz w:val="24"/>
              </w:rPr>
            </w:pPr>
          </w:p>
        </w:tc>
        <w:tc>
          <w:tcPr>
            <w:tcW w:w="502" w:type="pct"/>
            <w:vAlign w:val="center"/>
          </w:tcPr>
          <w:p>
            <w:pPr>
              <w:jc w:val="center"/>
              <w:rPr>
                <w:rFonts w:ascii="Times New Roman" w:hAnsi="Times New Roman" w:cs="Times New Roman" w:eastAsiaTheme="minorEastAsia"/>
                <w:color w:val="auto"/>
                <w:sz w:val="24"/>
              </w:rPr>
            </w:pPr>
          </w:p>
        </w:tc>
      </w:tr>
    </w:tbl>
    <w:p>
      <w:pPr>
        <w:spacing w:line="360" w:lineRule="auto"/>
        <w:ind w:firstLine="480"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备注：</w:t>
      </w:r>
    </w:p>
    <w:p>
      <w:pPr>
        <w:numPr>
          <w:ilvl w:val="0"/>
          <w:numId w:val="4"/>
        </w:numPr>
        <w:spacing w:line="360" w:lineRule="auto"/>
        <w:ind w:firstLine="480"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投标人保证：投标人按照询价文件“第三章 招标人要求”逐一列出商务以及技术响应列表。</w:t>
      </w:r>
    </w:p>
    <w:p>
      <w:pPr>
        <w:numPr>
          <w:ilvl w:val="0"/>
          <w:numId w:val="4"/>
        </w:numPr>
        <w:spacing w:line="360" w:lineRule="auto"/>
        <w:ind w:firstLine="480" w:firstLineChars="200"/>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pPr>
        <w:spacing w:line="360" w:lineRule="auto"/>
        <w:outlineLvl w:val="2"/>
        <w:rPr>
          <w:rFonts w:ascii="Times New Roman" w:hAnsi="Times New Roman" w:cs="Times New Roman" w:eastAsiaTheme="minorEastAsia"/>
          <w:color w:val="auto"/>
          <w:sz w:val="24"/>
        </w:rPr>
      </w:pPr>
    </w:p>
    <w:p>
      <w:pPr>
        <w:spacing w:line="360" w:lineRule="auto"/>
        <w:ind w:firstLine="3840" w:firstLineChars="1600"/>
        <w:rPr>
          <w:rFonts w:ascii="Times New Roman" w:hAnsi="Times New Roman" w:cs="Times New Roman"/>
          <w:color w:val="auto"/>
          <w:sz w:val="24"/>
          <w:szCs w:val="24"/>
        </w:rPr>
      </w:pPr>
      <w:r>
        <w:rPr>
          <w:rFonts w:ascii="Times New Roman" w:hAnsi="Times New Roman" w:cs="Times New Roman" w:eastAsiaTheme="minorEastAsia"/>
          <w:color w:val="auto"/>
          <w:sz w:val="24"/>
          <w:szCs w:val="24"/>
        </w:rPr>
        <w:t>投标人公章：</w:t>
      </w:r>
      <w:r>
        <w:rPr>
          <w:rFonts w:ascii="Times New Roman" w:hAnsi="Times New Roman" w:cs="Times New Roman"/>
          <w:color w:val="auto"/>
          <w:sz w:val="24"/>
          <w:szCs w:val="24"/>
          <w:u w:val="single"/>
        </w:rPr>
        <w:t xml:space="preserve">                     </w:t>
      </w:r>
    </w:p>
    <w:p>
      <w:pPr>
        <w:spacing w:line="360" w:lineRule="auto"/>
        <w:ind w:firstLine="3840" w:firstLineChars="1600"/>
        <w:rPr>
          <w:rFonts w:ascii="Times New Roman" w:hAnsi="Times New Roman" w:cs="Times New Roman"/>
          <w:color w:val="auto"/>
          <w:sz w:val="24"/>
          <w:szCs w:val="24"/>
        </w:rPr>
      </w:pPr>
      <w:r>
        <w:rPr>
          <w:rFonts w:ascii="Times New Roman" w:hAnsi="Times New Roman" w:cs="Times New Roman" w:eastAsiaTheme="minorEastAsia"/>
          <w:color w:val="auto"/>
          <w:sz w:val="24"/>
          <w:szCs w:val="24"/>
        </w:rPr>
        <w:t>日      期：</w:t>
      </w:r>
      <w:r>
        <w:rPr>
          <w:rFonts w:ascii="Times New Roman" w:hAnsi="Times New Roman" w:cs="Times New Roman"/>
          <w:color w:val="auto"/>
          <w:sz w:val="24"/>
          <w:szCs w:val="24"/>
          <w:u w:val="single"/>
        </w:rPr>
        <w:t xml:space="preserve">                     </w:t>
      </w:r>
    </w:p>
    <w:p>
      <w:pPr>
        <w:pStyle w:val="12"/>
        <w:spacing w:line="360" w:lineRule="auto"/>
        <w:rPr>
          <w:rFonts w:ascii="Times New Roman" w:hAnsi="Times New Roman" w:cs="Times New Roman" w:eastAsiaTheme="minorEastAsia"/>
          <w:b w:val="0"/>
          <w:color w:val="auto"/>
          <w:sz w:val="24"/>
        </w:rPr>
      </w:pPr>
      <w:r>
        <w:rPr>
          <w:rFonts w:ascii="Times New Roman" w:hAnsi="Times New Roman" w:cs="Times New Roman" w:eastAsiaTheme="minorEastAsia"/>
          <w:b w:val="0"/>
          <w:color w:val="auto"/>
          <w:sz w:val="24"/>
        </w:rPr>
        <w:br w:type="page"/>
      </w:r>
    </w:p>
    <w:p>
      <w:pPr>
        <w:spacing w:line="360" w:lineRule="auto"/>
        <w:jc w:val="center"/>
        <w:outlineLvl w:val="2"/>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四、供货安装（调试）方案</w:t>
      </w:r>
    </w:p>
    <w:p>
      <w:pPr>
        <w:spacing w:line="360" w:lineRule="auto"/>
        <w:jc w:val="center"/>
        <w:rPr>
          <w:rFonts w:ascii="Times New Roman" w:hAnsi="Times New Roman" w:cs="Times New Roman" w:eastAsiaTheme="minorEastAsia"/>
          <w:i/>
          <w:color w:val="auto"/>
          <w:sz w:val="24"/>
        </w:rPr>
      </w:pPr>
      <w:r>
        <w:rPr>
          <w:rFonts w:ascii="Times New Roman" w:hAnsi="Times New Roman" w:cs="Times New Roman" w:eastAsiaTheme="minorEastAsia"/>
          <w:i/>
          <w:color w:val="auto"/>
          <w:sz w:val="24"/>
        </w:rPr>
        <w:t>(投标人可自行制作格式)</w:t>
      </w:r>
    </w:p>
    <w:p>
      <w:pPr>
        <w:pStyle w:val="5"/>
        <w:rPr>
          <w:rFonts w:ascii="Times New Roman" w:hAnsi="Times New Roman" w:cs="Times New Roman" w:eastAsiaTheme="minorEastAsia"/>
          <w:i/>
          <w:color w:val="auto"/>
          <w:sz w:val="24"/>
        </w:rPr>
      </w:pPr>
    </w:p>
    <w:p>
      <w:pPr>
        <w:rPr>
          <w:rFonts w:ascii="Times New Roman" w:hAnsi="Times New Roman" w:cs="Times New Roman" w:eastAsiaTheme="minorEastAsia"/>
          <w:i/>
          <w:color w:val="auto"/>
          <w:sz w:val="24"/>
        </w:rPr>
      </w:pPr>
    </w:p>
    <w:p>
      <w:pPr>
        <w:pStyle w:val="5"/>
        <w:rPr>
          <w:rFonts w:ascii="Times New Roman" w:hAnsi="Times New Roman" w:cs="Times New Roman" w:eastAsiaTheme="minorEastAsia"/>
          <w:i/>
          <w:color w:val="auto"/>
          <w:sz w:val="24"/>
        </w:rPr>
      </w:pPr>
    </w:p>
    <w:p>
      <w:pPr>
        <w:widowControl/>
        <w:jc w:val="center"/>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五、售后服务与维保方案</w:t>
      </w:r>
    </w:p>
    <w:p>
      <w:pPr>
        <w:spacing w:line="360" w:lineRule="auto"/>
        <w:jc w:val="center"/>
        <w:rPr>
          <w:rFonts w:ascii="Times New Roman" w:hAnsi="Times New Roman" w:cs="Times New Roman" w:eastAsiaTheme="minorEastAsia"/>
          <w:i/>
          <w:color w:val="auto"/>
          <w:sz w:val="24"/>
        </w:rPr>
      </w:pPr>
      <w:r>
        <w:rPr>
          <w:rFonts w:ascii="Times New Roman" w:hAnsi="Times New Roman" w:cs="Times New Roman" w:eastAsiaTheme="minorEastAsia"/>
          <w:i/>
          <w:color w:val="auto"/>
          <w:sz w:val="24"/>
        </w:rPr>
        <w:t>(投标人可自行制作格式)</w:t>
      </w:r>
    </w:p>
    <w:p>
      <w:pPr>
        <w:pStyle w:val="5"/>
        <w:rPr>
          <w:rFonts w:ascii="Times New Roman" w:hAnsi="Times New Roman" w:cs="Times New Roman" w:eastAsiaTheme="minorEastAsia"/>
          <w:i/>
          <w:color w:val="auto"/>
          <w:sz w:val="24"/>
        </w:rPr>
      </w:pPr>
    </w:p>
    <w:p>
      <w:pPr>
        <w:rPr>
          <w:rFonts w:ascii="Times New Roman" w:hAnsi="Times New Roman" w:cs="Times New Roman" w:eastAsiaTheme="minorEastAsia"/>
          <w:i/>
          <w:color w:val="auto"/>
          <w:sz w:val="24"/>
        </w:rPr>
      </w:pPr>
    </w:p>
    <w:p>
      <w:pPr>
        <w:pStyle w:val="5"/>
        <w:rPr>
          <w:rFonts w:ascii="Times New Roman" w:hAnsi="Times New Roman" w:cs="Times New Roman"/>
          <w:color w:val="auto"/>
        </w:rPr>
      </w:pPr>
    </w:p>
    <w:p>
      <w:pPr>
        <w:rPr>
          <w:rFonts w:ascii="Times New Roman" w:hAnsi="Times New Roman" w:cs="Times New Roman"/>
          <w:color w:val="auto"/>
        </w:rPr>
      </w:pPr>
    </w:p>
    <w:p>
      <w:pPr>
        <w:widowControl/>
        <w:jc w:val="center"/>
        <w:rPr>
          <w:rFonts w:ascii="Times New Roman" w:hAnsi="Times New Roman" w:cs="Times New Roman" w:eastAsiaTheme="minorEastAsia"/>
          <w:b/>
          <w:color w:val="auto"/>
          <w:sz w:val="24"/>
        </w:rPr>
      </w:pPr>
      <w:bookmarkStart w:id="33" w:name="_Hlk11701496"/>
      <w:bookmarkStart w:id="34" w:name="_Toc520299364"/>
      <w:r>
        <w:rPr>
          <w:rFonts w:ascii="Times New Roman" w:hAnsi="Times New Roman" w:cs="Times New Roman" w:eastAsiaTheme="minorEastAsia"/>
          <w:b/>
          <w:color w:val="auto"/>
          <w:sz w:val="24"/>
        </w:rPr>
        <w:t>六、</w:t>
      </w:r>
      <w:bookmarkEnd w:id="33"/>
      <w:bookmarkEnd w:id="34"/>
      <w:r>
        <w:rPr>
          <w:rFonts w:ascii="Times New Roman" w:hAnsi="Times New Roman" w:cs="Times New Roman" w:eastAsiaTheme="minorEastAsia"/>
          <w:b/>
          <w:color w:val="auto"/>
          <w:sz w:val="24"/>
        </w:rPr>
        <w:t>其他相关证明材料</w:t>
      </w:r>
    </w:p>
    <w:p>
      <w:pPr>
        <w:spacing w:line="360" w:lineRule="auto"/>
        <w:ind w:firstLine="435"/>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提供符合询价公告、招标人要求及评审方法规定的相关证明文件。</w:t>
      </w:r>
    </w:p>
    <w:p>
      <w:pPr>
        <w:spacing w:line="360" w:lineRule="auto"/>
        <w:ind w:firstLine="480" w:firstLineChars="200"/>
        <w:jc w:val="center"/>
        <w:rPr>
          <w:rFonts w:ascii="Times New Roman" w:hAnsi="Times New Roman" w:cs="Times New Roman" w:eastAsiaTheme="minorEastAsia"/>
          <w:color w:val="auto"/>
          <w:sz w:val="24"/>
        </w:rPr>
      </w:pPr>
    </w:p>
    <w:p>
      <w:pPr>
        <w:spacing w:line="360" w:lineRule="auto"/>
        <w:ind w:firstLine="435"/>
        <w:rPr>
          <w:rFonts w:ascii="Times New Roman" w:hAnsi="Times New Roman" w:cs="Times New Roman" w:eastAsiaTheme="minorEastAsia"/>
          <w:b/>
          <w:color w:val="auto"/>
          <w:sz w:val="24"/>
        </w:rPr>
      </w:pPr>
      <w:r>
        <w:rPr>
          <w:rFonts w:ascii="Times New Roman" w:hAnsi="Times New Roman" w:cs="Times New Roman" w:eastAsiaTheme="minorEastAsia"/>
          <w:b/>
          <w:color w:val="auto"/>
          <w:sz w:val="24"/>
        </w:rPr>
        <w:t>特别提示：</w:t>
      </w:r>
    </w:p>
    <w:p>
      <w:pPr>
        <w:spacing w:line="360" w:lineRule="auto"/>
        <w:ind w:firstLine="435"/>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投标人在投标文件制作时可在此栏内上传询价文件要求上传的证明资料，如营业执照、税务登记证、产品彩页、证书、检测报告、产品图片等，应将上述证明材料制作成扫描件上传。</w:t>
      </w:r>
      <w:bookmarkEnd w:id="32"/>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78A4863-7073-4BB6-99B7-FBEDBDB2EC3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DotumChe">
    <w:altName w:val="Malgun Gothic"/>
    <w:panose1 w:val="00000000000000000000"/>
    <w:charset w:val="81"/>
    <w:family w:val="modern"/>
    <w:pitch w:val="default"/>
    <w:sig w:usb0="00000000" w:usb1="00000000" w:usb2="00000030" w:usb3="00000000" w:csb0="0008009F" w:csb1="00000000"/>
    <w:embedRegular r:id="rId2" w:fontKey="{302F8EF3-05AF-455D-9C58-B44367EF1503}"/>
  </w:font>
  <w:font w:name="Wingdings 2">
    <w:panose1 w:val="05020102010507070707"/>
    <w:charset w:val="02"/>
    <w:family w:val="roman"/>
    <w:pitch w:val="default"/>
    <w:sig w:usb0="00000000" w:usb1="00000000" w:usb2="00000000" w:usb3="00000000" w:csb0="80000000" w:csb1="00000000"/>
    <w:embedRegular r:id="rId3" w:fontKey="{15C9FE6D-61C9-41E5-BA18-FB86BC54F064}"/>
  </w:font>
  <w:font w:name="Segoe UI Symbol">
    <w:panose1 w:val="020B0502040204020203"/>
    <w:charset w:val="00"/>
    <w:family w:val="swiss"/>
    <w:pitch w:val="default"/>
    <w:sig w:usb0="800001E3" w:usb1="1200FFEF" w:usb2="00040000" w:usb3="04000000" w:csb0="00000001" w:csb1="40000000"/>
    <w:embedRegular r:id="rId4" w:fontKey="{EB06F534-99DD-4DF5-A550-8FD24EBF8368}"/>
  </w:font>
  <w:font w:name="仿宋_GB2312">
    <w:panose1 w:val="02010609030101010101"/>
    <w:charset w:val="86"/>
    <w:family w:val="modern"/>
    <w:pitch w:val="default"/>
    <w:sig w:usb0="00000001" w:usb1="080E0000" w:usb2="00000000" w:usb3="00000000" w:csb0="00040000" w:csb1="00000000"/>
    <w:embedRegular r:id="rId5" w:fontKey="{CF35DC7C-7775-42C5-ABDE-A9A3B80A90E3}"/>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ind w:firstLine="420" w:firstLineChars="200"/>
      <w:rPr>
        <w:rFonts w:hint="eastAsia" w:ascii="Times New Roman" w:hAnsi="Times New Roman" w:eastAsia="宋体" w:cs="Times New Roman"/>
        <w:sz w:val="24"/>
        <w:szCs w:val="24"/>
        <w:lang w:eastAsia="zh-CN"/>
      </w:rPr>
    </w:pPr>
    <w:r>
      <w:rPr>
        <w:u w:val="single"/>
      </w:rPr>
      <w:drawing>
        <wp:inline distT="0" distB="0" distL="114300" distR="114300">
          <wp:extent cx="410845" cy="354330"/>
          <wp:effectExtent l="0" t="0" r="825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410845" cy="3543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货物类</w:t>
    </w:r>
    <w:r>
      <w:rPr>
        <w:rFonts w:hint="eastAsia" w:ascii="Times New Roman" w:hAnsi="Times New Roman" w:eastAsia="宋体" w:cs="Times New Roman"/>
        <w:sz w:val="24"/>
        <w:szCs w:val="24"/>
        <w:u w:val="single"/>
        <w:lang w:eastAsia="zh-CN"/>
      </w:rPr>
      <w:t>）</w:t>
    </w:r>
  </w:p>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B42D2FA"/>
    <w:multiLevelType w:val="singleLevel"/>
    <w:tmpl w:val="BB42D2FA"/>
    <w:lvl w:ilvl="0" w:tentative="0">
      <w:start w:val="1"/>
      <w:numFmt w:val="decimal"/>
      <w:suff w:val="nothing"/>
      <w:lvlText w:val="（%1）"/>
      <w:lvlJc w:val="left"/>
    </w:lvl>
  </w:abstractNum>
  <w:abstractNum w:abstractNumId="3">
    <w:nsid w:val="F743ABF9"/>
    <w:multiLevelType w:val="singleLevel"/>
    <w:tmpl w:val="F743ABF9"/>
    <w:lvl w:ilvl="0" w:tentative="0">
      <w:start w:val="5"/>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NzlmZThiYzJjZmJmMDMxMjMwMDcyNTA4MGFkZmU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26EC"/>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E447C7"/>
    <w:rsid w:val="031E31A7"/>
    <w:rsid w:val="03AF0B69"/>
    <w:rsid w:val="04620439"/>
    <w:rsid w:val="05A35BC3"/>
    <w:rsid w:val="05EC3108"/>
    <w:rsid w:val="06257970"/>
    <w:rsid w:val="06B32656"/>
    <w:rsid w:val="085E7F2E"/>
    <w:rsid w:val="08F32F05"/>
    <w:rsid w:val="094840A2"/>
    <w:rsid w:val="09495CA3"/>
    <w:rsid w:val="094A1BE5"/>
    <w:rsid w:val="097D52B6"/>
    <w:rsid w:val="09B554AF"/>
    <w:rsid w:val="0A0F401E"/>
    <w:rsid w:val="0A157CFC"/>
    <w:rsid w:val="0B807194"/>
    <w:rsid w:val="0BD10723"/>
    <w:rsid w:val="0DAB22C6"/>
    <w:rsid w:val="0DC65EDD"/>
    <w:rsid w:val="0E407A3D"/>
    <w:rsid w:val="0E725766"/>
    <w:rsid w:val="0ECB5DC3"/>
    <w:rsid w:val="0F000F7B"/>
    <w:rsid w:val="0F230541"/>
    <w:rsid w:val="0FC46526"/>
    <w:rsid w:val="11333889"/>
    <w:rsid w:val="11554019"/>
    <w:rsid w:val="11FF0225"/>
    <w:rsid w:val="129462CC"/>
    <w:rsid w:val="1294734D"/>
    <w:rsid w:val="12F9640D"/>
    <w:rsid w:val="12FB3F33"/>
    <w:rsid w:val="13397BCE"/>
    <w:rsid w:val="138C102F"/>
    <w:rsid w:val="14717EAE"/>
    <w:rsid w:val="148F7029"/>
    <w:rsid w:val="14CF1B1B"/>
    <w:rsid w:val="14CF4495"/>
    <w:rsid w:val="15054DD7"/>
    <w:rsid w:val="15475B55"/>
    <w:rsid w:val="159478BD"/>
    <w:rsid w:val="16742F6B"/>
    <w:rsid w:val="16D678AF"/>
    <w:rsid w:val="17356927"/>
    <w:rsid w:val="173A6C11"/>
    <w:rsid w:val="17C3356A"/>
    <w:rsid w:val="184C28B4"/>
    <w:rsid w:val="18B232E6"/>
    <w:rsid w:val="18F71640"/>
    <w:rsid w:val="19635C84"/>
    <w:rsid w:val="19A4731C"/>
    <w:rsid w:val="19FB3199"/>
    <w:rsid w:val="1A357A52"/>
    <w:rsid w:val="1A6A3C67"/>
    <w:rsid w:val="1A6B5E42"/>
    <w:rsid w:val="1AF96A3E"/>
    <w:rsid w:val="1B1262BE"/>
    <w:rsid w:val="1B9C5B8F"/>
    <w:rsid w:val="1BC27E50"/>
    <w:rsid w:val="1C1F6775"/>
    <w:rsid w:val="1C527EEE"/>
    <w:rsid w:val="1C9D605B"/>
    <w:rsid w:val="1CDB6B83"/>
    <w:rsid w:val="1DAA2521"/>
    <w:rsid w:val="1E914DF3"/>
    <w:rsid w:val="1EF328AA"/>
    <w:rsid w:val="1F422EEA"/>
    <w:rsid w:val="1FAD5978"/>
    <w:rsid w:val="1FE83A91"/>
    <w:rsid w:val="20825C93"/>
    <w:rsid w:val="20B7598A"/>
    <w:rsid w:val="20E74328"/>
    <w:rsid w:val="20F326ED"/>
    <w:rsid w:val="214B2529"/>
    <w:rsid w:val="21D03917"/>
    <w:rsid w:val="22627BFA"/>
    <w:rsid w:val="22680EB9"/>
    <w:rsid w:val="22CA56D0"/>
    <w:rsid w:val="22FB1D2D"/>
    <w:rsid w:val="23B75C54"/>
    <w:rsid w:val="240A1454"/>
    <w:rsid w:val="245F009A"/>
    <w:rsid w:val="24950BFD"/>
    <w:rsid w:val="25164BFC"/>
    <w:rsid w:val="257A6DAC"/>
    <w:rsid w:val="26522036"/>
    <w:rsid w:val="27475541"/>
    <w:rsid w:val="277A7F9E"/>
    <w:rsid w:val="2783171D"/>
    <w:rsid w:val="282B4E63"/>
    <w:rsid w:val="294837F2"/>
    <w:rsid w:val="29E5020D"/>
    <w:rsid w:val="2AC84BEB"/>
    <w:rsid w:val="2B7D7DE8"/>
    <w:rsid w:val="2C247DAC"/>
    <w:rsid w:val="2C6721E1"/>
    <w:rsid w:val="2CC14B77"/>
    <w:rsid w:val="2CD07DA8"/>
    <w:rsid w:val="2DB9081B"/>
    <w:rsid w:val="2E84720F"/>
    <w:rsid w:val="2F236894"/>
    <w:rsid w:val="2F733923"/>
    <w:rsid w:val="2F760751"/>
    <w:rsid w:val="2F974B8C"/>
    <w:rsid w:val="2FBD1684"/>
    <w:rsid w:val="2FD37061"/>
    <w:rsid w:val="2FF90C3C"/>
    <w:rsid w:val="3051279A"/>
    <w:rsid w:val="30712E17"/>
    <w:rsid w:val="30FD77EE"/>
    <w:rsid w:val="31993A10"/>
    <w:rsid w:val="31EB11BF"/>
    <w:rsid w:val="32D57EA5"/>
    <w:rsid w:val="33075DFB"/>
    <w:rsid w:val="33105DD6"/>
    <w:rsid w:val="33263D6A"/>
    <w:rsid w:val="33386686"/>
    <w:rsid w:val="34237336"/>
    <w:rsid w:val="35042CC3"/>
    <w:rsid w:val="353A45C2"/>
    <w:rsid w:val="357016BF"/>
    <w:rsid w:val="357B4A50"/>
    <w:rsid w:val="35A43BDE"/>
    <w:rsid w:val="35CF4AD8"/>
    <w:rsid w:val="379C71E3"/>
    <w:rsid w:val="37E6017D"/>
    <w:rsid w:val="383E029A"/>
    <w:rsid w:val="386F48F8"/>
    <w:rsid w:val="389B749B"/>
    <w:rsid w:val="38A2575A"/>
    <w:rsid w:val="39B74BDE"/>
    <w:rsid w:val="39E3734B"/>
    <w:rsid w:val="3A0D2667"/>
    <w:rsid w:val="3A7F09EA"/>
    <w:rsid w:val="3B3B6D13"/>
    <w:rsid w:val="3B3F4ABE"/>
    <w:rsid w:val="3BC17694"/>
    <w:rsid w:val="3D9B1CEB"/>
    <w:rsid w:val="3DAC5CA6"/>
    <w:rsid w:val="3DE34CAE"/>
    <w:rsid w:val="3EAF238B"/>
    <w:rsid w:val="3EE9219C"/>
    <w:rsid w:val="3F53046B"/>
    <w:rsid w:val="402D2F89"/>
    <w:rsid w:val="40780A59"/>
    <w:rsid w:val="40825072"/>
    <w:rsid w:val="41A76EB0"/>
    <w:rsid w:val="42784CF1"/>
    <w:rsid w:val="42892A5A"/>
    <w:rsid w:val="42C870FC"/>
    <w:rsid w:val="42F51E9D"/>
    <w:rsid w:val="42FC322C"/>
    <w:rsid w:val="4488300E"/>
    <w:rsid w:val="44FA1370"/>
    <w:rsid w:val="457E43CC"/>
    <w:rsid w:val="45A100BA"/>
    <w:rsid w:val="4665733A"/>
    <w:rsid w:val="4720235A"/>
    <w:rsid w:val="474156B1"/>
    <w:rsid w:val="48B84099"/>
    <w:rsid w:val="49966AD8"/>
    <w:rsid w:val="49AF24A6"/>
    <w:rsid w:val="49C34ED9"/>
    <w:rsid w:val="49CB3958"/>
    <w:rsid w:val="4A1452FF"/>
    <w:rsid w:val="4A6F4C2B"/>
    <w:rsid w:val="4ABD5996"/>
    <w:rsid w:val="4AF13892"/>
    <w:rsid w:val="4BDA4326"/>
    <w:rsid w:val="4CA7245A"/>
    <w:rsid w:val="4D0413E0"/>
    <w:rsid w:val="4DB311C4"/>
    <w:rsid w:val="4DDE00FE"/>
    <w:rsid w:val="4E920EE8"/>
    <w:rsid w:val="4F031A49"/>
    <w:rsid w:val="4F053468"/>
    <w:rsid w:val="503B1382"/>
    <w:rsid w:val="52100AA2"/>
    <w:rsid w:val="52F82D96"/>
    <w:rsid w:val="5341769A"/>
    <w:rsid w:val="54745318"/>
    <w:rsid w:val="547B4EA9"/>
    <w:rsid w:val="54E87AB4"/>
    <w:rsid w:val="550F7B55"/>
    <w:rsid w:val="55115CC4"/>
    <w:rsid w:val="55122FD8"/>
    <w:rsid w:val="55287EB0"/>
    <w:rsid w:val="5563538C"/>
    <w:rsid w:val="55926D29"/>
    <w:rsid w:val="562C28D9"/>
    <w:rsid w:val="56301712"/>
    <w:rsid w:val="565C2507"/>
    <w:rsid w:val="56757125"/>
    <w:rsid w:val="56770EF9"/>
    <w:rsid w:val="56A96C59"/>
    <w:rsid w:val="57364B06"/>
    <w:rsid w:val="57572CCF"/>
    <w:rsid w:val="58E53EC8"/>
    <w:rsid w:val="599B1268"/>
    <w:rsid w:val="59E766FB"/>
    <w:rsid w:val="59F1163B"/>
    <w:rsid w:val="5A160049"/>
    <w:rsid w:val="5A551748"/>
    <w:rsid w:val="5AF2460E"/>
    <w:rsid w:val="5BB24978"/>
    <w:rsid w:val="5C3F2EED"/>
    <w:rsid w:val="5C8968EE"/>
    <w:rsid w:val="5CBF559E"/>
    <w:rsid w:val="5CF62206"/>
    <w:rsid w:val="5D331AE8"/>
    <w:rsid w:val="5F0A25D8"/>
    <w:rsid w:val="5F1C412F"/>
    <w:rsid w:val="5F596331"/>
    <w:rsid w:val="5F702B80"/>
    <w:rsid w:val="5F7F2DC3"/>
    <w:rsid w:val="5FBE1B3D"/>
    <w:rsid w:val="604F450B"/>
    <w:rsid w:val="60B151FE"/>
    <w:rsid w:val="61480D1A"/>
    <w:rsid w:val="615B2535"/>
    <w:rsid w:val="63716633"/>
    <w:rsid w:val="63C67212"/>
    <w:rsid w:val="64586600"/>
    <w:rsid w:val="64BC415B"/>
    <w:rsid w:val="64EF09EB"/>
    <w:rsid w:val="6501215C"/>
    <w:rsid w:val="651B74E4"/>
    <w:rsid w:val="654B14AA"/>
    <w:rsid w:val="65AC5C01"/>
    <w:rsid w:val="65B67155"/>
    <w:rsid w:val="66B27F22"/>
    <w:rsid w:val="671169F6"/>
    <w:rsid w:val="67473459"/>
    <w:rsid w:val="677616AA"/>
    <w:rsid w:val="67B8418F"/>
    <w:rsid w:val="68993147"/>
    <w:rsid w:val="690031C6"/>
    <w:rsid w:val="6A9B4D03"/>
    <w:rsid w:val="6AD9782B"/>
    <w:rsid w:val="6AF723A7"/>
    <w:rsid w:val="6B3005B5"/>
    <w:rsid w:val="6B486391"/>
    <w:rsid w:val="6B9305A5"/>
    <w:rsid w:val="6BE566A3"/>
    <w:rsid w:val="6C1C6EC4"/>
    <w:rsid w:val="6C5775A1"/>
    <w:rsid w:val="6C8549D0"/>
    <w:rsid w:val="6C945AD8"/>
    <w:rsid w:val="6C9C6D62"/>
    <w:rsid w:val="6CC45353"/>
    <w:rsid w:val="6CDE4879"/>
    <w:rsid w:val="6E1A0886"/>
    <w:rsid w:val="7016507D"/>
    <w:rsid w:val="71B0505E"/>
    <w:rsid w:val="71DC3642"/>
    <w:rsid w:val="72337F7D"/>
    <w:rsid w:val="72610F6B"/>
    <w:rsid w:val="73E35E45"/>
    <w:rsid w:val="74561EEC"/>
    <w:rsid w:val="74AF5AA0"/>
    <w:rsid w:val="74F80B83"/>
    <w:rsid w:val="75387844"/>
    <w:rsid w:val="76373C5B"/>
    <w:rsid w:val="76D50550"/>
    <w:rsid w:val="772F044F"/>
    <w:rsid w:val="77324D59"/>
    <w:rsid w:val="783A06B1"/>
    <w:rsid w:val="78435456"/>
    <w:rsid w:val="79BF22E2"/>
    <w:rsid w:val="7A36248D"/>
    <w:rsid w:val="7AAF0711"/>
    <w:rsid w:val="7ACD0A2E"/>
    <w:rsid w:val="7AF70A9C"/>
    <w:rsid w:val="7B1448AF"/>
    <w:rsid w:val="7C611D76"/>
    <w:rsid w:val="7C8E41ED"/>
    <w:rsid w:val="7CDA6256"/>
    <w:rsid w:val="7D872EBD"/>
    <w:rsid w:val="7DB87774"/>
    <w:rsid w:val="7DD74E41"/>
    <w:rsid w:val="7DF1156D"/>
    <w:rsid w:val="7E527BC8"/>
    <w:rsid w:val="7FA77AA0"/>
    <w:rsid w:val="7FF15496"/>
    <w:rsid w:val="7FF27615"/>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5"/>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47"/>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52"/>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autoRedefine/>
    <w:semiHidden/>
    <w:qFormat/>
    <w:uiPriority w:val="0"/>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style>
  <w:style w:type="paragraph" w:styleId="7">
    <w:name w:val="Normal Indent"/>
    <w:basedOn w:val="1"/>
    <w:autoRedefine/>
    <w:qFormat/>
    <w:uiPriority w:val="0"/>
    <w:pPr>
      <w:ind w:firstLine="420" w:firstLineChars="200"/>
    </w:pPr>
  </w:style>
  <w:style w:type="paragraph" w:styleId="8">
    <w:name w:val="annotation text"/>
    <w:basedOn w:val="1"/>
    <w:link w:val="44"/>
    <w:autoRedefine/>
    <w:qFormat/>
    <w:uiPriority w:val="0"/>
    <w:pPr>
      <w:jc w:val="left"/>
    </w:pPr>
  </w:style>
  <w:style w:type="paragraph" w:styleId="9">
    <w:name w:val="Body Text Indent"/>
    <w:basedOn w:val="1"/>
    <w:autoRedefine/>
    <w:semiHidden/>
    <w:unhideWhenUsed/>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Plain Text"/>
    <w:basedOn w:val="1"/>
    <w:link w:val="33"/>
    <w:autoRedefine/>
    <w:qFormat/>
    <w:uiPriority w:val="0"/>
    <w:rPr>
      <w:rFonts w:ascii="宋体" w:hAnsi="Courier New"/>
    </w:rPr>
  </w:style>
  <w:style w:type="paragraph" w:styleId="12">
    <w:name w:val="Date"/>
    <w:basedOn w:val="1"/>
    <w:next w:val="1"/>
    <w:link w:val="40"/>
    <w:autoRedefine/>
    <w:qFormat/>
    <w:uiPriority w:val="0"/>
    <w:pPr>
      <w:ind w:left="100" w:leftChars="2500"/>
    </w:pPr>
  </w:style>
  <w:style w:type="paragraph" w:styleId="13">
    <w:name w:val="Balloon Text"/>
    <w:basedOn w:val="1"/>
    <w:link w:val="27"/>
    <w:autoRedefine/>
    <w:qFormat/>
    <w:uiPriority w:val="0"/>
    <w:rPr>
      <w:sz w:val="18"/>
    </w:rPr>
  </w:style>
  <w:style w:type="paragraph" w:styleId="14">
    <w:name w:val="footer"/>
    <w:basedOn w:val="1"/>
    <w:link w:val="32"/>
    <w:autoRedefine/>
    <w:qFormat/>
    <w:uiPriority w:val="0"/>
    <w:pPr>
      <w:tabs>
        <w:tab w:val="center" w:pos="4153"/>
        <w:tab w:val="right" w:pos="8306"/>
      </w:tabs>
      <w:snapToGrid w:val="0"/>
      <w:jc w:val="left"/>
    </w:pPr>
    <w:rPr>
      <w:sz w:val="18"/>
    </w:rPr>
  </w:style>
  <w:style w:type="paragraph" w:styleId="15">
    <w:name w:val="header"/>
    <w:basedOn w:val="1"/>
    <w:link w:val="3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index 1"/>
    <w:basedOn w:val="1"/>
    <w:next w:val="1"/>
    <w:autoRedefine/>
    <w:qFormat/>
    <w:uiPriority w:val="0"/>
  </w:style>
  <w:style w:type="paragraph" w:styleId="19">
    <w:name w:val="Body Text First Indent"/>
    <w:basedOn w:val="2"/>
    <w:autoRedefine/>
    <w:qFormat/>
    <w:uiPriority w:val="0"/>
    <w:pPr>
      <w:ind w:firstLine="420" w:firstLineChars="100"/>
    </w:pPr>
  </w:style>
  <w:style w:type="paragraph" w:styleId="20">
    <w:name w:val="Body Text First Indent 2"/>
    <w:basedOn w:val="9"/>
    <w:autoRedefine/>
    <w:semiHidden/>
    <w:unhideWhenUsed/>
    <w:qFormat/>
    <w:uiPriority w:val="99"/>
    <w:pPr>
      <w:ind w:firstLine="420" w:firstLineChars="200"/>
    </w:p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Emphasis"/>
    <w:basedOn w:val="23"/>
    <w:autoRedefine/>
    <w:qFormat/>
    <w:uiPriority w:val="0"/>
    <w:rPr>
      <w:i/>
    </w:rPr>
  </w:style>
  <w:style w:type="character" w:styleId="26">
    <w:name w:val="Hyperlink"/>
    <w:basedOn w:val="23"/>
    <w:autoRedefine/>
    <w:qFormat/>
    <w:uiPriority w:val="0"/>
    <w:rPr>
      <w:color w:val="0000FF"/>
      <w:u w:val="single"/>
    </w:rPr>
  </w:style>
  <w:style w:type="character" w:customStyle="1" w:styleId="27">
    <w:name w:val="批注框文本 字符"/>
    <w:link w:val="13"/>
    <w:autoRedefine/>
    <w:semiHidden/>
    <w:qFormat/>
    <w:uiPriority w:val="99"/>
    <w:rPr>
      <w:sz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字符"/>
    <w:link w:val="15"/>
    <w:autoRedefine/>
    <w:qFormat/>
    <w:uiPriority w:val="0"/>
    <w:rPr>
      <w:sz w:val="18"/>
    </w:rPr>
  </w:style>
  <w:style w:type="character" w:customStyle="1" w:styleId="32">
    <w:name w:val="页脚 字符"/>
    <w:link w:val="14"/>
    <w:autoRedefine/>
    <w:qFormat/>
    <w:uiPriority w:val="99"/>
    <w:rPr>
      <w:sz w:val="18"/>
    </w:rPr>
  </w:style>
  <w:style w:type="character" w:customStyle="1" w:styleId="33">
    <w:name w:val="纯文本 字符"/>
    <w:link w:val="11"/>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字符1"/>
    <w:link w:val="12"/>
    <w:autoRedefine/>
    <w:qFormat/>
    <w:uiPriority w:val="0"/>
  </w:style>
  <w:style w:type="character" w:customStyle="1" w:styleId="41">
    <w:name w:val="纯文本 Char1"/>
    <w:link w:val="42"/>
    <w:autoRedefine/>
    <w:qFormat/>
    <w:locked/>
    <w:uiPriority w:val="0"/>
    <w:rPr>
      <w:rFonts w:ascii="Arial" w:hAnsi="Arial" w:eastAsia="Arial"/>
      <w:kern w:val="2"/>
      <w:sz w:val="21"/>
      <w:lang w:val="en-US" w:eastAsia="zh-CN" w:bidi="ar-SA"/>
    </w:rPr>
  </w:style>
  <w:style w:type="paragraph" w:customStyle="1" w:styleId="42">
    <w:name w:val="纯文本1"/>
    <w:basedOn w:val="1"/>
    <w:link w:val="41"/>
    <w:autoRedefine/>
    <w:qFormat/>
    <w:uiPriority w:val="0"/>
    <w:rPr>
      <w:rFonts w:ascii="Arial" w:hAnsi="Arial" w:eastAsia="Arial" w:cstheme="minorBidi"/>
      <w:szCs w:val="22"/>
    </w:rPr>
  </w:style>
  <w:style w:type="character" w:customStyle="1" w:styleId="43">
    <w:name w:val="批注文字 Char"/>
    <w:basedOn w:val="23"/>
    <w:autoRedefine/>
    <w:semiHidden/>
    <w:qFormat/>
    <w:uiPriority w:val="99"/>
    <w:rPr>
      <w:rFonts w:ascii="@仿宋_GB2312" w:hAnsi="@仿宋_GB2312" w:eastAsia="@仿宋_GB2312" w:cs="@仿宋_GB2312"/>
      <w:szCs w:val="20"/>
    </w:rPr>
  </w:style>
  <w:style w:type="character" w:customStyle="1" w:styleId="44">
    <w:name w:val="批注文字 字符"/>
    <w:link w:val="8"/>
    <w:autoRedefine/>
    <w:qFormat/>
    <w:uiPriority w:val="0"/>
  </w:style>
  <w:style w:type="character" w:customStyle="1" w:styleId="45">
    <w:name w:val="标题 1 字符"/>
    <w:link w:val="3"/>
    <w:autoRedefine/>
    <w:qFormat/>
    <w:uiPriority w:val="9"/>
    <w:rPr>
      <w:b/>
      <w:kern w:val="44"/>
      <w:sz w:val="44"/>
    </w:rPr>
  </w:style>
  <w:style w:type="paragraph" w:customStyle="1" w:styleId="4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字符"/>
    <w:link w:val="5"/>
    <w:autoRedefine/>
    <w:semiHidden/>
    <w:qFormat/>
    <w:uiPriority w:val="9"/>
    <w:rPr>
      <w:b/>
      <w:sz w:val="32"/>
    </w:rPr>
  </w:style>
  <w:style w:type="character" w:customStyle="1" w:styleId="48">
    <w:name w:val="fontstyle01"/>
    <w:basedOn w:val="23"/>
    <w:autoRedefine/>
    <w:qFormat/>
    <w:uiPriority w:val="0"/>
    <w:rPr>
      <w:rFonts w:hint="eastAsia" w:ascii="宋体" w:hAnsi="宋体" w:eastAsia="宋体"/>
      <w:color w:val="000000"/>
      <w:sz w:val="22"/>
      <w:szCs w:val="22"/>
    </w:rPr>
  </w:style>
  <w:style w:type="character" w:customStyle="1" w:styleId="49">
    <w:name w:val="fontstyle21"/>
    <w:basedOn w:val="23"/>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2">
    <w:name w:val="标题 4 字符1"/>
    <w:link w:val="6"/>
    <w:autoRedefine/>
    <w:qFormat/>
    <w:uiPriority w:val="0"/>
    <w:rPr>
      <w:rFonts w:ascii="Arial" w:hAnsi="Arial" w:eastAsia="黑体"/>
      <w:b/>
      <w:sz w:val="28"/>
    </w:rPr>
  </w:style>
  <w:style w:type="paragraph" w:customStyle="1" w:styleId="53">
    <w:name w:val="普通 (Web)"/>
    <w:basedOn w:val="1"/>
    <w:autoRedefine/>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36</Pages>
  <Words>3801</Words>
  <Characters>21667</Characters>
  <Lines>180</Lines>
  <Paragraphs>50</Paragraphs>
  <TotalTime>1</TotalTime>
  <ScaleCrop>false</ScaleCrop>
  <LinksUpToDate>false</LinksUpToDate>
  <CharactersWithSpaces>25418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test</cp:lastModifiedBy>
  <cp:lastPrinted>2024-04-16T03:40:00Z</cp:lastPrinted>
  <dcterms:modified xsi:type="dcterms:W3CDTF">2024-05-09T08:41:19Z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7E9D952B1FCF45CE929907D2E45286C4_12</vt:lpwstr>
  </property>
</Properties>
</file>