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10"/>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rFonts w:hint="eastAsia"/>
          <w:b/>
          <w:spacing w:val="20"/>
          <w:sz w:val="32"/>
          <w:szCs w:val="32"/>
          <w:u w:val="single"/>
          <w:lang w:val="en-US" w:eastAsia="zh-CN"/>
        </w:rPr>
      </w:pPr>
      <w:r>
        <w:rPr>
          <w:rFonts w:hint="eastAsia"/>
          <w:b/>
          <w:spacing w:val="20"/>
          <w:sz w:val="32"/>
          <w:szCs w:val="32"/>
        </w:rPr>
        <w:t>项目名称：</w:t>
      </w:r>
      <w:r>
        <w:rPr>
          <w:rFonts w:hint="eastAsia"/>
          <w:b/>
          <w:spacing w:val="20"/>
          <w:sz w:val="32"/>
          <w:szCs w:val="32"/>
          <w:u w:val="single"/>
          <w:lang w:val="en-US" w:eastAsia="zh-CN"/>
        </w:rPr>
        <w:t>合肥滨湖会展中心共享充电宝运营服务（第二次）</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2024ZWHZXJ00010号</w:t>
      </w: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5"/>
        <w:ind w:firstLine="0" w:firstLineChars="0"/>
        <w:jc w:val="center"/>
      </w:pPr>
      <w:r>
        <w:rPr>
          <w:rFonts w:hint="eastAsia" w:eastAsiaTheme="majorEastAsia"/>
          <w:b/>
          <w:sz w:val="36"/>
          <w:u w:val="single"/>
          <w:lang w:val="en-US" w:eastAsia="zh-CN"/>
        </w:rPr>
        <w:t xml:space="preserve">  2024 </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合肥滨湖会展中心共享充电宝运营服务（第二次）</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2024ZWHZXJ00010号</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合肥滨湖会展中心共享充电宝运营服务</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合肥滨湖会展中心内（具体位置待定）</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val="en-US" w:eastAsia="zh-CN"/>
        </w:rPr>
        <w:t>能提供充电宝电箱（柜）服务的充电宝品牌厂家或代理商</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3万元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color w:val="auto"/>
          <w:sz w:val="21"/>
          <w:szCs w:val="21"/>
        </w:rPr>
        <w:t>2.投标人资质要求：</w:t>
      </w:r>
      <w:r>
        <w:rPr>
          <w:rFonts w:hint="eastAsia" w:cs="宋体"/>
          <w:color w:val="auto"/>
          <w:sz w:val="21"/>
          <w:szCs w:val="21"/>
          <w:lang w:val="en-US" w:eastAsia="zh-CN"/>
        </w:rPr>
        <w:t>/</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3.品牌要求：街电、怪兽充电、小电、美团充电、来电、搜电、咻电、云充吧</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cs="宋体"/>
          <w:color w:val="auto"/>
          <w:sz w:val="21"/>
          <w:szCs w:val="21"/>
          <w:highlight w:val="yellow"/>
          <w:lang w:val="en-US" w:eastAsia="zh-CN"/>
        </w:rPr>
      </w:pPr>
      <w:r>
        <w:rPr>
          <w:rFonts w:hint="eastAsia" w:cs="宋体"/>
          <w:color w:val="auto"/>
          <w:sz w:val="21"/>
          <w:szCs w:val="21"/>
          <w:highlight w:val="none"/>
          <w:lang w:val="en-US" w:eastAsia="zh-CN"/>
        </w:rPr>
        <w:t>4.品牌授权：需提供品牌授权合同书</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r>
        <w:rPr>
          <w:rFonts w:hint="eastAsia" w:ascii="宋体" w:hAnsi="宋体" w:eastAsia="宋体" w:cs="宋体"/>
          <w:color w:val="auto"/>
          <w:sz w:val="21"/>
          <w:szCs w:val="21"/>
        </w:rPr>
        <w:t>投标人业绩要求：</w:t>
      </w:r>
      <w:r>
        <w:rPr>
          <w:rFonts w:hint="eastAsia" w:cs="宋体"/>
          <w:color w:val="auto"/>
          <w:sz w:val="21"/>
          <w:szCs w:val="21"/>
          <w:lang w:val="en-US" w:eastAsia="zh-CN"/>
        </w:rPr>
        <w:t>/</w:t>
      </w:r>
    </w:p>
    <w:p>
      <w:pPr>
        <w:numPr>
          <w:ilvl w:val="0"/>
          <w:numId w:val="0"/>
        </w:numPr>
        <w:spacing w:line="360" w:lineRule="auto"/>
        <w:ind w:firstLine="420" w:firstLineChars="200"/>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项目负责人资格要求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无</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.本项目</w:t>
      </w:r>
      <w:r>
        <w:rPr>
          <w:rFonts w:hint="eastAsia" w:asciiTheme="majorEastAsia" w:hAnsiTheme="majorEastAsia" w:eastAsiaTheme="majorEastAsia" w:cstheme="majorEastAsia"/>
          <w:color w:val="FF0000"/>
          <w:sz w:val="21"/>
          <w:szCs w:val="21"/>
        </w:rPr>
        <w:t>不接受</w:t>
      </w:r>
      <w:r>
        <w:rPr>
          <w:rFonts w:hint="eastAsia" w:asciiTheme="majorEastAsia" w:hAnsiTheme="majorEastAsia" w:eastAsiaTheme="majorEastAsia" w:cstheme="majorEastAsia"/>
          <w:sz w:val="21"/>
          <w:szCs w:val="21"/>
        </w:rPr>
        <w:t>联合体投标。联合体投标的，应满足下列要求：</w:t>
      </w:r>
    </w:p>
    <w:p>
      <w:pPr>
        <w:spacing w:line="360" w:lineRule="auto"/>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sz w:val="21"/>
          <w:szCs w:val="21"/>
          <w:lang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27</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color w:val="FF0000"/>
        </w:rPr>
        <w:fldChar w:fldCharType="begin"/>
      </w:r>
      <w:r>
        <w:rPr>
          <w:color w:val="FF0000"/>
        </w:rPr>
        <w:instrText xml:space="preserve"> HYPERLINK "mailto:******@qq.com" </w:instrText>
      </w:r>
      <w:r>
        <w:rPr>
          <w:color w:val="FF0000"/>
        </w:rPr>
        <w:fldChar w:fldCharType="separate"/>
      </w:r>
      <w:r>
        <w:rPr>
          <w:rFonts w:ascii="Times New Roman" w:hAnsi="Times New Roman" w:eastAsia="宋体" w:cs="Times New Roman"/>
          <w:bCs/>
          <w:snapToGrid w:val="0"/>
          <w:color w:val="FF0000"/>
          <w:sz w:val="21"/>
        </w:rPr>
        <w:t>942219419@qq.</w:t>
      </w:r>
      <w:r>
        <w:rPr>
          <w:rFonts w:ascii="Times New Roman" w:hAnsi="Times New Roman" w:cs="Times New Roman"/>
          <w:bCs/>
          <w:snapToGrid w:val="0"/>
          <w:color w:val="FF0000"/>
          <w:sz w:val="21"/>
        </w:rPr>
        <w:t>com</w:t>
      </w:r>
      <w:r>
        <w:rPr>
          <w:rFonts w:ascii="Times New Roman" w:hAnsi="Times New Roman" w:cs="Times New Roman"/>
          <w:bCs/>
          <w:snapToGrid w:val="0"/>
          <w:color w:val="FF0000"/>
          <w:sz w:val="21"/>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袁工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bidi w:val="0"/>
              <w:rPr>
                <w:rFonts w:hint="default" w:eastAsia="宋体"/>
                <w:lang w:val="en-US" w:eastAsia="zh-CN"/>
              </w:rPr>
            </w:pPr>
            <w:r>
              <w:rPr>
                <w:rFonts w:hint="eastAsia"/>
                <w:sz w:val="21"/>
                <w:szCs w:val="21"/>
                <w:lang w:val="en-US" w:eastAsia="zh-CN"/>
              </w:rPr>
              <w:t>合肥滨湖会展中心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bidi w:val="0"/>
              <w:rPr>
                <w:rFonts w:hint="default"/>
                <w:lang w:val="en-US" w:eastAsia="zh-CN"/>
              </w:rPr>
            </w:pPr>
            <w:r>
              <w:rPr>
                <w:rFonts w:hint="eastAsia"/>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p>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default" w:eastAsia="宋体" w:cs="宋体"/>
                <w:b w:val="0"/>
                <w:sz w:val="21"/>
                <w:szCs w:val="21"/>
                <w:lang w:val="en-US"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16"/>
                <w:szCs w:val="16"/>
              </w:rPr>
            </w:pPr>
            <w:r>
              <w:rPr>
                <w:rFonts w:hint="eastAsia"/>
                <w:sz w:val="21"/>
                <w:szCs w:val="21"/>
              </w:rPr>
              <w:t>（2）与该业绩对应的项目已完成的证明材料（如验收报告或业主（或合同甲方）证明）。</w:t>
            </w:r>
          </w:p>
          <w:p>
            <w:pPr>
              <w:spacing w:line="360" w:lineRule="auto"/>
              <w:rPr>
                <w:sz w:val="21"/>
                <w:szCs w:val="21"/>
              </w:rPr>
            </w:pPr>
            <w:r>
              <w:rPr>
                <w:rFonts w:hint="eastAsia"/>
                <w:sz w:val="21"/>
                <w:szCs w:val="21"/>
              </w:rPr>
              <w:t>□正在履约或已完成的业绩：投标文件中须同时提供以下业绩证明材料：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21"/>
                <w:szCs w:val="21"/>
              </w:rPr>
            </w:pPr>
            <w:r>
              <w:rPr>
                <w:rFonts w:hint="eastAsia"/>
                <w:sz w:val="21"/>
                <w:szCs w:val="21"/>
              </w:rPr>
              <w:t>（2）与该业绩对应的项目正在履约或已完成的证明材料（如验收报告或业主（或合同甲方）证明）。</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pPr>
              <w:spacing w:line="360" w:lineRule="auto"/>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8</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26</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bookmarkStart w:id="68" w:name="_GoBack"/>
            <w:bookmarkEnd w:id="68"/>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adjustRightInd w:val="0"/>
              <w:snapToGrid w:val="0"/>
              <w:spacing w:line="360" w:lineRule="auto"/>
              <w:jc w:val="left"/>
              <w:rPr>
                <w:rFonts w:cs="宋体"/>
                <w:bCs/>
                <w:sz w:val="21"/>
                <w:szCs w:val="21"/>
              </w:rPr>
            </w:pPr>
            <w:r>
              <w:rPr>
                <w:rFonts w:hint="eastAsia" w:cs="宋体"/>
                <w:bCs/>
                <w:sz w:val="21"/>
                <w:szCs w:val="21"/>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highlight w:val="none"/>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w:t>
            </w:r>
            <w:r>
              <w:rPr>
                <w:rFonts w:hint="eastAsia" w:ascii="Times New Roman" w:hAnsi="Times New Roman" w:eastAsia="宋体" w:cs="Times New Roman"/>
                <w:bCs/>
                <w:snapToGrid w:val="0"/>
                <w:sz w:val="21"/>
                <w:szCs w:val="21"/>
                <w:highlight w:val="none"/>
                <w:lang w:val="en-US" w:eastAsia="zh-CN"/>
              </w:rPr>
              <w:t>币</w:t>
            </w:r>
            <w:r>
              <w:rPr>
                <w:rFonts w:hint="eastAsia" w:ascii="Times New Roman" w:hAnsi="Times New Roman" w:cs="Times New Roman"/>
                <w:bCs/>
                <w:snapToGrid w:val="0"/>
                <w:sz w:val="21"/>
                <w:szCs w:val="21"/>
                <w:highlight w:val="none"/>
                <w:u w:val="single"/>
                <w:lang w:val="en-US" w:eastAsia="zh-CN"/>
              </w:rPr>
              <w:t>600</w:t>
            </w:r>
            <w:r>
              <w:rPr>
                <w:rFonts w:hint="eastAsia" w:ascii="Times New Roman" w:hAnsi="Times New Roman" w:cs="Times New Roman"/>
                <w:bCs/>
                <w:snapToGrid w:val="0"/>
                <w:sz w:val="21"/>
                <w:szCs w:val="21"/>
                <w:highlight w:val="none"/>
                <w:lang w:val="en-US" w:eastAsia="zh-CN"/>
              </w:rPr>
              <w:t xml:space="preserve"> </w:t>
            </w:r>
            <w:r>
              <w:rPr>
                <w:rFonts w:hint="eastAsia" w:ascii="Times New Roman" w:hAnsi="Times New Roman" w:eastAsia="宋体" w:cs="Times New Roman"/>
                <w:bCs/>
                <w:snapToGrid w:val="0"/>
                <w:sz w:val="21"/>
                <w:szCs w:val="21"/>
                <w:highlight w:val="none"/>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hint="default" w:eastAsia="宋体" w:cs="宋体"/>
                <w:bCs/>
                <w:snapToGrid w:val="0"/>
                <w:sz w:val="21"/>
                <w:szCs w:val="21"/>
                <w:lang w:val="en-US" w:eastAsia="zh-CN"/>
              </w:rPr>
            </w:pPr>
            <w:r>
              <w:rPr>
                <w:rFonts w:hint="eastAsia" w:cs="宋体"/>
                <w:bCs/>
                <w:snapToGrid w:val="0"/>
                <w:sz w:val="21"/>
                <w:szCs w:val="21"/>
              </w:rPr>
              <w:t>（1）金额：</w:t>
            </w:r>
            <w:r>
              <w:rPr>
                <w:rFonts w:hint="eastAsia" w:cs="宋体"/>
                <w:bCs/>
                <w:snapToGrid w:val="0"/>
                <w:sz w:val="21"/>
                <w:szCs w:val="21"/>
                <w:highlight w:val="none"/>
                <w:u w:val="single"/>
                <w:lang w:val="en-US" w:eastAsia="zh-CN"/>
              </w:rPr>
              <w:t>中标价5%</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highlight w:val="none"/>
              </w:rPr>
            </w:pPr>
            <w:r>
              <w:rPr>
                <w:rFonts w:hint="eastAsia" w:cs="宋体"/>
                <w:bCs/>
                <w:kern w:val="2"/>
                <w:sz w:val="21"/>
                <w:szCs w:val="21"/>
              </w:rPr>
              <w:t>（1）</w:t>
            </w:r>
            <w:r>
              <w:rPr>
                <w:rFonts w:hint="eastAsia" w:cs="宋体"/>
                <w:bCs/>
                <w:kern w:val="2"/>
                <w:sz w:val="21"/>
                <w:szCs w:val="21"/>
                <w:highlight w:val="none"/>
              </w:rPr>
              <w:t>投标人最终投标报价不得</w:t>
            </w:r>
            <w:r>
              <w:rPr>
                <w:rFonts w:hint="eastAsia" w:cs="宋体"/>
                <w:bCs/>
                <w:kern w:val="2"/>
                <w:sz w:val="21"/>
                <w:szCs w:val="21"/>
                <w:highlight w:val="none"/>
                <w:lang w:val="en-US" w:eastAsia="zh-CN"/>
              </w:rPr>
              <w:t>高</w:t>
            </w:r>
            <w:r>
              <w:rPr>
                <w:rFonts w:hint="eastAsia" w:cs="宋体"/>
                <w:bCs/>
                <w:kern w:val="2"/>
                <w:sz w:val="21"/>
                <w:szCs w:val="21"/>
                <w:highlight w:val="none"/>
              </w:rPr>
              <w:t>于</w:t>
            </w:r>
            <w:r>
              <w:rPr>
                <w:rFonts w:hint="eastAsia" w:ascii="Times New Roman" w:hAnsi="Times New Roman" w:cs="Times New Roman"/>
                <w:bCs/>
                <w:kern w:val="2"/>
                <w:sz w:val="21"/>
                <w:szCs w:val="21"/>
                <w:highlight w:val="none"/>
              </w:rPr>
              <w:t>竞价</w:t>
            </w:r>
            <w:r>
              <w:rPr>
                <w:rFonts w:hint="eastAsia" w:cs="宋体"/>
                <w:bCs/>
                <w:kern w:val="2"/>
                <w:sz w:val="21"/>
                <w:szCs w:val="21"/>
                <w:highlight w:val="none"/>
              </w:rPr>
              <w:t>文件（公告）列明的项目预算、最</w:t>
            </w:r>
            <w:r>
              <w:rPr>
                <w:rFonts w:hint="eastAsia" w:cs="宋体"/>
                <w:bCs/>
                <w:kern w:val="2"/>
                <w:sz w:val="21"/>
                <w:szCs w:val="21"/>
                <w:highlight w:val="none"/>
                <w:lang w:val="en-US" w:eastAsia="zh-CN"/>
              </w:rPr>
              <w:t>高</w:t>
            </w:r>
            <w:r>
              <w:rPr>
                <w:rFonts w:hint="eastAsia" w:cs="宋体"/>
                <w:bCs/>
                <w:kern w:val="2"/>
                <w:sz w:val="21"/>
                <w:szCs w:val="21"/>
                <w:highlight w:val="none"/>
              </w:rPr>
              <w:t>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w:t>
            </w:r>
            <w:r>
              <w:rPr>
                <w:rFonts w:hint="eastAsia" w:cs="宋体"/>
                <w:kern w:val="2"/>
                <w:sz w:val="21"/>
                <w:szCs w:val="21"/>
                <w:lang w:val="en-US" w:eastAsia="zh-CN"/>
              </w:rPr>
              <w:t>高</w:t>
            </w:r>
            <w:r>
              <w:rPr>
                <w:rFonts w:hint="eastAsia" w:cs="宋体"/>
                <w:kern w:val="2"/>
                <w:sz w:val="21"/>
                <w:szCs w:val="21"/>
              </w:rPr>
              <w:t>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hint="default" w:ascii="Times New Roman" w:hAnsi="Times New Roman" w:cs="Times New Roman" w:eastAsiaTheme="minorEastAsia"/>
          <w:bCs/>
          <w:sz w:val="21"/>
          <w:highlight w:val="none"/>
          <w:lang w:val="en-US" w:eastAsia="zh-CN"/>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并不限定只进行二轮报价，如果评审小组认为有必要，可以要求投标人进行多轮报价。</w:t>
      </w:r>
      <w:r>
        <w:rPr>
          <w:rFonts w:hint="eastAsia" w:ascii="Times New Roman" w:hAnsi="Times New Roman" w:cs="Times New Roman" w:eastAsiaTheme="minorEastAsia"/>
          <w:bCs/>
          <w:sz w:val="21"/>
          <w:highlight w:val="none"/>
          <w:lang w:val="en-US" w:eastAsia="zh-CN"/>
        </w:rPr>
        <w:t>此项目仅报价一次。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w:t>
      </w:r>
      <w:r>
        <w:rPr>
          <w:rFonts w:ascii="Times New Roman" w:hAnsi="Times New Roman" w:cs="Times New Roman" w:eastAsiaTheme="minorEastAsia"/>
          <w:bCs/>
          <w:sz w:val="21"/>
          <w:highlight w:val="none"/>
        </w:rPr>
        <w:t>按照最终投标报价由低到高的顺序依次推荐中标人。</w:t>
      </w:r>
      <w:r>
        <w:rPr>
          <w:rFonts w:ascii="Times New Roman" w:hAnsi="Times New Roman" w:cs="Times New Roman" w:eastAsiaTheme="minorEastAsia"/>
          <w:bCs/>
          <w:sz w:val="21"/>
        </w:rPr>
        <w:t>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pPr>
        <w:widowControl/>
        <w:spacing w:line="500" w:lineRule="exact"/>
        <w:ind w:firstLine="400" w:firstLineChars="200"/>
        <w:jc w:val="left"/>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pPr>
        <w:spacing w:line="360" w:lineRule="auto"/>
        <w:ind w:firstLine="359" w:firstLineChars="171"/>
        <w:rPr>
          <w:rFonts w:hint="eastAsia" w:ascii="Times New Roman" w:hAnsi="Times New Roman" w:eastAsia="宋体"/>
          <w:i w:val="0"/>
          <w:iCs w:val="0"/>
          <w:color w:val="auto"/>
          <w:sz w:val="21"/>
          <w:szCs w:val="21"/>
          <w:lang w:eastAsia="zh-CN"/>
        </w:rPr>
      </w:pPr>
      <w:r>
        <w:rPr>
          <w:rFonts w:hint="eastAsia" w:ascii="宋体" w:hAnsi="宋体" w:eastAsia="宋体" w:cs="宋体"/>
          <w:i w:val="0"/>
          <w:iCs w:val="0"/>
          <w:caps w:val="0"/>
          <w:color w:val="auto"/>
          <w:spacing w:val="0"/>
          <w:sz w:val="21"/>
          <w:szCs w:val="21"/>
          <w:shd w:val="clear" w:color="auto" w:fill="auto"/>
          <w:lang w:val="en-US" w:eastAsia="zh-CN"/>
        </w:rPr>
        <w:t>为保障展</w:t>
      </w:r>
      <w:r>
        <w:rPr>
          <w:rFonts w:hint="eastAsia" w:cs="宋体"/>
          <w:i w:val="0"/>
          <w:iCs w:val="0"/>
          <w:caps w:val="0"/>
          <w:color w:val="auto"/>
          <w:spacing w:val="0"/>
          <w:sz w:val="21"/>
          <w:szCs w:val="21"/>
          <w:shd w:val="clear" w:color="auto" w:fill="auto"/>
          <w:lang w:val="en-US" w:eastAsia="zh-CN"/>
        </w:rPr>
        <w:t>览以及</w:t>
      </w:r>
      <w:r>
        <w:rPr>
          <w:rFonts w:hint="eastAsia" w:ascii="宋体" w:hAnsi="宋体" w:eastAsia="宋体" w:cs="宋体"/>
          <w:i w:val="0"/>
          <w:iCs w:val="0"/>
          <w:caps w:val="0"/>
          <w:color w:val="auto"/>
          <w:spacing w:val="0"/>
          <w:sz w:val="21"/>
          <w:szCs w:val="21"/>
          <w:shd w:val="clear" w:color="auto" w:fill="auto"/>
          <w:lang w:val="en-US" w:eastAsia="zh-CN"/>
        </w:rPr>
        <w:t>会议期间展商搭建商的手机充电需求，现需找一名供应商合作运营合肥滨湖国际会展中心</w:t>
      </w:r>
      <w:r>
        <w:rPr>
          <w:rFonts w:hint="eastAsia" w:ascii="宋体" w:hAnsi="宋体" w:eastAsia="宋体" w:cs="宋体"/>
          <w:i w:val="0"/>
          <w:iCs w:val="0"/>
          <w:caps w:val="0"/>
          <w:color w:val="auto"/>
          <w:spacing w:val="0"/>
          <w:sz w:val="21"/>
          <w:szCs w:val="21"/>
          <w:shd w:val="clear" w:color="auto" w:fill="auto"/>
          <w:lang w:eastAsia="zh-CN"/>
        </w:rPr>
        <w:t>充电宝</w:t>
      </w:r>
      <w:r>
        <w:rPr>
          <w:rFonts w:hint="eastAsia" w:ascii="宋体" w:hAnsi="宋体" w:eastAsia="宋体" w:cs="宋体"/>
          <w:i w:val="0"/>
          <w:iCs w:val="0"/>
          <w:caps w:val="0"/>
          <w:color w:val="auto"/>
          <w:spacing w:val="0"/>
          <w:sz w:val="21"/>
          <w:szCs w:val="21"/>
          <w:shd w:val="clear" w:color="auto" w:fill="auto"/>
        </w:rPr>
        <w:t>运营服务</w:t>
      </w:r>
      <w:r>
        <w:rPr>
          <w:rFonts w:hint="eastAsia" w:ascii="宋体" w:hAnsi="宋体" w:eastAsia="宋体" w:cs="宋体"/>
          <w:i w:val="0"/>
          <w:iCs w:val="0"/>
          <w:caps w:val="0"/>
          <w:color w:val="auto"/>
          <w:spacing w:val="0"/>
          <w:sz w:val="21"/>
          <w:szCs w:val="21"/>
          <w:shd w:val="clear" w:color="auto" w:fill="auto"/>
          <w:lang w:eastAsia="zh-CN"/>
        </w:rPr>
        <w:t>。</w:t>
      </w:r>
    </w:p>
    <w:p>
      <w:pPr>
        <w:spacing w:line="360" w:lineRule="auto"/>
        <w:rPr>
          <w:rFonts w:ascii="Times New Roman" w:hAnsi="Times New Roman"/>
          <w:b/>
          <w:sz w:val="24"/>
          <w:szCs w:val="24"/>
        </w:rPr>
      </w:pPr>
      <w:bookmarkStart w:id="39" w:name="_Toc482188638"/>
      <w:bookmarkStart w:id="40" w:name="_Toc26876"/>
      <w:r>
        <w:rPr>
          <w:rFonts w:ascii="Times New Roman" w:hAnsi="Times New Roman"/>
          <w:b/>
          <w:sz w:val="24"/>
          <w:szCs w:val="24"/>
        </w:rPr>
        <w:t>二、</w:t>
      </w:r>
      <w:bookmarkEnd w:id="39"/>
      <w:r>
        <w:rPr>
          <w:rFonts w:hint="eastAsia" w:ascii="Times New Roman" w:hAnsi="Times New Roman"/>
          <w:b/>
          <w:sz w:val="24"/>
          <w:szCs w:val="24"/>
        </w:rPr>
        <w:t>服务内容及要求</w:t>
      </w:r>
      <w:bookmarkEnd w:id="40"/>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FF0000"/>
          <w:sz w:val="21"/>
          <w:szCs w:val="21"/>
          <w:lang w:val="en-US" w:eastAsia="zh-CN"/>
        </w:rPr>
        <w:t xml:space="preserve"> </w:t>
      </w:r>
      <w:r>
        <w:rPr>
          <w:rFonts w:hint="eastAsia" w:ascii="宋体" w:hAnsi="宋体" w:eastAsia="宋体" w:cs="宋体"/>
          <w:i w:val="0"/>
          <w:iCs w:val="0"/>
          <w:caps w:val="0"/>
          <w:color w:val="auto"/>
          <w:spacing w:val="0"/>
          <w:sz w:val="21"/>
          <w:szCs w:val="21"/>
          <w:shd w:val="clear" w:color="auto" w:fill="auto"/>
        </w:rPr>
        <w:t>1.本次项目拟</w:t>
      </w:r>
      <w:r>
        <w:rPr>
          <w:rFonts w:hint="eastAsia" w:ascii="宋体" w:hAnsi="宋体" w:eastAsia="宋体" w:cs="宋体"/>
          <w:i w:val="0"/>
          <w:iCs w:val="0"/>
          <w:caps w:val="0"/>
          <w:color w:val="auto"/>
          <w:spacing w:val="0"/>
          <w:sz w:val="21"/>
          <w:szCs w:val="21"/>
          <w:shd w:val="clear" w:color="auto" w:fill="auto"/>
          <w:lang w:eastAsia="zh-CN"/>
        </w:rPr>
        <w:t>与</w:t>
      </w:r>
      <w:r>
        <w:rPr>
          <w:rFonts w:hint="eastAsia" w:cs="宋体"/>
          <w:color w:val="auto"/>
          <w:sz w:val="21"/>
          <w:szCs w:val="21"/>
          <w:highlight w:val="none"/>
          <w:lang w:val="en-US" w:eastAsia="zh-CN"/>
        </w:rPr>
        <w:t>街电、怪兽、小电、美团、来电、搜电、咻电、云充吧</w:t>
      </w:r>
      <w:r>
        <w:rPr>
          <w:rFonts w:hint="eastAsia" w:cs="宋体"/>
          <w:i w:val="0"/>
          <w:iCs w:val="0"/>
          <w:caps w:val="0"/>
          <w:color w:val="auto"/>
          <w:spacing w:val="0"/>
          <w:sz w:val="21"/>
          <w:szCs w:val="21"/>
          <w:shd w:val="clear" w:color="auto" w:fill="auto"/>
          <w:lang w:eastAsia="zh-CN"/>
        </w:rPr>
        <w:t>，通过竞价的方式选择</w:t>
      </w:r>
      <w:r>
        <w:rPr>
          <w:rFonts w:hint="eastAsia" w:ascii="宋体" w:hAnsi="宋体" w:eastAsia="宋体" w:cs="宋体"/>
          <w:i w:val="0"/>
          <w:iCs w:val="0"/>
          <w:caps w:val="0"/>
          <w:color w:val="auto"/>
          <w:spacing w:val="0"/>
          <w:sz w:val="21"/>
          <w:szCs w:val="21"/>
          <w:shd w:val="clear" w:color="auto" w:fill="auto"/>
          <w:lang w:val="en-US" w:eastAsia="zh-CN"/>
        </w:rPr>
        <w:t>一</w:t>
      </w:r>
      <w:r>
        <w:rPr>
          <w:rFonts w:hint="eastAsia" w:ascii="宋体" w:hAnsi="宋体" w:eastAsia="宋体" w:cs="宋体"/>
          <w:i w:val="0"/>
          <w:iCs w:val="0"/>
          <w:caps w:val="0"/>
          <w:color w:val="auto"/>
          <w:spacing w:val="0"/>
          <w:sz w:val="21"/>
          <w:szCs w:val="21"/>
          <w:highlight w:val="none"/>
          <w:shd w:val="clear" w:color="auto" w:fill="auto"/>
          <w:lang w:eastAsia="zh-CN"/>
        </w:rPr>
        <w:t>家</w:t>
      </w:r>
      <w:r>
        <w:rPr>
          <w:rFonts w:hint="eastAsia" w:ascii="宋体" w:hAnsi="宋体" w:eastAsia="宋体" w:cs="宋体"/>
          <w:i w:val="0"/>
          <w:iCs w:val="0"/>
          <w:caps w:val="0"/>
          <w:color w:val="auto"/>
          <w:spacing w:val="0"/>
          <w:sz w:val="21"/>
          <w:szCs w:val="21"/>
          <w:shd w:val="clear" w:color="auto" w:fill="auto"/>
          <w:lang w:eastAsia="zh-CN"/>
        </w:rPr>
        <w:t>供应商合</w:t>
      </w:r>
      <w:r>
        <w:rPr>
          <w:rFonts w:hint="eastAsia" w:ascii="宋体" w:hAnsi="宋体" w:eastAsia="宋体" w:cs="宋体"/>
          <w:i w:val="0"/>
          <w:iCs w:val="0"/>
          <w:caps w:val="0"/>
          <w:color w:val="auto"/>
          <w:spacing w:val="0"/>
          <w:sz w:val="21"/>
          <w:szCs w:val="21"/>
          <w:shd w:val="clear" w:color="auto" w:fill="auto"/>
        </w:rPr>
        <w:t>作，按约定布放</w:t>
      </w:r>
      <w:r>
        <w:rPr>
          <w:rFonts w:hint="eastAsia" w:ascii="宋体" w:hAnsi="宋体" w:eastAsia="宋体" w:cs="宋体"/>
          <w:i w:val="0"/>
          <w:iCs w:val="0"/>
          <w:caps w:val="0"/>
          <w:color w:val="auto"/>
          <w:spacing w:val="0"/>
          <w:sz w:val="21"/>
          <w:szCs w:val="21"/>
          <w:highlight w:val="none"/>
          <w:shd w:val="clear" w:color="auto" w:fill="auto"/>
          <w:lang w:val="en-US" w:eastAsia="zh-CN"/>
        </w:rPr>
        <w:t>10</w:t>
      </w:r>
      <w:r>
        <w:rPr>
          <w:rFonts w:hint="eastAsia" w:ascii="宋体" w:hAnsi="宋体" w:eastAsia="宋体" w:cs="宋体"/>
          <w:i w:val="0"/>
          <w:iCs w:val="0"/>
          <w:caps w:val="0"/>
          <w:color w:val="auto"/>
          <w:spacing w:val="0"/>
          <w:sz w:val="21"/>
          <w:szCs w:val="21"/>
          <w:highlight w:val="none"/>
          <w:shd w:val="clear" w:color="auto" w:fill="auto"/>
        </w:rPr>
        <w:t>台</w:t>
      </w:r>
      <w:r>
        <w:rPr>
          <w:rFonts w:hint="eastAsia" w:ascii="宋体" w:hAnsi="宋体" w:eastAsia="宋体" w:cs="宋体"/>
          <w:i w:val="0"/>
          <w:iCs w:val="0"/>
          <w:caps w:val="0"/>
          <w:color w:val="auto"/>
          <w:spacing w:val="0"/>
          <w:sz w:val="21"/>
          <w:szCs w:val="21"/>
          <w:shd w:val="clear" w:color="auto" w:fill="auto"/>
          <w:lang w:eastAsia="zh-CN"/>
        </w:rPr>
        <w:t>共享充电宝</w:t>
      </w:r>
      <w:r>
        <w:rPr>
          <w:rFonts w:hint="eastAsia" w:cs="宋体"/>
          <w:i w:val="0"/>
          <w:iCs w:val="0"/>
          <w:caps w:val="0"/>
          <w:color w:val="auto"/>
          <w:spacing w:val="0"/>
          <w:sz w:val="21"/>
          <w:szCs w:val="21"/>
          <w:shd w:val="clear" w:color="auto" w:fill="auto"/>
          <w:lang w:eastAsia="zh-CN"/>
        </w:rPr>
        <w:t>（</w:t>
      </w:r>
      <w:r>
        <w:rPr>
          <w:rFonts w:hint="eastAsia" w:cs="宋体"/>
          <w:i w:val="0"/>
          <w:iCs w:val="0"/>
          <w:caps w:val="0"/>
          <w:color w:val="auto"/>
          <w:spacing w:val="0"/>
          <w:sz w:val="21"/>
          <w:szCs w:val="21"/>
          <w:shd w:val="clear" w:color="auto" w:fill="auto"/>
          <w:lang w:val="en-US" w:eastAsia="zh-CN"/>
        </w:rPr>
        <w:t>每处占地面积约0.6平方</w:t>
      </w:r>
      <w:r>
        <w:rPr>
          <w:rFonts w:hint="eastAsia" w:cs="宋体"/>
          <w:i w:val="0"/>
          <w:iCs w:val="0"/>
          <w:caps w:val="0"/>
          <w:color w:val="auto"/>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rPr>
        <w:t>，并根据我方要求进行增加或减少。</w:t>
      </w:r>
      <w:r>
        <w:rPr>
          <w:rFonts w:hint="eastAsia" w:ascii="宋体" w:hAnsi="宋体" w:eastAsia="宋体" w:cs="宋体"/>
          <w:i w:val="0"/>
          <w:iCs w:val="0"/>
          <w:caps w:val="0"/>
          <w:color w:val="auto"/>
          <w:spacing w:val="0"/>
          <w:sz w:val="21"/>
          <w:szCs w:val="21"/>
          <w:shd w:val="clear" w:color="auto" w:fill="auto"/>
          <w:lang w:eastAsia="zh-CN"/>
        </w:rPr>
        <w:t>共享充电宝</w:t>
      </w:r>
      <w:r>
        <w:rPr>
          <w:rFonts w:hint="eastAsia" w:ascii="宋体" w:hAnsi="宋体" w:eastAsia="宋体" w:cs="宋体"/>
          <w:i w:val="0"/>
          <w:iCs w:val="0"/>
          <w:caps w:val="0"/>
          <w:color w:val="auto"/>
          <w:spacing w:val="0"/>
          <w:sz w:val="21"/>
          <w:szCs w:val="21"/>
          <w:shd w:val="clear" w:color="auto" w:fill="auto"/>
        </w:rPr>
        <w:t>柜机包装设计结合会展中心元素</w:t>
      </w:r>
      <w:r>
        <w:rPr>
          <w:rFonts w:hint="eastAsia" w:cs="宋体"/>
          <w:i w:val="0"/>
          <w:iCs w:val="0"/>
          <w:caps w:val="0"/>
          <w:color w:val="auto"/>
          <w:spacing w:val="0"/>
          <w:sz w:val="21"/>
          <w:szCs w:val="21"/>
          <w:shd w:val="clear" w:color="auto" w:fill="auto"/>
          <w:lang w:eastAsia="zh-CN"/>
        </w:rPr>
        <w:t>进行外观</w:t>
      </w:r>
      <w:r>
        <w:rPr>
          <w:rFonts w:hint="eastAsia" w:ascii="宋体" w:hAnsi="宋体" w:eastAsia="宋体" w:cs="宋体"/>
          <w:i w:val="0"/>
          <w:iCs w:val="0"/>
          <w:caps w:val="0"/>
          <w:color w:val="auto"/>
          <w:spacing w:val="0"/>
          <w:sz w:val="21"/>
          <w:szCs w:val="21"/>
          <w:shd w:val="clear" w:color="auto" w:fill="auto"/>
        </w:rPr>
        <w:t>设计。</w:t>
      </w:r>
    </w:p>
    <w:p>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2.确保</w:t>
      </w:r>
      <w:r>
        <w:rPr>
          <w:rFonts w:hint="eastAsia" w:ascii="宋体" w:hAnsi="宋体" w:eastAsia="宋体" w:cs="宋体"/>
          <w:i w:val="0"/>
          <w:iCs w:val="0"/>
          <w:caps w:val="0"/>
          <w:color w:val="auto"/>
          <w:spacing w:val="0"/>
          <w:sz w:val="21"/>
          <w:szCs w:val="21"/>
          <w:shd w:val="clear" w:color="auto" w:fill="auto"/>
          <w:lang w:eastAsia="zh-CN"/>
        </w:rPr>
        <w:t>共享充电宝设备</w:t>
      </w:r>
      <w:r>
        <w:rPr>
          <w:rFonts w:hint="eastAsia" w:ascii="宋体" w:hAnsi="宋体" w:eastAsia="宋体" w:cs="宋体"/>
          <w:i w:val="0"/>
          <w:iCs w:val="0"/>
          <w:caps w:val="0"/>
          <w:color w:val="auto"/>
          <w:spacing w:val="0"/>
          <w:sz w:val="21"/>
          <w:szCs w:val="21"/>
          <w:shd w:val="clear" w:color="auto" w:fill="auto"/>
        </w:rPr>
        <w:t>的正常运行，并负责</w:t>
      </w:r>
      <w:r>
        <w:rPr>
          <w:rFonts w:hint="eastAsia" w:cs="宋体"/>
          <w:i w:val="0"/>
          <w:iCs w:val="0"/>
          <w:caps w:val="0"/>
          <w:color w:val="auto"/>
          <w:spacing w:val="0"/>
          <w:sz w:val="21"/>
          <w:szCs w:val="21"/>
          <w:shd w:val="clear" w:color="auto" w:fill="auto"/>
          <w:lang w:eastAsia="zh-CN"/>
        </w:rPr>
        <w:t>每周至少一次对</w:t>
      </w:r>
      <w:r>
        <w:rPr>
          <w:rFonts w:hint="eastAsia" w:ascii="宋体" w:hAnsi="宋体" w:eastAsia="宋体" w:cs="宋体"/>
          <w:i w:val="0"/>
          <w:iCs w:val="0"/>
          <w:caps w:val="0"/>
          <w:color w:val="auto"/>
          <w:spacing w:val="0"/>
          <w:sz w:val="21"/>
          <w:szCs w:val="21"/>
          <w:shd w:val="clear" w:color="auto" w:fill="auto"/>
          <w:lang w:eastAsia="zh-CN"/>
        </w:rPr>
        <w:t>共享充电宝设备的</w:t>
      </w:r>
      <w:r>
        <w:rPr>
          <w:rFonts w:hint="eastAsia" w:ascii="宋体" w:hAnsi="宋体" w:eastAsia="宋体" w:cs="宋体"/>
          <w:i w:val="0"/>
          <w:iCs w:val="0"/>
          <w:caps w:val="0"/>
          <w:color w:val="auto"/>
          <w:spacing w:val="0"/>
          <w:sz w:val="21"/>
          <w:szCs w:val="21"/>
          <w:shd w:val="clear" w:color="auto" w:fill="auto"/>
        </w:rPr>
        <w:t>清洁和维修工作。</w:t>
      </w:r>
    </w:p>
    <w:p>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3.提供24小时服务电话，及时处理甲方或相关客户的投诉。及时对</w:t>
      </w:r>
      <w:r>
        <w:rPr>
          <w:rFonts w:hint="eastAsia" w:ascii="宋体" w:hAnsi="宋体" w:eastAsia="宋体" w:cs="宋体"/>
          <w:i w:val="0"/>
          <w:iCs w:val="0"/>
          <w:caps w:val="0"/>
          <w:color w:val="auto"/>
          <w:spacing w:val="0"/>
          <w:sz w:val="21"/>
          <w:szCs w:val="21"/>
          <w:shd w:val="clear" w:color="auto" w:fill="auto"/>
          <w:lang w:eastAsia="zh-CN"/>
        </w:rPr>
        <w:t>充电宝设备</w:t>
      </w:r>
      <w:r>
        <w:rPr>
          <w:rFonts w:hint="eastAsia" w:ascii="宋体" w:hAnsi="宋体" w:eastAsia="宋体" w:cs="宋体"/>
          <w:i w:val="0"/>
          <w:iCs w:val="0"/>
          <w:caps w:val="0"/>
          <w:color w:val="auto"/>
          <w:spacing w:val="0"/>
          <w:sz w:val="21"/>
          <w:szCs w:val="21"/>
          <w:shd w:val="clear" w:color="auto" w:fill="auto"/>
        </w:rPr>
        <w:t>故障进行修复，无法修复的，乙方在48小时内进行换机。</w:t>
      </w:r>
    </w:p>
    <w:p>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shd w:val="clear" w:color="auto" w:fill="auto"/>
          <w:lang w:eastAsia="zh-CN"/>
        </w:rPr>
      </w:pPr>
      <w:r>
        <w:rPr>
          <w:rFonts w:hint="eastAsia" w:cs="宋体"/>
          <w:i w:val="0"/>
          <w:iCs w:val="0"/>
          <w:caps w:val="0"/>
          <w:color w:val="auto"/>
          <w:spacing w:val="0"/>
          <w:sz w:val="21"/>
          <w:szCs w:val="21"/>
          <w:shd w:val="clear" w:color="auto" w:fill="auto"/>
          <w:lang w:val="en-US" w:eastAsia="zh-CN"/>
        </w:rPr>
        <w:t>4</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eastAsia="zh-CN"/>
        </w:rPr>
        <w:t>充电宝租赁价格</w:t>
      </w:r>
      <w:r>
        <w:rPr>
          <w:rFonts w:hint="eastAsia" w:ascii="宋体" w:hAnsi="宋体" w:eastAsia="宋体" w:cs="宋体"/>
          <w:i w:val="0"/>
          <w:iCs w:val="0"/>
          <w:caps w:val="0"/>
          <w:color w:val="auto"/>
          <w:spacing w:val="0"/>
          <w:sz w:val="21"/>
          <w:szCs w:val="21"/>
          <w:highlight w:val="none"/>
          <w:shd w:val="clear" w:color="auto" w:fill="auto"/>
          <w:lang w:val="en-US" w:eastAsia="zh-CN"/>
        </w:rPr>
        <w:t>需提前报送至我司进行备案，且</w:t>
      </w:r>
      <w:r>
        <w:rPr>
          <w:rFonts w:hint="eastAsia" w:ascii="宋体" w:hAnsi="宋体" w:eastAsia="宋体" w:cs="宋体"/>
          <w:i w:val="0"/>
          <w:iCs w:val="0"/>
          <w:caps w:val="0"/>
          <w:color w:val="auto"/>
          <w:spacing w:val="0"/>
          <w:sz w:val="21"/>
          <w:szCs w:val="21"/>
          <w:shd w:val="clear" w:color="auto" w:fill="auto"/>
          <w:lang w:eastAsia="zh-CN"/>
        </w:rPr>
        <w:t>不得高于市场同类产品价格，供应商不得随意调整租赁价格</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eastAsia="zh-CN"/>
        </w:rPr>
        <w:t>经我方市场调研，由于市场波动，确需调整价格的，</w:t>
      </w:r>
      <w:r>
        <w:rPr>
          <w:rFonts w:hint="eastAsia" w:ascii="宋体" w:hAnsi="宋体" w:eastAsia="宋体" w:cs="宋体"/>
          <w:i w:val="0"/>
          <w:iCs w:val="0"/>
          <w:caps w:val="0"/>
          <w:color w:val="auto"/>
          <w:spacing w:val="0"/>
          <w:sz w:val="21"/>
          <w:szCs w:val="21"/>
          <w:shd w:val="clear" w:color="auto" w:fill="auto"/>
          <w:lang w:val="en-US" w:eastAsia="zh-CN"/>
        </w:rPr>
        <w:t>需</w:t>
      </w:r>
      <w:r>
        <w:rPr>
          <w:rFonts w:hint="eastAsia" w:ascii="宋体" w:hAnsi="宋体" w:eastAsia="宋体" w:cs="宋体"/>
          <w:i w:val="0"/>
          <w:iCs w:val="0"/>
          <w:caps w:val="0"/>
          <w:color w:val="auto"/>
          <w:spacing w:val="0"/>
          <w:sz w:val="21"/>
          <w:szCs w:val="21"/>
          <w:shd w:val="clear" w:color="auto" w:fill="auto"/>
          <w:lang w:eastAsia="zh-CN"/>
        </w:rPr>
        <w:t>由供应商提出书面申请，</w:t>
      </w:r>
      <w:r>
        <w:rPr>
          <w:rFonts w:hint="eastAsia" w:ascii="宋体" w:hAnsi="宋体" w:eastAsia="宋体" w:cs="宋体"/>
          <w:i w:val="0"/>
          <w:iCs w:val="0"/>
          <w:caps w:val="0"/>
          <w:color w:val="auto"/>
          <w:spacing w:val="0"/>
          <w:sz w:val="21"/>
          <w:szCs w:val="21"/>
          <w:shd w:val="clear" w:color="auto" w:fill="auto"/>
          <w:lang w:val="en-US" w:eastAsia="zh-CN"/>
        </w:rPr>
        <w:t>经</w:t>
      </w:r>
      <w:r>
        <w:rPr>
          <w:rFonts w:hint="eastAsia" w:ascii="宋体" w:hAnsi="宋体" w:eastAsia="宋体" w:cs="宋体"/>
          <w:i w:val="0"/>
          <w:iCs w:val="0"/>
          <w:caps w:val="0"/>
          <w:color w:val="auto"/>
          <w:spacing w:val="0"/>
          <w:sz w:val="21"/>
          <w:szCs w:val="21"/>
          <w:shd w:val="clear" w:color="auto" w:fill="auto"/>
          <w:lang w:eastAsia="zh-CN"/>
        </w:rPr>
        <w:t>我方管理部门出具审核意见后</w:t>
      </w:r>
      <w:r>
        <w:rPr>
          <w:rFonts w:hint="eastAsia" w:ascii="宋体" w:hAnsi="宋体" w:eastAsia="宋体" w:cs="宋体"/>
          <w:i w:val="0"/>
          <w:iCs w:val="0"/>
          <w:caps w:val="0"/>
          <w:color w:val="auto"/>
          <w:spacing w:val="0"/>
          <w:sz w:val="21"/>
          <w:szCs w:val="21"/>
          <w:shd w:val="clear" w:color="auto" w:fill="auto"/>
          <w:lang w:val="en-US" w:eastAsia="zh-CN"/>
        </w:rPr>
        <w:t>实施</w:t>
      </w:r>
      <w:r>
        <w:rPr>
          <w:rFonts w:hint="eastAsia" w:ascii="宋体" w:hAnsi="宋体" w:eastAsia="宋体" w:cs="宋体"/>
          <w:i w:val="0"/>
          <w:iCs w:val="0"/>
          <w:caps w:val="0"/>
          <w:color w:val="auto"/>
          <w:spacing w:val="0"/>
          <w:sz w:val="21"/>
          <w:szCs w:val="21"/>
          <w:shd w:val="clear" w:color="auto" w:fill="auto"/>
          <w:lang w:eastAsia="zh-CN"/>
        </w:rPr>
        <w:t>。</w:t>
      </w:r>
    </w:p>
    <w:p>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cs="宋体"/>
          <w:i w:val="0"/>
          <w:iCs w:val="0"/>
          <w:caps w:val="0"/>
          <w:color w:val="auto"/>
          <w:spacing w:val="0"/>
          <w:sz w:val="21"/>
          <w:szCs w:val="21"/>
          <w:shd w:val="clear" w:color="auto" w:fill="auto"/>
          <w:lang w:val="en-US" w:eastAsia="zh-CN"/>
        </w:rPr>
        <w:t>5</w:t>
      </w:r>
      <w:r>
        <w:rPr>
          <w:rFonts w:hint="eastAsia" w:ascii="宋体" w:hAnsi="宋体" w:eastAsia="宋体" w:cs="宋体"/>
          <w:i w:val="0"/>
          <w:iCs w:val="0"/>
          <w:caps w:val="0"/>
          <w:color w:val="auto"/>
          <w:spacing w:val="0"/>
          <w:sz w:val="21"/>
          <w:szCs w:val="21"/>
          <w:shd w:val="clear" w:color="auto" w:fill="auto"/>
          <w:lang w:val="en-US" w:eastAsia="zh-CN"/>
        </w:rPr>
        <w:t>.供应商需提无偿保障我方工作人员（不超过135人）每天3小时充电宝使用时间。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lang w:val="en-US" w:eastAsia="zh-CN"/>
        </w:rPr>
      </w:pPr>
      <w:r>
        <w:rPr>
          <w:rFonts w:hint="eastAsia" w:cs="宋体"/>
          <w:i w:val="0"/>
          <w:iCs w:val="0"/>
          <w:caps w:val="0"/>
          <w:color w:val="auto"/>
          <w:spacing w:val="0"/>
          <w:sz w:val="21"/>
          <w:szCs w:val="21"/>
          <w:shd w:val="clear" w:color="auto" w:fill="auto"/>
          <w:lang w:val="en-US" w:eastAsia="zh-CN"/>
        </w:rPr>
        <w:t>6</w:t>
      </w:r>
      <w:r>
        <w:rPr>
          <w:rFonts w:hint="eastAsia" w:ascii="宋体" w:hAnsi="宋体" w:eastAsia="宋体" w:cs="宋体"/>
          <w:i w:val="0"/>
          <w:iCs w:val="0"/>
          <w:caps w:val="0"/>
          <w:color w:val="auto"/>
          <w:spacing w:val="0"/>
          <w:sz w:val="21"/>
          <w:szCs w:val="21"/>
          <w:shd w:val="clear" w:color="auto" w:fill="auto"/>
        </w:rPr>
        <w:t>.承担</w:t>
      </w:r>
      <w:r>
        <w:rPr>
          <w:rFonts w:hint="eastAsia" w:ascii="宋体" w:hAnsi="宋体" w:eastAsia="宋体" w:cs="宋体"/>
          <w:i w:val="0"/>
          <w:iCs w:val="0"/>
          <w:caps w:val="0"/>
          <w:color w:val="auto"/>
          <w:spacing w:val="0"/>
          <w:sz w:val="21"/>
          <w:szCs w:val="21"/>
          <w:shd w:val="clear" w:color="auto" w:fill="auto"/>
          <w:lang w:eastAsia="zh-CN"/>
        </w:rPr>
        <w:t>设备</w:t>
      </w:r>
      <w:r>
        <w:rPr>
          <w:rFonts w:hint="eastAsia" w:ascii="宋体" w:hAnsi="宋体" w:eastAsia="宋体" w:cs="宋体"/>
          <w:i w:val="0"/>
          <w:iCs w:val="0"/>
          <w:caps w:val="0"/>
          <w:color w:val="auto"/>
          <w:spacing w:val="0"/>
          <w:sz w:val="21"/>
          <w:szCs w:val="21"/>
          <w:shd w:val="clear" w:color="auto" w:fill="auto"/>
        </w:rPr>
        <w:t>经营者依法承担的各项法律责</w:t>
      </w:r>
      <w:r>
        <w:rPr>
          <w:rFonts w:hint="eastAsia" w:ascii="宋体" w:hAnsi="宋体" w:eastAsia="宋体" w:cs="宋体"/>
          <w:i w:val="0"/>
          <w:iCs w:val="0"/>
          <w:caps w:val="0"/>
          <w:color w:val="auto"/>
          <w:spacing w:val="0"/>
          <w:sz w:val="21"/>
          <w:szCs w:val="21"/>
          <w:shd w:val="clear" w:color="auto" w:fill="auto"/>
          <w:lang w:val="en-US" w:eastAsia="zh-CN"/>
        </w:rPr>
        <w:t>任。</w:t>
      </w:r>
    </w:p>
    <w:p>
      <w:pPr>
        <w:spacing w:line="360" w:lineRule="auto"/>
        <w:outlineLvl w:val="1"/>
        <w:rPr>
          <w:rFonts w:ascii="Times New Roman" w:hAnsi="Times New Roman"/>
          <w:b/>
          <w:sz w:val="24"/>
          <w:szCs w:val="24"/>
        </w:rPr>
      </w:pPr>
      <w:bookmarkStart w:id="41" w:name="_Toc482188644"/>
      <w:bookmarkStart w:id="42" w:name="_Toc482188645"/>
      <w:r>
        <w:rPr>
          <w:rFonts w:hint="eastAsia" w:ascii="Times New Roman" w:hAnsi="Times New Roman"/>
          <w:b/>
          <w:sz w:val="24"/>
          <w:szCs w:val="24"/>
          <w:lang w:val="en-US" w:eastAsia="zh-CN"/>
        </w:rPr>
        <w:t>三</w:t>
      </w:r>
      <w:r>
        <w:rPr>
          <w:rFonts w:hint="eastAsia" w:ascii="Times New Roman" w:hAnsi="Times New Roman"/>
          <w:b/>
          <w:sz w:val="24"/>
          <w:szCs w:val="24"/>
        </w:rPr>
        <w:t>、</w:t>
      </w:r>
      <w:bookmarkEnd w:id="41"/>
      <w:r>
        <w:rPr>
          <w:rFonts w:hint="eastAsia" w:ascii="Times New Roman" w:hAnsi="Times New Roman"/>
          <w:b/>
          <w:sz w:val="24"/>
          <w:szCs w:val="24"/>
        </w:rPr>
        <w:t>报价要求</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550" w:firstLineChars="262"/>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r>
        <w:rPr>
          <w:rFonts w:hint="eastAsia" w:ascii="宋体" w:hAnsi="宋体" w:eastAsia="宋体" w:cs="宋体"/>
          <w:sz w:val="21"/>
          <w:szCs w:val="22"/>
          <w:lang w:val="en-US" w:eastAsia="zh-CN"/>
        </w:rPr>
        <w:t>1.</w:t>
      </w:r>
      <w:r>
        <w:rPr>
          <w:rFonts w:hint="eastAsia" w:ascii="宋体" w:hAnsi="宋体" w:eastAsia="宋体" w:cs="宋体"/>
          <w:sz w:val="21"/>
          <w:szCs w:val="22"/>
          <w:highlight w:val="none"/>
        </w:rPr>
        <w:t>本项目采用</w:t>
      </w:r>
      <w:r>
        <w:rPr>
          <w:rFonts w:hint="eastAsia" w:ascii="宋体" w:hAnsi="宋体" w:eastAsia="宋体" w:cs="宋体"/>
          <w:sz w:val="21"/>
          <w:szCs w:val="22"/>
          <w:highlight w:val="none"/>
          <w:lang w:val="en-US" w:eastAsia="zh-CN"/>
        </w:rPr>
        <w:t>最高价定标方式，</w:t>
      </w:r>
      <w:r>
        <w:rPr>
          <w:rFonts w:hint="eastAsia" w:ascii="宋体" w:hAnsi="宋体" w:eastAsia="宋体" w:cs="宋体"/>
          <w:i w:val="0"/>
          <w:iCs w:val="0"/>
          <w:caps w:val="0"/>
          <w:color w:val="auto"/>
          <w:spacing w:val="0"/>
          <w:kern w:val="0"/>
          <w:sz w:val="21"/>
          <w:szCs w:val="21"/>
          <w:shd w:val="clear" w:color="auto" w:fill="auto"/>
          <w:lang w:val="en-US" w:eastAsia="zh-CN" w:bidi="ar"/>
        </w:rPr>
        <w:t>保底金额为每年每台人民币3000元。报价低于此价格的作为废标处理，投标人仅需报价一次。</w:t>
      </w:r>
    </w:p>
    <w:p>
      <w:pPr>
        <w:pStyle w:val="16"/>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r>
        <w:rPr>
          <w:rFonts w:hint="eastAsia" w:ascii="宋体" w:hAnsi="宋体" w:eastAsia="宋体" w:cs="宋体"/>
          <w:i w:val="0"/>
          <w:iCs w:val="0"/>
          <w:caps w:val="0"/>
          <w:color w:val="auto"/>
          <w:spacing w:val="0"/>
          <w:kern w:val="0"/>
          <w:sz w:val="21"/>
          <w:szCs w:val="21"/>
          <w:shd w:val="clear" w:color="auto" w:fill="auto"/>
          <w:lang w:val="en-US" w:eastAsia="zh-CN" w:bidi="ar"/>
        </w:rPr>
        <w:t>2.各供应商应根据现场实际情况结合自身实力报送价格，中标后不以任何理由调整。该费用包含采购文件全部内容(包括人工、利润、电费、税金等全部费用）。</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50" w:firstLineChars="262"/>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3.</w:t>
      </w:r>
      <w:r>
        <w:rPr>
          <w:rFonts w:hint="eastAsia" w:ascii="宋体" w:hAnsi="宋体" w:eastAsia="宋体" w:cs="宋体"/>
          <w:i w:val="0"/>
          <w:iCs w:val="0"/>
          <w:caps w:val="0"/>
          <w:color w:val="auto"/>
          <w:spacing w:val="0"/>
          <w:sz w:val="21"/>
          <w:szCs w:val="21"/>
          <w:shd w:val="clear" w:color="auto" w:fill="auto"/>
        </w:rPr>
        <w:t>竞价说明：</w:t>
      </w:r>
      <w:r>
        <w:rPr>
          <w:rFonts w:hint="eastAsia" w:ascii="宋体" w:hAnsi="宋体" w:eastAsia="宋体" w:cs="宋体"/>
          <w:i w:val="0"/>
          <w:iCs w:val="0"/>
          <w:caps w:val="0"/>
          <w:color w:val="auto"/>
          <w:spacing w:val="0"/>
          <w:sz w:val="21"/>
          <w:szCs w:val="21"/>
          <w:highlight w:val="none"/>
          <w:shd w:val="clear" w:color="auto" w:fill="auto"/>
        </w:rPr>
        <w:t>本项目拟招选</w:t>
      </w:r>
      <w:r>
        <w:rPr>
          <w:rFonts w:hint="eastAsia" w:ascii="宋体" w:hAnsi="宋体" w:eastAsia="宋体"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rPr>
        <w:t>家供应商，投标人数量不少于</w:t>
      </w:r>
      <w:r>
        <w:rPr>
          <w:rFonts w:hint="eastAsia" w:ascii="宋体" w:hAnsi="宋体" w:eastAsia="宋体"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家时取排名</w:t>
      </w:r>
      <w:r>
        <w:rPr>
          <w:rFonts w:hint="eastAsia" w:ascii="宋体" w:hAnsi="宋体" w:eastAsia="宋体" w:cs="宋体"/>
          <w:i w:val="0"/>
          <w:iCs w:val="0"/>
          <w:caps w:val="0"/>
          <w:color w:val="auto"/>
          <w:spacing w:val="0"/>
          <w:sz w:val="21"/>
          <w:szCs w:val="21"/>
          <w:highlight w:val="none"/>
          <w:shd w:val="clear" w:color="auto" w:fill="auto"/>
          <w:lang w:eastAsia="zh-CN"/>
        </w:rPr>
        <w:t>第一</w:t>
      </w:r>
      <w:r>
        <w:rPr>
          <w:rFonts w:hint="eastAsia" w:ascii="宋体" w:hAnsi="宋体" w:eastAsia="宋体" w:cs="宋体"/>
          <w:i w:val="0"/>
          <w:iCs w:val="0"/>
          <w:caps w:val="0"/>
          <w:color w:val="auto"/>
          <w:spacing w:val="0"/>
          <w:sz w:val="21"/>
          <w:szCs w:val="21"/>
          <w:highlight w:val="none"/>
          <w:shd w:val="clear" w:color="auto" w:fill="auto"/>
        </w:rPr>
        <w:t>的作为中标人，</w:t>
      </w:r>
      <w:r>
        <w:rPr>
          <w:rFonts w:hint="eastAsia" w:ascii="宋体" w:hAnsi="宋体" w:eastAsia="宋体" w:cs="宋体"/>
          <w:i w:val="0"/>
          <w:iCs w:val="0"/>
          <w:caps w:val="0"/>
          <w:color w:val="auto"/>
          <w:spacing w:val="0"/>
          <w:sz w:val="21"/>
          <w:szCs w:val="21"/>
          <w:highlight w:val="none"/>
          <w:shd w:val="clear" w:color="auto" w:fill="auto"/>
          <w:lang w:val="en-US" w:eastAsia="zh-CN"/>
        </w:rPr>
        <w:t>如只有1家投标人，则转为谈判形式。</w:t>
      </w:r>
    </w:p>
    <w:p>
      <w:pPr>
        <w:pStyle w:val="16"/>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p>
    <w:p>
      <w:pPr>
        <w:spacing w:line="440" w:lineRule="exact"/>
        <w:ind w:firstLine="420" w:firstLineChars="200"/>
        <w:rPr>
          <w:rFonts w:ascii="Times New Roman" w:hAnsi="Times New Roman" w:cs="Times New Roman"/>
          <w:sz w:val="21"/>
          <w:szCs w:val="22"/>
        </w:rPr>
      </w:pPr>
    </w:p>
    <w:p>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四</w:t>
      </w:r>
      <w:r>
        <w:rPr>
          <w:rFonts w:hint="eastAsia" w:ascii="Times New Roman" w:hAnsi="Times New Roman"/>
          <w:b/>
          <w:sz w:val="24"/>
          <w:szCs w:val="24"/>
        </w:rPr>
        <w:t>、付款方式</w:t>
      </w:r>
    </w:p>
    <w:p>
      <w:pPr>
        <w:spacing w:line="440" w:lineRule="exact"/>
        <w:ind w:firstLine="420" w:firstLineChars="200"/>
        <w:rPr>
          <w:rFonts w:hint="eastAsia" w:ascii="Times New Roman" w:hAnsi="Times New Roman" w:eastAsia="宋体" w:cs="Times New Roman"/>
          <w:sz w:val="21"/>
          <w:szCs w:val="22"/>
          <w:lang w:eastAsia="zh-CN"/>
        </w:rPr>
      </w:pPr>
      <w:r>
        <w:rPr>
          <w:rFonts w:ascii="Times New Roman" w:hAnsi="Times New Roman" w:cs="Times New Roman"/>
          <w:sz w:val="21"/>
          <w:szCs w:val="22"/>
        </w:rPr>
        <w:t>合同签订后</w:t>
      </w:r>
      <w:r>
        <w:rPr>
          <w:rFonts w:hint="eastAsia" w:ascii="Times New Roman" w:hAnsi="Times New Roman" w:cs="Times New Roman"/>
          <w:sz w:val="21"/>
          <w:szCs w:val="22"/>
          <w:lang w:val="en-US" w:eastAsia="zh-CN"/>
        </w:rPr>
        <w:t>3个工作日内</w:t>
      </w:r>
      <w:r>
        <w:rPr>
          <w:rFonts w:ascii="Times New Roman" w:hAnsi="Times New Roman" w:cs="Times New Roman"/>
          <w:sz w:val="21"/>
          <w:szCs w:val="22"/>
        </w:rPr>
        <w:t>，</w:t>
      </w:r>
      <w:r>
        <w:rPr>
          <w:rFonts w:hint="eastAsia" w:ascii="Times New Roman" w:hAnsi="Times New Roman" w:cs="Times New Roman"/>
          <w:sz w:val="21"/>
          <w:szCs w:val="22"/>
          <w:lang w:val="en-US" w:eastAsia="zh-CN"/>
        </w:rPr>
        <w:t>全额</w:t>
      </w:r>
      <w:r>
        <w:rPr>
          <w:rFonts w:ascii="Times New Roman" w:hAnsi="Times New Roman" w:cs="Times New Roman"/>
          <w:sz w:val="21"/>
          <w:szCs w:val="22"/>
        </w:rPr>
        <w:t>支付中标价</w:t>
      </w:r>
      <w:r>
        <w:rPr>
          <w:rFonts w:hint="eastAsia" w:ascii="Times New Roman" w:hAnsi="Times New Roman" w:cs="Times New Roman"/>
          <w:sz w:val="21"/>
          <w:szCs w:val="22"/>
          <w:lang w:eastAsia="zh-CN"/>
        </w:rPr>
        <w:t>。</w:t>
      </w:r>
    </w:p>
    <w:p>
      <w:pPr>
        <w:spacing w:line="360" w:lineRule="auto"/>
        <w:outlineLvl w:val="1"/>
        <w:rPr>
          <w:rFonts w:hint="eastAsia" w:ascii="Times New Roman" w:hAnsi="Times New Roman" w:eastAsia="宋体"/>
          <w:b/>
          <w:sz w:val="24"/>
          <w:szCs w:val="24"/>
          <w:lang w:eastAsia="zh-CN"/>
        </w:rPr>
      </w:pPr>
      <w:r>
        <w:rPr>
          <w:rFonts w:hint="eastAsia" w:ascii="Times New Roman" w:hAnsi="Times New Roman"/>
          <w:b/>
          <w:sz w:val="24"/>
          <w:szCs w:val="24"/>
          <w:lang w:val="en-US" w:eastAsia="zh-CN"/>
        </w:rPr>
        <w:t>五</w:t>
      </w:r>
      <w:r>
        <w:rPr>
          <w:rFonts w:hint="eastAsia" w:ascii="Times New Roman" w:hAnsi="Times New Roman"/>
          <w:b/>
          <w:sz w:val="24"/>
          <w:szCs w:val="24"/>
        </w:rPr>
        <w:t>、其他要求</w:t>
      </w:r>
      <w:r>
        <w:rPr>
          <w:rFonts w:hint="eastAsia" w:ascii="Times New Roman" w:hAnsi="Times New Roman"/>
          <w:b/>
          <w:sz w:val="24"/>
          <w:szCs w:val="24"/>
          <w:lang w:eastAsia="zh-CN"/>
        </w:rPr>
        <w:t>（</w:t>
      </w:r>
      <w:r>
        <w:rPr>
          <w:rFonts w:hint="eastAsia" w:ascii="Times New Roman" w:hAnsi="Times New Roman"/>
          <w:b/>
          <w:sz w:val="21"/>
          <w:szCs w:val="21"/>
          <w:lang w:val="en-US" w:eastAsia="zh-CN"/>
        </w:rPr>
        <w:t>设备技术要求</w:t>
      </w:r>
      <w:r>
        <w:rPr>
          <w:rFonts w:hint="eastAsia" w:ascii="Times New Roman" w:hAnsi="Times New Roman"/>
          <w:b/>
          <w:sz w:val="24"/>
          <w:szCs w:val="24"/>
          <w:lang w:eastAsia="zh-CN"/>
        </w:rPr>
        <w:t>）</w:t>
      </w:r>
    </w:p>
    <w:bookmarkEnd w:id="42"/>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color w:val="auto"/>
          <w:sz w:val="21"/>
          <w:szCs w:val="21"/>
          <w:lang w:val="en-US" w:eastAsia="zh-CN"/>
        </w:rPr>
        <w:t xml:space="preserve">1. </w:t>
      </w:r>
      <w:r>
        <w:rPr>
          <w:rFonts w:hint="eastAsia" w:ascii="宋体" w:hAnsi="宋体" w:eastAsia="宋体" w:cs="宋体"/>
          <w:i w:val="0"/>
          <w:iCs w:val="0"/>
          <w:caps w:val="0"/>
          <w:color w:val="auto"/>
          <w:spacing w:val="0"/>
          <w:sz w:val="21"/>
          <w:szCs w:val="21"/>
          <w:shd w:val="clear" w:color="auto" w:fill="auto"/>
          <w:lang w:val="en-US" w:eastAsia="zh-CN"/>
        </w:rPr>
        <w:t>落地式柜机；</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i w:val="0"/>
          <w:iCs w:val="0"/>
          <w:caps w:val="0"/>
          <w:color w:val="auto"/>
          <w:spacing w:val="0"/>
          <w:sz w:val="21"/>
          <w:szCs w:val="21"/>
          <w:shd w:val="clear" w:color="auto" w:fill="auto"/>
          <w:lang w:val="en-US" w:eastAsia="zh-CN"/>
        </w:rPr>
        <w:t>2.未经我方批准，柜机机身、产品设备上不得投放投标人经营广告或进行其他项目宣传；</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3.投放产品在合同期内由投标人保修；</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4.第三方使用供应商充电宝过程中所造成的一切损失，由供应商承担全部责任。</w:t>
      </w:r>
    </w:p>
    <w:p>
      <w:pPr>
        <w:spacing w:line="360" w:lineRule="auto"/>
        <w:ind w:firstLine="400" w:firstLineChars="200"/>
        <w:rPr>
          <w:rFonts w:hint="default" w:ascii="Times New Roman" w:hAnsi="Times New Roman" w:eastAsia="宋体"/>
          <w:color w:val="FF0000"/>
          <w:lang w:val="en-US" w:eastAsia="zh-CN"/>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3" w:name="_Toc14801"/>
      <w:r>
        <w:rPr>
          <w:rFonts w:hint="eastAsia" w:asciiTheme="minorEastAsia" w:hAnsiTheme="minorEastAsia" w:eastAsiaTheme="minorEastAsia"/>
          <w:b/>
          <w:sz w:val="28"/>
        </w:rPr>
        <w:t>第四章  评审方法和标准</w:t>
      </w:r>
      <w:bookmarkEnd w:id="43"/>
    </w:p>
    <w:p>
      <w:pPr>
        <w:spacing w:line="360" w:lineRule="auto"/>
        <w:ind w:firstLine="437"/>
        <w:outlineLvl w:val="1"/>
        <w:rPr>
          <w:rFonts w:asciiTheme="minorEastAsia" w:hAnsiTheme="minorEastAsia" w:eastAsiaTheme="minorEastAsia"/>
          <w:b/>
          <w:sz w:val="24"/>
        </w:rPr>
      </w:pPr>
      <w:bookmarkStart w:id="44" w:name="_Toc29594"/>
      <w:r>
        <w:rPr>
          <w:rFonts w:hint="eastAsia" w:asciiTheme="minorEastAsia" w:hAnsiTheme="minorEastAsia" w:eastAsiaTheme="minorEastAsia"/>
          <w:b/>
          <w:sz w:val="24"/>
        </w:rPr>
        <w:t>一、总则</w:t>
      </w:r>
      <w:bookmarkEnd w:id="44"/>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w:t>
      </w:r>
      <w:r>
        <w:rPr>
          <w:rFonts w:hint="eastAsia" w:asciiTheme="minorEastAsia" w:hAnsiTheme="minorEastAsia" w:eastAsiaTheme="minorEastAsia"/>
          <w:b/>
          <w:bCs/>
          <w:sz w:val="21"/>
          <w:szCs w:val="16"/>
          <w:lang w:val="en-US" w:eastAsia="zh-CN"/>
        </w:rPr>
        <w:t>高定</w:t>
      </w:r>
      <w:r>
        <w:rPr>
          <w:rFonts w:hint="eastAsia" w:asciiTheme="minorEastAsia" w:hAnsiTheme="minorEastAsia" w:eastAsiaTheme="minorEastAsia"/>
          <w:b/>
          <w:bCs/>
          <w:sz w:val="21"/>
          <w:szCs w:val="16"/>
        </w:rPr>
        <w:t>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w:t>
      </w:r>
      <w:r>
        <w:rPr>
          <w:rFonts w:hint="eastAsia" w:asciiTheme="minorEastAsia" w:hAnsiTheme="minorEastAsia" w:eastAsiaTheme="minorEastAsia"/>
          <w:b/>
          <w:sz w:val="21"/>
          <w:szCs w:val="16"/>
          <w:lang w:val="en-US" w:eastAsia="zh-CN"/>
        </w:rPr>
        <w:t>高</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5" w:name="_Toc22999"/>
      <w:r>
        <w:rPr>
          <w:rFonts w:hint="eastAsia" w:asciiTheme="minorEastAsia" w:hAnsiTheme="minorEastAsia" w:eastAsiaTheme="minorEastAsia"/>
          <w:b/>
          <w:sz w:val="24"/>
        </w:rPr>
        <w:t>二、评审方法</w:t>
      </w:r>
      <w:bookmarkEnd w:id="45"/>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6" w:name="_Toc29576"/>
      <w:bookmarkStart w:id="47" w:name="_Toc4545"/>
      <w:r>
        <w:rPr>
          <w:rFonts w:asciiTheme="minorEastAsia" w:hAnsiTheme="minorEastAsia" w:eastAsiaTheme="minorEastAsia"/>
          <w:b/>
          <w:sz w:val="24"/>
        </w:rPr>
        <w:t>三、评审程序</w:t>
      </w:r>
      <w:bookmarkEnd w:id="46"/>
      <w:bookmarkEnd w:id="47"/>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7"/>
        <w:outlineLvl w:val="1"/>
        <w:rPr>
          <w:rFonts w:asciiTheme="minorEastAsia" w:hAnsiTheme="minorEastAsia" w:eastAsiaTheme="minorEastAsia"/>
          <w:b/>
          <w:sz w:val="24"/>
        </w:rPr>
      </w:pPr>
      <w:bookmarkStart w:id="48" w:name="_Toc27565"/>
      <w:bookmarkStart w:id="49" w:name="_Toc11842"/>
      <w:r>
        <w:rPr>
          <w:rFonts w:asciiTheme="minorEastAsia" w:hAnsiTheme="minorEastAsia" w:eastAsiaTheme="minorEastAsia"/>
          <w:b/>
          <w:sz w:val="24"/>
        </w:rPr>
        <w:t>四、相关说明。</w:t>
      </w:r>
      <w:bookmarkEnd w:id="48"/>
      <w:bookmarkEnd w:id="49"/>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hint="eastAsia" w:asciiTheme="minorEastAsia" w:hAnsiTheme="minorEastAsia" w:eastAsiaTheme="minorEastAsia"/>
          <w:b/>
          <w:sz w:val="28"/>
          <w:highlight w:val="none"/>
        </w:rPr>
      </w:pPr>
      <w:bookmarkStart w:id="50" w:name="_Toc29765"/>
      <w:r>
        <w:rPr>
          <w:rFonts w:hint="eastAsia" w:asciiTheme="minorEastAsia" w:hAnsiTheme="minorEastAsia" w:eastAsiaTheme="minorEastAsia"/>
          <w:b/>
          <w:sz w:val="28"/>
          <w:highlight w:val="none"/>
        </w:rPr>
        <w:t>第五章 合同</w:t>
      </w:r>
      <w:bookmarkEnd w:id="50"/>
    </w:p>
    <w:p>
      <w:pPr>
        <w:bidi w:val="0"/>
        <w:rPr>
          <w:rFonts w:hint="eastAsia" w:ascii="宋体" w:hAnsi="宋体" w:eastAsia="宋体" w:cstheme="minorBidi"/>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乙方：合肥政文国际会展管理有限公司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地址：合肥市包河区锦绣大道3899号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根据《中华人民共和国民法典》及有关规定，为明确甲乙双方的权利义务关系，经友好协商就双方合作摆放甲方“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”充电共享设备事宜达成如下合同条款。</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进场产品</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乙方引进甲方型号为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等的“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”充电共享设备，分批进入乙方指定区域进行摆放、使用。后期双方可根据需要增加机器数量。具体机型由甲乙双方按场地情况协商确定。增减机器的情况需及时在后台体现。</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”充电共享设备外观设计，甲方可以按乙方设计要求，机身颜色、形象等均可更换。</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甲方为每台“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”充电共享设备配备足够数量的“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”充电宝。</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安装、摆放方式</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安装、摆放地点：滨湖国际会展中心乙方指定的位置</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设备的安装与调试：乙方根据甲方技术要求提供相应的场地，由甲方负责入场安装、摆放、调试设备。</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支付方式</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甲方按照所有“</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w:t>
      </w:r>
      <w:r>
        <w:rPr>
          <w:rFonts w:hint="eastAsia" w:asciiTheme="minorEastAsia" w:hAnsiTheme="minorEastAsia" w:eastAsiaTheme="minorEastAsia" w:cstheme="minorEastAsia"/>
          <w:sz w:val="21"/>
          <w:szCs w:val="21"/>
          <w:lang w:val="en-US" w:eastAsia="zh-CN"/>
        </w:rPr>
        <w:t>设备，</w:t>
      </w:r>
      <w:r>
        <w:rPr>
          <w:rFonts w:hint="eastAsia" w:asciiTheme="minorEastAsia" w:hAnsiTheme="minorEastAsia" w:eastAsiaTheme="minorEastAsia" w:cstheme="minorEastAsia"/>
          <w:sz w:val="21"/>
          <w:szCs w:val="21"/>
        </w:rPr>
        <w:t>按照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元/台/年的价格计算并执行，甲方须于</w:t>
      </w:r>
      <w:r>
        <w:rPr>
          <w:rFonts w:hint="eastAsia" w:asciiTheme="minorEastAsia" w:hAnsiTheme="minorEastAsia" w:eastAsiaTheme="minorEastAsia" w:cstheme="minorEastAsia"/>
          <w:sz w:val="21"/>
          <w:szCs w:val="21"/>
          <w:lang w:val="en-US" w:eastAsia="zh-CN"/>
        </w:rPr>
        <w:t>合同签订后3个工作</w:t>
      </w:r>
      <w:r>
        <w:rPr>
          <w:rFonts w:hint="eastAsia" w:asciiTheme="minorEastAsia" w:hAnsiTheme="minorEastAsia" w:eastAsiaTheme="minorEastAsia" w:cstheme="minorEastAsia"/>
          <w:sz w:val="21"/>
          <w:szCs w:val="21"/>
        </w:rPr>
        <w:t>日内向乙方</w:t>
      </w:r>
      <w:r>
        <w:rPr>
          <w:rFonts w:hint="eastAsia" w:asciiTheme="minorEastAsia" w:hAnsiTheme="minorEastAsia" w:eastAsiaTheme="minorEastAsia" w:cstheme="minorEastAsia"/>
          <w:sz w:val="21"/>
          <w:szCs w:val="21"/>
          <w:lang w:val="en-US" w:eastAsia="zh-CN"/>
        </w:rPr>
        <w:t>缴纳</w:t>
      </w:r>
      <w:r>
        <w:rPr>
          <w:rFonts w:hint="eastAsia" w:asciiTheme="minorEastAsia" w:hAnsiTheme="minorEastAsia" w:eastAsiaTheme="minorEastAsia" w:cstheme="minorEastAsia"/>
          <w:sz w:val="21"/>
          <w:szCs w:val="21"/>
        </w:rPr>
        <w:t>相应款项。</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馆内充电宝租赁收费标准甲方需与乙方协商同意而定，且不得高于市场同类产品价格，甲方不得随意调整租赁价格。经乙方市场调研，由于市场波动，确需调整价格的，则由甲方提出书面申请，乙方管理部门提出具体审核意见后，方可进行价格调整。</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甲方的权利与义务：</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在本合同有效期内，放置于乙方场所内的设备所有权属于甲方。甲方有义务提供符合国家相关质量标准的产品，因甲方产品导致乙方或任何第三方人身及财产损害赔偿的，责任由甲方承担。</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甲方负责设备的运输、安装以及维修服务等工作。设备发生故障时，甲方在将客诉1小时内进行响应，及时对充电宝设备故障进行修复，无法修复的，甲方在48小时内进行换</w:t>
      </w:r>
      <w:r>
        <w:rPr>
          <w:rFonts w:hint="eastAsia" w:asciiTheme="minorEastAsia" w:hAnsiTheme="minorEastAsia" w:eastAsiaTheme="minorEastAsia" w:cstheme="minorEastAsia"/>
          <w:sz w:val="21"/>
          <w:szCs w:val="21"/>
          <w:lang w:val="en-US" w:eastAsia="zh-CN"/>
        </w:rPr>
        <w:t>机</w:t>
      </w:r>
      <w:r>
        <w:rPr>
          <w:rFonts w:hint="eastAsia" w:asciiTheme="minorEastAsia" w:hAnsiTheme="minorEastAsia" w:eastAsiaTheme="minorEastAsia" w:cstheme="minorEastAsia"/>
          <w:sz w:val="21"/>
          <w:szCs w:val="21"/>
        </w:rPr>
        <w:t>。若经乙方催告后仍不修理，乙方有权自行解决，相关费用甲方应当向乙方据实结算。</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甲方保证其充电共享设备所携带的广告正规合法，且广告需经过乙方审核通过后，方可使用。</w:t>
      </w:r>
      <w:r>
        <w:rPr>
          <w:rFonts w:hint="eastAsia" w:asciiTheme="minorEastAsia" w:hAnsiTheme="minorEastAsia" w:eastAsiaTheme="minorEastAsia" w:cstheme="minorEastAsia"/>
          <w:sz w:val="21"/>
          <w:szCs w:val="21"/>
        </w:rPr>
        <w:t>甲方承诺合同期限内产品能够正常持续运行。</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合同期满后双方将根据情况协商是否续约。如不续约，甲方负责在</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个工作日内撤出设备，逾期撤出的，视为甲方放弃设备所有权，乙方有权自行处理，相关费用由甲方承担。</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甲方负责设备的更新升级，不断优化现有设备，由此产生的任何费用甲方自行承担。</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使用者在使用设备过程中因甲方产品自身原因（如质量问题等），造成使用者投诉、发生意外或索要赔偿等情况发生，一切责任由甲方承担，乙方不承担任何责任。甲方设备造成使用者手机损坏的，由甲方承担责任，并与用户沟通解决，确保乙方不因此承担责任，一切纠纷与乙方无关。</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用户出现退款争议的，由甲方承担责任并与用户沟通解决，乙方不对此承担责任。</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甲方在合同有效期间，为乙方所有工作人员提供每天不少于3小时/天充电宝免费使用时间。</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甲方在乙方处投放</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等设备，用于场内服务提升，免押金、免维护费。</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甲方在合同签订前需缴纳乙方5000元履约保证金至指定账户，若甲方无违约行为且双方无异议，乙方将于合同结束后10个工作日内退还。</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甲方出现以下情形，乙方有权解除合同，并扣除履约保证金：</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甲方未履约合同义务，经乙方催告后仍不履行；</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合同期限内，未经乙方书面认可或同意，甲方擅自变更充电设备安装、摆放位置；</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合同期限内，甲方违反本合同其他约定，在乙方通知其期限改正或履行，期满后仍未改正或履行的。</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乙方的权利与义务：</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须协助甲方在本合同签订后进行设备安装和调试工作，乙方必须提供甲乙双方共同协商认可的指定区域并提供标准电源220V/10A、三线标准插座、接地线，负责营业期间的供电（特殊情况或乙方全公司停电除外），承担设备正常试用期间的电费及设备清洁工作。</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必要时乙方应引导顾客正确操作、使用甲方所提供的设备，甲方提供设备操作指引。</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乙方做好场地的安全、防火动作，确保设备运作正常、安全。</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对甲方所提供的设备应尽到合理保管义务，机器如出现正常的损耗故障，或因顾客使用不当出现损坏，乙方发现后通知甲方，甲方需积极维修或更换；如设备由于乙方工作人员故意而整体毁损且无法维修，按成本价格承担赔偿责任，成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万/台。</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在本合同履行期內，乙方若因经营调整，或甲乙双方任意一方为提高设备使用效率，且不影响乙方正常营业的前提下，需改变设备安装位置的，经乙方批准后，可进行设备位置调整。</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若乙方在本合同期限内因对场所进行改建、调整布局等原因，需暂停或停止设备运行，甲方配合乙方变更设备放置位置，具体位置由乙方指定。</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合同生效起，乙方应与甲方协商甲方产品宣传方式后再进行产品宣传。如有其他服务内容调整，须经甲乙双方协商达成一致后方可执行。</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合同争议的解决方式</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双方应自觉履行合同，未经双方一致同意单方面主张变更、终止或解除本合同的，不产生合同变更、终止或解除的法律效力。在合同终止或解除后</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个工作日内，甲方应当及时搬离设备，无正当理由甲方逾期不搬离的，乙方有权予以销毁或其他方式处理，甲方无任何异议。</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任何一方违反本合同书项下的任何义务、承诺或保证，违约方应对由于其违约所引起的其他方的一切损失承担违约责任。</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本合同项下发生的争议，由双方协商解决，协商解决不成的向乙方所在地人民法院提起诉讼。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本合同有效期自</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日，合同有效期</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年。</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同意，合同载明的地址以及工商登记地址均为双方约定的法律文书送达地址，寄往改地址的各位文书，自交邮之日起3日视为送达之日。任何一方地址有变动的，应提前15日以书面形式通知另一方，否则视为地址未变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合同的变更、终止、解除、续约及不可抗力</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本合同履行期届满且双方愿意续签合同的，由双方另行以书面形式签订续约合同。</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任何一方欲变更或解除本合同，应提前一个月书面通知对方经对方同意后，可对本合同及其附件进行变更、解除，否则任何一方擅自变更或接触本合同，视为违约，赔偿由此给守约方造成的损失。</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若受国家政策影响致合同无法履行，双方可解除合同并无需向另一方承担任何责任。</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本合同约定的不可抗力指甲乙双方任何一方在签订本合同时不可预见的、遭受影响的一方不能克服和不能避免的，并对本合同的履约产生影响的事件。</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甲乙双方任何一方在遭受不可抗力时应及时通知另一方，并在7个工作日内提供政府相关部门出具的不可抗力情形文件，双方应对是否继续履行本合同或变更终止合同达成协议。</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顾客为使用甲方设备所填写的注册信息外，甲方承诺其设备不会主动获取顾客的任意其它涉及到隐私的信息（如家庭地址、工作单位、家庭成员信息等）。经第三方机构鉴定确系甲方设备非法并主动获取顾客信息的，所产生的一切法律责任由甲方承担。</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本合同未尽事宜，双方协商后可签订补充协议。</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本合同一式肆份，双方各执贰份，具有同等法律效力。</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pPr>
        <w:rPr>
          <w:rFonts w:hint="eastAsia" w:asciiTheme="minorEastAsia" w:hAnsiTheme="minorEastAsia" w:eastAsiaTheme="minorEastAsia" w:cstheme="minorEastAsia"/>
          <w:b/>
          <w:sz w:val="21"/>
          <w:szCs w:val="21"/>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51" w:name="_Toc1367"/>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1"/>
    </w:p>
    <w:p>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2" w:name="_Toc461056631"/>
      <w:bookmarkStart w:id="53" w:name="_Toc461053086"/>
      <w:bookmarkStart w:id="54" w:name="_Toc6077"/>
      <w:bookmarkStart w:id="55" w:name="_Toc520983587"/>
      <w:r>
        <w:rPr>
          <w:rFonts w:hint="eastAsia" w:asciiTheme="minorEastAsia" w:hAnsiTheme="minorEastAsia" w:eastAsiaTheme="minorEastAsia"/>
          <w:b/>
          <w:sz w:val="24"/>
        </w:rPr>
        <w:t>一</w:t>
      </w:r>
      <w:bookmarkEnd w:id="52"/>
      <w:bookmarkEnd w:id="53"/>
      <w:r>
        <w:rPr>
          <w:rFonts w:hint="eastAsia" w:asciiTheme="minorEastAsia" w:hAnsiTheme="minorEastAsia" w:eastAsiaTheme="minorEastAsia"/>
          <w:b/>
          <w:sz w:val="24"/>
        </w:rPr>
        <w:t>、报价表格式</w:t>
      </w:r>
      <w:bookmarkEnd w:id="54"/>
      <w:bookmarkEnd w:id="55"/>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b/>
          <w:sz w:val="24"/>
          <w:szCs w:val="28"/>
        </w:rPr>
      </w:pPr>
      <w:r>
        <w:rPr>
          <w:rFonts w:hint="eastAsia"/>
          <w:b/>
          <w:sz w:val="24"/>
          <w:szCs w:val="28"/>
        </w:rPr>
        <w:t>1-2 分项报价明细表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序号</w:t>
            </w:r>
          </w:p>
        </w:tc>
        <w:tc>
          <w:tcPr>
            <w:tcW w:w="1704" w:type="dxa"/>
          </w:tcPr>
          <w:p>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品牌</w:t>
            </w:r>
          </w:p>
        </w:tc>
        <w:tc>
          <w:tcPr>
            <w:tcW w:w="1704" w:type="dxa"/>
          </w:tcPr>
          <w:p>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数量</w:t>
            </w:r>
          </w:p>
        </w:tc>
        <w:tc>
          <w:tcPr>
            <w:tcW w:w="1705" w:type="dxa"/>
          </w:tcPr>
          <w:p>
            <w:pPr>
              <w:jc w:val="center"/>
              <w:rPr>
                <w:rFonts w:hint="eastAsia"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价格</w:t>
            </w:r>
          </w:p>
        </w:tc>
        <w:tc>
          <w:tcPr>
            <w:tcW w:w="1705" w:type="dxa"/>
          </w:tcPr>
          <w:p>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i/>
                <w:iCs/>
                <w:color w:val="FF0000"/>
                <w:sz w:val="24"/>
                <w:szCs w:val="24"/>
                <w:vertAlign w:val="baseline"/>
              </w:rPr>
            </w:pPr>
          </w:p>
        </w:tc>
        <w:tc>
          <w:tcPr>
            <w:tcW w:w="1704" w:type="dxa"/>
          </w:tcPr>
          <w:p>
            <w:pPr>
              <w:jc w:val="center"/>
              <w:rPr>
                <w:rFonts w:hint="eastAsia"/>
                <w:b/>
                <w:i/>
                <w:iCs/>
                <w:color w:val="FF0000"/>
                <w:sz w:val="24"/>
                <w:szCs w:val="24"/>
                <w:vertAlign w:val="baseline"/>
              </w:rPr>
            </w:pPr>
          </w:p>
        </w:tc>
        <w:tc>
          <w:tcPr>
            <w:tcW w:w="1704" w:type="dxa"/>
          </w:tcPr>
          <w:p>
            <w:pPr>
              <w:jc w:val="center"/>
              <w:rPr>
                <w:rFonts w:hint="eastAsia"/>
                <w:b/>
                <w:i/>
                <w:iCs/>
                <w:color w:val="FF0000"/>
                <w:sz w:val="24"/>
                <w:szCs w:val="24"/>
                <w:vertAlign w:val="baseline"/>
              </w:rPr>
            </w:pPr>
          </w:p>
        </w:tc>
        <w:tc>
          <w:tcPr>
            <w:tcW w:w="1705" w:type="dxa"/>
          </w:tcPr>
          <w:p>
            <w:pPr>
              <w:jc w:val="center"/>
              <w:rPr>
                <w:rFonts w:hint="eastAsia"/>
                <w:b/>
                <w:i/>
                <w:iCs/>
                <w:color w:val="FF0000"/>
                <w:sz w:val="24"/>
                <w:szCs w:val="24"/>
                <w:vertAlign w:val="baseline"/>
              </w:rPr>
            </w:pPr>
          </w:p>
        </w:tc>
        <w:tc>
          <w:tcPr>
            <w:tcW w:w="1705" w:type="dxa"/>
          </w:tcPr>
          <w:p>
            <w:pPr>
              <w:jc w:val="center"/>
              <w:rPr>
                <w:rFonts w:hint="eastAsia"/>
                <w:b/>
                <w:i/>
                <w:iCs/>
                <w:color w:val="FF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i/>
                <w:iCs/>
                <w:color w:val="FF0000"/>
                <w:sz w:val="24"/>
                <w:szCs w:val="24"/>
                <w:vertAlign w:val="baseline"/>
              </w:rPr>
            </w:pPr>
          </w:p>
        </w:tc>
        <w:tc>
          <w:tcPr>
            <w:tcW w:w="1704" w:type="dxa"/>
          </w:tcPr>
          <w:p>
            <w:pPr>
              <w:jc w:val="center"/>
              <w:rPr>
                <w:rFonts w:hint="eastAsia"/>
                <w:b/>
                <w:i/>
                <w:iCs/>
                <w:color w:val="FF0000"/>
                <w:sz w:val="24"/>
                <w:szCs w:val="24"/>
                <w:vertAlign w:val="baseline"/>
              </w:rPr>
            </w:pPr>
          </w:p>
        </w:tc>
        <w:tc>
          <w:tcPr>
            <w:tcW w:w="1704" w:type="dxa"/>
          </w:tcPr>
          <w:p>
            <w:pPr>
              <w:jc w:val="center"/>
              <w:rPr>
                <w:rFonts w:hint="eastAsia"/>
                <w:b/>
                <w:i/>
                <w:iCs/>
                <w:color w:val="FF0000"/>
                <w:sz w:val="24"/>
                <w:szCs w:val="24"/>
                <w:vertAlign w:val="baseline"/>
              </w:rPr>
            </w:pPr>
          </w:p>
        </w:tc>
        <w:tc>
          <w:tcPr>
            <w:tcW w:w="1705" w:type="dxa"/>
          </w:tcPr>
          <w:p>
            <w:pPr>
              <w:jc w:val="center"/>
              <w:rPr>
                <w:rFonts w:hint="eastAsia"/>
                <w:b/>
                <w:i/>
                <w:iCs/>
                <w:color w:val="FF0000"/>
                <w:sz w:val="24"/>
                <w:szCs w:val="24"/>
                <w:vertAlign w:val="baseline"/>
              </w:rPr>
            </w:pPr>
          </w:p>
        </w:tc>
        <w:tc>
          <w:tcPr>
            <w:tcW w:w="1705" w:type="dxa"/>
          </w:tcPr>
          <w:p>
            <w:pPr>
              <w:jc w:val="center"/>
              <w:rPr>
                <w:rFonts w:hint="eastAsia"/>
                <w:b/>
                <w:i/>
                <w:iCs/>
                <w:color w:val="FF0000"/>
                <w:sz w:val="24"/>
                <w:szCs w:val="24"/>
                <w:vertAlign w:val="baseline"/>
              </w:rPr>
            </w:pPr>
          </w:p>
        </w:tc>
      </w:tr>
    </w:tbl>
    <w:p>
      <w:pPr>
        <w:jc w:val="center"/>
        <w:rPr>
          <w:rFonts w:hint="eastAsia"/>
          <w:b/>
          <w:i/>
          <w:iCs/>
          <w:color w:val="FF0000"/>
          <w:sz w:val="24"/>
          <w:szCs w:val="24"/>
        </w:rPr>
      </w:pPr>
    </w:p>
    <w:p>
      <w:pPr>
        <w:widowControl/>
        <w:jc w:val="left"/>
        <w:rPr>
          <w:rFonts w:asciiTheme="minorEastAsia" w:hAnsiTheme="minorEastAsia" w:eastAsiaTheme="minorEastAsia"/>
          <w:b/>
          <w:sz w:val="24"/>
        </w:rPr>
      </w:pPr>
      <w:r>
        <w:rPr>
          <w:bCs/>
          <w:sz w:val="24"/>
        </w:rPr>
        <w:br w:type="page"/>
      </w:r>
      <w:bookmarkStart w:id="56" w:name="_Toc520983591"/>
    </w:p>
    <w:p>
      <w:pPr>
        <w:spacing w:line="360" w:lineRule="auto"/>
        <w:jc w:val="center"/>
        <w:outlineLvl w:val="1"/>
        <w:rPr>
          <w:rFonts w:asciiTheme="minorEastAsia" w:hAnsiTheme="minorEastAsia" w:eastAsiaTheme="minorEastAsia"/>
          <w:b/>
          <w:sz w:val="24"/>
        </w:rPr>
      </w:pPr>
      <w:bookmarkStart w:id="57" w:name="_Toc28368"/>
      <w:r>
        <w:rPr>
          <w:rFonts w:hint="eastAsia" w:asciiTheme="minorEastAsia" w:hAnsiTheme="minorEastAsia" w:eastAsiaTheme="minorEastAsia"/>
          <w:b/>
          <w:sz w:val="24"/>
        </w:rPr>
        <w:t>三、投标函</w:t>
      </w:r>
      <w:bookmarkEnd w:id="56"/>
      <w:bookmarkEnd w:id="57"/>
    </w:p>
    <w:p>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58" w:name="_Toc3356"/>
      <w:bookmarkStart w:id="59" w:name="_Toc204594911"/>
      <w:bookmarkStart w:id="60" w:name="_Toc121626298"/>
      <w:bookmarkStart w:id="61" w:name="_Toc520983594"/>
      <w:bookmarkStart w:id="62" w:name="_Toc516969106"/>
      <w:r>
        <w:rPr>
          <w:rFonts w:hint="eastAsia" w:asciiTheme="minorEastAsia" w:hAnsiTheme="minorEastAsia" w:eastAsiaTheme="minorEastAsia"/>
          <w:b/>
          <w:sz w:val="24"/>
        </w:rPr>
        <w:t>四、授权书</w:t>
      </w:r>
      <w:bookmarkEnd w:id="58"/>
      <w:bookmarkEnd w:id="59"/>
      <w:bookmarkEnd w:id="60"/>
      <w:bookmarkEnd w:id="61"/>
      <w:bookmarkEnd w:id="62"/>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63" w:name="_Toc3460"/>
      <w:r>
        <w:rPr>
          <w:rFonts w:hint="eastAsia" w:asciiTheme="minorEastAsia" w:hAnsiTheme="minorEastAsia" w:eastAsiaTheme="minorEastAsia"/>
          <w:b/>
          <w:sz w:val="24"/>
        </w:rPr>
        <w:t>五、法定代表人身份证明书</w:t>
      </w:r>
      <w:bookmarkEnd w:id="63"/>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64" w:name="_Toc6867"/>
      <w:r>
        <w:rPr>
          <w:rFonts w:hint="eastAsia" w:asciiTheme="minorEastAsia" w:hAnsiTheme="minorEastAsia" w:eastAsiaTheme="minorEastAsia"/>
          <w:b/>
          <w:sz w:val="24"/>
        </w:rPr>
        <w:t>六、投标业绩</w:t>
      </w:r>
      <w:bookmarkEnd w:id="64"/>
    </w:p>
    <w:p>
      <w:pPr>
        <w:keepNext/>
        <w:keepLines/>
        <w:numPr>
          <w:ilvl w:val="0"/>
          <w:numId w:val="11"/>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11"/>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65" w:name="_Toc9726"/>
      <w:r>
        <w:rPr>
          <w:rFonts w:hint="eastAsia" w:asciiTheme="minorEastAsia" w:hAnsiTheme="minorEastAsia" w:eastAsiaTheme="minorEastAsia"/>
          <w:b/>
          <w:sz w:val="24"/>
        </w:rPr>
        <w:t>七、联合体协议</w:t>
      </w:r>
      <w:bookmarkEnd w:id="65"/>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39"/>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66" w:name="_Toc3876"/>
      <w:r>
        <w:rPr>
          <w:rFonts w:hint="eastAsia" w:asciiTheme="minorEastAsia" w:hAnsiTheme="minorEastAsia" w:eastAsiaTheme="minorEastAsia"/>
          <w:b/>
          <w:sz w:val="24"/>
        </w:rPr>
        <w:t>八、其他相关证明材料</w:t>
      </w:r>
      <w:bookmarkEnd w:id="66"/>
    </w:p>
    <w:p>
      <w:pPr>
        <w:spacing w:line="360" w:lineRule="auto"/>
        <w:jc w:val="center"/>
        <w:rPr>
          <w:sz w:val="24"/>
          <w:szCs w:val="22"/>
        </w:rPr>
      </w:pPr>
      <w:bookmarkStart w:id="67" w:name="_Toc19685"/>
      <w:r>
        <w:rPr>
          <w:rFonts w:hint="eastAsia"/>
          <w:sz w:val="24"/>
          <w:szCs w:val="22"/>
        </w:rPr>
        <w:t>投标人按照第四章评审方法和标准放置的其他资料。</w:t>
      </w:r>
      <w:bookmarkEnd w:id="67"/>
    </w:p>
    <w:p>
      <w:pPr>
        <w:rPr>
          <w:sz w:val="24"/>
          <w:szCs w:val="22"/>
        </w:rPr>
      </w:pPr>
    </w:p>
    <w:sectPr>
      <w:headerReference r:id="rId7" w:type="default"/>
      <w:footerReference r:id="rId8" w:type="default"/>
      <w:pgSz w:w="11906" w:h="16838"/>
      <w:pgMar w:top="1440" w:right="1800" w:bottom="1440" w:left="1800" w:header="851" w:footer="992" w:gutter="0"/>
      <w:pgNumType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3E7EEF-8FD6-4786-8869-125D255DA5A2}"/>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E857424-D00B-405B-913D-7BFCE2D33A3A}"/>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434CFE7-1352-4008-922E-0AE857849D94}"/>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4" w:fontKey="{2ADD0073-FC42-4B3B-A155-D0A04ADA1910}"/>
  </w:font>
  <w:font w:name="Wingdings 2">
    <w:panose1 w:val="05020102010507070707"/>
    <w:charset w:val="02"/>
    <w:family w:val="roman"/>
    <w:pitch w:val="default"/>
    <w:sig w:usb0="00000000" w:usb1="00000000" w:usb2="00000000" w:usb3="00000000" w:csb0="80000000" w:csb1="00000000"/>
    <w:embedRegular r:id="rId5" w:fontKey="{37281C2D-DF68-4915-AD39-8D71389B9A2E}"/>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989"/>
    </w:sdtPr>
    <w:sdtEndPr>
      <w:rPr>
        <w:rFonts w:asciiTheme="minorEastAsia" w:hAnsiTheme="minorEastAsia" w:eastAsiaTheme="minorEastAsia"/>
        <w:sz w:val="21"/>
        <w:szCs w:val="21"/>
      </w:rPr>
    </w:sdtEndPr>
    <w:sdtContent>
      <w:sdt>
        <w:sdtPr>
          <w:id w:val="147460456"/>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1"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46B5E"/>
    <w:multiLevelType w:val="singleLevel"/>
    <w:tmpl w:val="89F46B5E"/>
    <w:lvl w:ilvl="0" w:tentative="0">
      <w:start w:val="1"/>
      <w:numFmt w:val="decimal"/>
      <w:suff w:val="nothing"/>
      <w:lvlText w:val="%1、"/>
      <w:lvlJc w:val="left"/>
    </w:lvl>
  </w:abstractNum>
  <w:abstractNum w:abstractNumId="1">
    <w:nsid w:val="A4B27B63"/>
    <w:multiLevelType w:val="singleLevel"/>
    <w:tmpl w:val="A4B27B63"/>
    <w:lvl w:ilvl="0" w:tentative="0">
      <w:start w:val="1"/>
      <w:numFmt w:val="decimal"/>
      <w:suff w:val="nothing"/>
      <w:lvlText w:val="%1、"/>
      <w:lvlJc w:val="left"/>
    </w:lvl>
  </w:abstractNum>
  <w:abstractNum w:abstractNumId="2">
    <w:nsid w:val="AE29B7C7"/>
    <w:multiLevelType w:val="singleLevel"/>
    <w:tmpl w:val="AE29B7C7"/>
    <w:lvl w:ilvl="0" w:tentative="0">
      <w:start w:val="1"/>
      <w:numFmt w:val="decimal"/>
      <w:suff w:val="nothing"/>
      <w:lvlText w:val="%1、"/>
      <w:lvlJc w:val="left"/>
    </w:lvl>
  </w:abstractNum>
  <w:abstractNum w:abstractNumId="3">
    <w:nsid w:val="B95D1F4C"/>
    <w:multiLevelType w:val="singleLevel"/>
    <w:tmpl w:val="B95D1F4C"/>
    <w:lvl w:ilvl="0" w:tentative="0">
      <w:start w:val="1"/>
      <w:numFmt w:val="decimal"/>
      <w:suff w:val="nothing"/>
      <w:lvlText w:val="%1、"/>
      <w:lvlJc w:val="left"/>
    </w:lvl>
  </w:abstractNum>
  <w:abstractNum w:abstractNumId="4">
    <w:nsid w:val="BC5BF4D1"/>
    <w:multiLevelType w:val="singleLevel"/>
    <w:tmpl w:val="BC5BF4D1"/>
    <w:lvl w:ilvl="0" w:tentative="0">
      <w:start w:val="1"/>
      <w:numFmt w:val="chineseCounting"/>
      <w:suff w:val="nothing"/>
      <w:lvlText w:val="（%1）"/>
      <w:lvlJc w:val="left"/>
      <w:rPr>
        <w:rFonts w:hint="eastAsia"/>
      </w:rPr>
    </w:lvl>
  </w:abstractNum>
  <w:abstractNum w:abstractNumId="5">
    <w:nsid w:val="E27FAF08"/>
    <w:multiLevelType w:val="singleLevel"/>
    <w:tmpl w:val="E27FAF08"/>
    <w:lvl w:ilvl="0" w:tentative="0">
      <w:start w:val="1"/>
      <w:numFmt w:val="decimal"/>
      <w:suff w:val="nothing"/>
      <w:lvlText w:val="%1、"/>
      <w:lvlJc w:val="left"/>
    </w:lvl>
  </w:abstractNum>
  <w:abstractNum w:abstractNumId="6">
    <w:nsid w:val="E2EB9C17"/>
    <w:multiLevelType w:val="singleLevel"/>
    <w:tmpl w:val="E2EB9C17"/>
    <w:lvl w:ilvl="0" w:tentative="0">
      <w:start w:val="1"/>
      <w:numFmt w:val="chineseCounting"/>
      <w:suff w:val="nothing"/>
      <w:lvlText w:val="%1、"/>
      <w:lvlJc w:val="left"/>
      <w:rPr>
        <w:rFonts w:hint="eastAsia"/>
      </w:rPr>
    </w:lvl>
  </w:abstractNum>
  <w:abstractNum w:abstractNumId="7">
    <w:nsid w:val="2C0EA70E"/>
    <w:multiLevelType w:val="singleLevel"/>
    <w:tmpl w:val="2C0EA70E"/>
    <w:lvl w:ilvl="0" w:tentative="0">
      <w:start w:val="1"/>
      <w:numFmt w:val="decimal"/>
      <w:suff w:val="nothing"/>
      <w:lvlText w:val="%1、"/>
      <w:lvlJc w:val="left"/>
    </w:lvl>
  </w:abstractNum>
  <w:abstractNum w:abstractNumId="8">
    <w:nsid w:val="4686222E"/>
    <w:multiLevelType w:val="singleLevel"/>
    <w:tmpl w:val="4686222E"/>
    <w:lvl w:ilvl="0" w:tentative="0">
      <w:start w:val="1"/>
      <w:numFmt w:val="decimal"/>
      <w:suff w:val="nothing"/>
      <w:lvlText w:val="%1、"/>
      <w:lvlJc w:val="left"/>
    </w:lvl>
  </w:abstractNum>
  <w:abstractNum w:abstractNumId="9">
    <w:nsid w:val="4C5DDCD6"/>
    <w:multiLevelType w:val="singleLevel"/>
    <w:tmpl w:val="4C5DDCD6"/>
    <w:lvl w:ilvl="0" w:tentative="0">
      <w:start w:val="1"/>
      <w:numFmt w:val="decimal"/>
      <w:suff w:val="nothing"/>
      <w:lvlText w:val="%1）"/>
      <w:lvlJc w:val="left"/>
    </w:lvl>
  </w:abstractNum>
  <w:abstractNum w:abstractNumId="10">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0"/>
  </w:num>
  <w:num w:numId="2">
    <w:abstractNumId w:val="6"/>
  </w:num>
  <w:num w:numId="3">
    <w:abstractNumId w:val="5"/>
  </w:num>
  <w:num w:numId="4">
    <w:abstractNumId w:val="7"/>
  </w:num>
  <w:num w:numId="5">
    <w:abstractNumId w:val="2"/>
  </w:num>
  <w:num w:numId="6">
    <w:abstractNumId w:val="0"/>
  </w:num>
  <w:num w:numId="7">
    <w:abstractNumId w:val="9"/>
  </w:num>
  <w:num w:numId="8">
    <w:abstractNumId w:val="8"/>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057174"/>
    <w:rsid w:val="01127137"/>
    <w:rsid w:val="012A1251"/>
    <w:rsid w:val="012A6BDB"/>
    <w:rsid w:val="012E34F5"/>
    <w:rsid w:val="01303AC5"/>
    <w:rsid w:val="014976E6"/>
    <w:rsid w:val="015302CD"/>
    <w:rsid w:val="01545A05"/>
    <w:rsid w:val="01586CAE"/>
    <w:rsid w:val="01614E24"/>
    <w:rsid w:val="016806BD"/>
    <w:rsid w:val="016D5684"/>
    <w:rsid w:val="01777BF4"/>
    <w:rsid w:val="019F1377"/>
    <w:rsid w:val="01B7102D"/>
    <w:rsid w:val="01BB1644"/>
    <w:rsid w:val="01CE57B8"/>
    <w:rsid w:val="020C4532"/>
    <w:rsid w:val="021653B1"/>
    <w:rsid w:val="021F4C82"/>
    <w:rsid w:val="02203B3A"/>
    <w:rsid w:val="02242480"/>
    <w:rsid w:val="023263C4"/>
    <w:rsid w:val="025F4662"/>
    <w:rsid w:val="027F71D6"/>
    <w:rsid w:val="028916DF"/>
    <w:rsid w:val="02A816E8"/>
    <w:rsid w:val="02C30CDE"/>
    <w:rsid w:val="02F0687C"/>
    <w:rsid w:val="02FC0103"/>
    <w:rsid w:val="030B62A1"/>
    <w:rsid w:val="031B2C7F"/>
    <w:rsid w:val="031C2553"/>
    <w:rsid w:val="032205B8"/>
    <w:rsid w:val="032F04D8"/>
    <w:rsid w:val="03343D40"/>
    <w:rsid w:val="033B6E7D"/>
    <w:rsid w:val="034F3588"/>
    <w:rsid w:val="035E4919"/>
    <w:rsid w:val="03A2514E"/>
    <w:rsid w:val="03B51673"/>
    <w:rsid w:val="03B804CE"/>
    <w:rsid w:val="03C15358"/>
    <w:rsid w:val="03D869D2"/>
    <w:rsid w:val="03E21CD5"/>
    <w:rsid w:val="03EA2651"/>
    <w:rsid w:val="03FB03BA"/>
    <w:rsid w:val="04054CCC"/>
    <w:rsid w:val="0405748B"/>
    <w:rsid w:val="04073FBB"/>
    <w:rsid w:val="041A2F36"/>
    <w:rsid w:val="04333FF8"/>
    <w:rsid w:val="04336711"/>
    <w:rsid w:val="043D0754"/>
    <w:rsid w:val="04567CE7"/>
    <w:rsid w:val="0462668B"/>
    <w:rsid w:val="0475016D"/>
    <w:rsid w:val="047714C2"/>
    <w:rsid w:val="04926F71"/>
    <w:rsid w:val="04BC3FEE"/>
    <w:rsid w:val="04E60241"/>
    <w:rsid w:val="04E92909"/>
    <w:rsid w:val="05031C1C"/>
    <w:rsid w:val="05092444"/>
    <w:rsid w:val="050A3155"/>
    <w:rsid w:val="053A26CB"/>
    <w:rsid w:val="055F0B42"/>
    <w:rsid w:val="0580501B"/>
    <w:rsid w:val="059211F2"/>
    <w:rsid w:val="059B1E55"/>
    <w:rsid w:val="05AF5900"/>
    <w:rsid w:val="05B9052D"/>
    <w:rsid w:val="05BA05EB"/>
    <w:rsid w:val="05C05314"/>
    <w:rsid w:val="05CD39D7"/>
    <w:rsid w:val="05EC34F6"/>
    <w:rsid w:val="05F45A09"/>
    <w:rsid w:val="05FE0636"/>
    <w:rsid w:val="060528C8"/>
    <w:rsid w:val="060D0FFA"/>
    <w:rsid w:val="061B11E8"/>
    <w:rsid w:val="061D52A4"/>
    <w:rsid w:val="062C51A3"/>
    <w:rsid w:val="0639166E"/>
    <w:rsid w:val="06523F87"/>
    <w:rsid w:val="06587C94"/>
    <w:rsid w:val="065B15E4"/>
    <w:rsid w:val="06677A1E"/>
    <w:rsid w:val="06783F44"/>
    <w:rsid w:val="06823015"/>
    <w:rsid w:val="06872D56"/>
    <w:rsid w:val="068E0BC9"/>
    <w:rsid w:val="06BC3117"/>
    <w:rsid w:val="06C34B65"/>
    <w:rsid w:val="06E67100"/>
    <w:rsid w:val="071E0F8F"/>
    <w:rsid w:val="0735488F"/>
    <w:rsid w:val="073A38EF"/>
    <w:rsid w:val="073C31C4"/>
    <w:rsid w:val="074D3623"/>
    <w:rsid w:val="074E7B40"/>
    <w:rsid w:val="078A2181"/>
    <w:rsid w:val="079511E1"/>
    <w:rsid w:val="07A174CB"/>
    <w:rsid w:val="07D822F4"/>
    <w:rsid w:val="07E96D56"/>
    <w:rsid w:val="0808754A"/>
    <w:rsid w:val="08337E2C"/>
    <w:rsid w:val="08636A5A"/>
    <w:rsid w:val="086A0E2C"/>
    <w:rsid w:val="08946CD7"/>
    <w:rsid w:val="08A46BE7"/>
    <w:rsid w:val="08BB1E7B"/>
    <w:rsid w:val="08BD0334"/>
    <w:rsid w:val="08CC4A1B"/>
    <w:rsid w:val="08DA0EE6"/>
    <w:rsid w:val="08DB07BA"/>
    <w:rsid w:val="08FA6E92"/>
    <w:rsid w:val="09267C87"/>
    <w:rsid w:val="0946657C"/>
    <w:rsid w:val="09A0519F"/>
    <w:rsid w:val="09A52083"/>
    <w:rsid w:val="09C3197A"/>
    <w:rsid w:val="09CF5E40"/>
    <w:rsid w:val="09E33DCA"/>
    <w:rsid w:val="09F9539C"/>
    <w:rsid w:val="0A0A75A9"/>
    <w:rsid w:val="0A1A6666"/>
    <w:rsid w:val="0A261F09"/>
    <w:rsid w:val="0A2F7010"/>
    <w:rsid w:val="0A365FB3"/>
    <w:rsid w:val="0A56459C"/>
    <w:rsid w:val="0A77544C"/>
    <w:rsid w:val="0A8729A8"/>
    <w:rsid w:val="0AA65F45"/>
    <w:rsid w:val="0AAC240E"/>
    <w:rsid w:val="0AC86268"/>
    <w:rsid w:val="0AD656DD"/>
    <w:rsid w:val="0AD825C4"/>
    <w:rsid w:val="0AE4604C"/>
    <w:rsid w:val="0AFA5870"/>
    <w:rsid w:val="0AFE2088"/>
    <w:rsid w:val="0B146AB7"/>
    <w:rsid w:val="0B163D2C"/>
    <w:rsid w:val="0B291CB1"/>
    <w:rsid w:val="0B3644E0"/>
    <w:rsid w:val="0B6E3B68"/>
    <w:rsid w:val="0B7C6285"/>
    <w:rsid w:val="0B884C29"/>
    <w:rsid w:val="0B8909A2"/>
    <w:rsid w:val="0B93537C"/>
    <w:rsid w:val="0BC528CF"/>
    <w:rsid w:val="0BE81B6C"/>
    <w:rsid w:val="0C017795"/>
    <w:rsid w:val="0C1069CD"/>
    <w:rsid w:val="0C1B5A9E"/>
    <w:rsid w:val="0C3D1EB8"/>
    <w:rsid w:val="0C3F23A5"/>
    <w:rsid w:val="0C4843B9"/>
    <w:rsid w:val="0C6709D0"/>
    <w:rsid w:val="0C676F35"/>
    <w:rsid w:val="0C741F08"/>
    <w:rsid w:val="0C880C59"/>
    <w:rsid w:val="0CAC4948"/>
    <w:rsid w:val="0CCA1C47"/>
    <w:rsid w:val="0CCE2B10"/>
    <w:rsid w:val="0CD914B5"/>
    <w:rsid w:val="0CE50EEF"/>
    <w:rsid w:val="0CED0F6C"/>
    <w:rsid w:val="0CEF2A86"/>
    <w:rsid w:val="0CF31BB9"/>
    <w:rsid w:val="0D0B3827"/>
    <w:rsid w:val="0D2C5A88"/>
    <w:rsid w:val="0D314E4D"/>
    <w:rsid w:val="0D774F56"/>
    <w:rsid w:val="0D8E04F1"/>
    <w:rsid w:val="0D957AD2"/>
    <w:rsid w:val="0DB241E0"/>
    <w:rsid w:val="0DBC6E0C"/>
    <w:rsid w:val="0DE6032D"/>
    <w:rsid w:val="0E0D58BA"/>
    <w:rsid w:val="0E2055ED"/>
    <w:rsid w:val="0E267FA8"/>
    <w:rsid w:val="0E3E1F17"/>
    <w:rsid w:val="0E52151F"/>
    <w:rsid w:val="0E5C05EF"/>
    <w:rsid w:val="0E664FCA"/>
    <w:rsid w:val="0E6A2D0C"/>
    <w:rsid w:val="0E782F04"/>
    <w:rsid w:val="0E927B6D"/>
    <w:rsid w:val="0E9A5F77"/>
    <w:rsid w:val="0E9E11E9"/>
    <w:rsid w:val="0ECB1AC7"/>
    <w:rsid w:val="0ECF35C4"/>
    <w:rsid w:val="0ED527DB"/>
    <w:rsid w:val="0F01750C"/>
    <w:rsid w:val="0F02756B"/>
    <w:rsid w:val="0F2F1860"/>
    <w:rsid w:val="0F3330FE"/>
    <w:rsid w:val="0F3F1AA3"/>
    <w:rsid w:val="0F4869DB"/>
    <w:rsid w:val="0F4F5A5E"/>
    <w:rsid w:val="0F5F5CA1"/>
    <w:rsid w:val="0F64775C"/>
    <w:rsid w:val="0F672FE3"/>
    <w:rsid w:val="0F686692"/>
    <w:rsid w:val="0F6E4136"/>
    <w:rsid w:val="0F751969"/>
    <w:rsid w:val="0F7D0B61"/>
    <w:rsid w:val="0F802974"/>
    <w:rsid w:val="0FAC687F"/>
    <w:rsid w:val="0FB00BF3"/>
    <w:rsid w:val="0FB06A57"/>
    <w:rsid w:val="0FD20B69"/>
    <w:rsid w:val="0FE60171"/>
    <w:rsid w:val="0FF1293F"/>
    <w:rsid w:val="0FF4402F"/>
    <w:rsid w:val="10234F21"/>
    <w:rsid w:val="10305890"/>
    <w:rsid w:val="10463305"/>
    <w:rsid w:val="10615A49"/>
    <w:rsid w:val="10635C65"/>
    <w:rsid w:val="10732D06"/>
    <w:rsid w:val="107F1F1F"/>
    <w:rsid w:val="108E5392"/>
    <w:rsid w:val="10B22456"/>
    <w:rsid w:val="10CC55B8"/>
    <w:rsid w:val="10E044A9"/>
    <w:rsid w:val="10F271C9"/>
    <w:rsid w:val="11031026"/>
    <w:rsid w:val="11254CC9"/>
    <w:rsid w:val="112A76C8"/>
    <w:rsid w:val="112F3D99"/>
    <w:rsid w:val="11333889"/>
    <w:rsid w:val="11395C39"/>
    <w:rsid w:val="113F59F6"/>
    <w:rsid w:val="114710E3"/>
    <w:rsid w:val="11763776"/>
    <w:rsid w:val="117A3266"/>
    <w:rsid w:val="118A0FD0"/>
    <w:rsid w:val="1191235E"/>
    <w:rsid w:val="11A26319"/>
    <w:rsid w:val="11AE1162"/>
    <w:rsid w:val="11E06E41"/>
    <w:rsid w:val="11F74B82"/>
    <w:rsid w:val="1212349F"/>
    <w:rsid w:val="12135469"/>
    <w:rsid w:val="122A47A5"/>
    <w:rsid w:val="1232333F"/>
    <w:rsid w:val="123258EF"/>
    <w:rsid w:val="1232769D"/>
    <w:rsid w:val="124B075F"/>
    <w:rsid w:val="126B2112"/>
    <w:rsid w:val="12722FED"/>
    <w:rsid w:val="127D762D"/>
    <w:rsid w:val="128819B3"/>
    <w:rsid w:val="129A3460"/>
    <w:rsid w:val="129B16E6"/>
    <w:rsid w:val="12A07F1A"/>
    <w:rsid w:val="12A14112"/>
    <w:rsid w:val="12C413D6"/>
    <w:rsid w:val="12CD6C86"/>
    <w:rsid w:val="13083E3E"/>
    <w:rsid w:val="13382425"/>
    <w:rsid w:val="13507743"/>
    <w:rsid w:val="13552459"/>
    <w:rsid w:val="136E0BA9"/>
    <w:rsid w:val="137D2B9A"/>
    <w:rsid w:val="138A5F0F"/>
    <w:rsid w:val="139364DD"/>
    <w:rsid w:val="13961EAE"/>
    <w:rsid w:val="139F6FB4"/>
    <w:rsid w:val="13D03611"/>
    <w:rsid w:val="13DF2611"/>
    <w:rsid w:val="13F50945"/>
    <w:rsid w:val="140C2170"/>
    <w:rsid w:val="14180B15"/>
    <w:rsid w:val="141C2C34"/>
    <w:rsid w:val="141D25CF"/>
    <w:rsid w:val="14225A66"/>
    <w:rsid w:val="14465682"/>
    <w:rsid w:val="147A532B"/>
    <w:rsid w:val="147E4E1C"/>
    <w:rsid w:val="14B22D17"/>
    <w:rsid w:val="14BA7E1E"/>
    <w:rsid w:val="14C412D5"/>
    <w:rsid w:val="14CB3DD9"/>
    <w:rsid w:val="14E36BC9"/>
    <w:rsid w:val="14EF1875"/>
    <w:rsid w:val="14F051F6"/>
    <w:rsid w:val="14F96B98"/>
    <w:rsid w:val="15175270"/>
    <w:rsid w:val="151E215B"/>
    <w:rsid w:val="15400C78"/>
    <w:rsid w:val="1565422D"/>
    <w:rsid w:val="156A1844"/>
    <w:rsid w:val="15785D0F"/>
    <w:rsid w:val="15916384"/>
    <w:rsid w:val="15A308B2"/>
    <w:rsid w:val="15B74EC5"/>
    <w:rsid w:val="15EF35D8"/>
    <w:rsid w:val="161672D6"/>
    <w:rsid w:val="164107F7"/>
    <w:rsid w:val="166746AE"/>
    <w:rsid w:val="167034C3"/>
    <w:rsid w:val="167343CE"/>
    <w:rsid w:val="16946C69"/>
    <w:rsid w:val="16987ACC"/>
    <w:rsid w:val="16A24DCD"/>
    <w:rsid w:val="16AC3FC9"/>
    <w:rsid w:val="16B40FC8"/>
    <w:rsid w:val="16BB30FA"/>
    <w:rsid w:val="16BC1C2B"/>
    <w:rsid w:val="171D41E4"/>
    <w:rsid w:val="1727436D"/>
    <w:rsid w:val="173A25E2"/>
    <w:rsid w:val="17485BB5"/>
    <w:rsid w:val="175D0B80"/>
    <w:rsid w:val="176E561B"/>
    <w:rsid w:val="17732C32"/>
    <w:rsid w:val="17836BED"/>
    <w:rsid w:val="178F10EE"/>
    <w:rsid w:val="178F7340"/>
    <w:rsid w:val="17914E66"/>
    <w:rsid w:val="17916813"/>
    <w:rsid w:val="1797470D"/>
    <w:rsid w:val="17B40B54"/>
    <w:rsid w:val="17C92852"/>
    <w:rsid w:val="17CA65CA"/>
    <w:rsid w:val="18015B6E"/>
    <w:rsid w:val="180513B0"/>
    <w:rsid w:val="18172587"/>
    <w:rsid w:val="18205A58"/>
    <w:rsid w:val="183C74C7"/>
    <w:rsid w:val="1840677F"/>
    <w:rsid w:val="185403EE"/>
    <w:rsid w:val="18693E47"/>
    <w:rsid w:val="18820C52"/>
    <w:rsid w:val="18BD54F4"/>
    <w:rsid w:val="18D94D16"/>
    <w:rsid w:val="18DC0363"/>
    <w:rsid w:val="18DD28F7"/>
    <w:rsid w:val="18E37943"/>
    <w:rsid w:val="190B0C48"/>
    <w:rsid w:val="190B50EC"/>
    <w:rsid w:val="19237362"/>
    <w:rsid w:val="194303E2"/>
    <w:rsid w:val="194B373A"/>
    <w:rsid w:val="195E16BF"/>
    <w:rsid w:val="196071E6"/>
    <w:rsid w:val="19706CFD"/>
    <w:rsid w:val="1978240B"/>
    <w:rsid w:val="1979120B"/>
    <w:rsid w:val="1997072D"/>
    <w:rsid w:val="199E7D0E"/>
    <w:rsid w:val="19A312AE"/>
    <w:rsid w:val="19A846E9"/>
    <w:rsid w:val="19B65058"/>
    <w:rsid w:val="19BE5CBA"/>
    <w:rsid w:val="19BF76EB"/>
    <w:rsid w:val="1A085187"/>
    <w:rsid w:val="1A11228E"/>
    <w:rsid w:val="1A136006"/>
    <w:rsid w:val="1A1A7CD9"/>
    <w:rsid w:val="1A332423"/>
    <w:rsid w:val="1A4457AE"/>
    <w:rsid w:val="1A472154"/>
    <w:rsid w:val="1A4C5D31"/>
    <w:rsid w:val="1A50725A"/>
    <w:rsid w:val="1A5249BA"/>
    <w:rsid w:val="1A587EBD"/>
    <w:rsid w:val="1A816B2F"/>
    <w:rsid w:val="1A9F3EA8"/>
    <w:rsid w:val="1AB23A71"/>
    <w:rsid w:val="1ABF618E"/>
    <w:rsid w:val="1AC9700C"/>
    <w:rsid w:val="1ACB4B33"/>
    <w:rsid w:val="1AD15CD3"/>
    <w:rsid w:val="1AEB2ADF"/>
    <w:rsid w:val="1AF71484"/>
    <w:rsid w:val="1B210BF7"/>
    <w:rsid w:val="1B285AE1"/>
    <w:rsid w:val="1B30248C"/>
    <w:rsid w:val="1B5468D6"/>
    <w:rsid w:val="1B58423C"/>
    <w:rsid w:val="1B816BC3"/>
    <w:rsid w:val="1B83540D"/>
    <w:rsid w:val="1B90640E"/>
    <w:rsid w:val="1B925650"/>
    <w:rsid w:val="1B9C3F21"/>
    <w:rsid w:val="1BD911CC"/>
    <w:rsid w:val="1BFB0379"/>
    <w:rsid w:val="1C0F0A4F"/>
    <w:rsid w:val="1C1E3ED7"/>
    <w:rsid w:val="1C2C1B1A"/>
    <w:rsid w:val="1C3B7288"/>
    <w:rsid w:val="1C447AB7"/>
    <w:rsid w:val="1C487397"/>
    <w:rsid w:val="1C580BF0"/>
    <w:rsid w:val="1C5C089A"/>
    <w:rsid w:val="1C60574F"/>
    <w:rsid w:val="1C672639"/>
    <w:rsid w:val="1C6D2330"/>
    <w:rsid w:val="1C836335"/>
    <w:rsid w:val="1C850D11"/>
    <w:rsid w:val="1C8953EE"/>
    <w:rsid w:val="1C940F54"/>
    <w:rsid w:val="1C9761E9"/>
    <w:rsid w:val="1CA871CE"/>
    <w:rsid w:val="1CAA7575"/>
    <w:rsid w:val="1CAE64BA"/>
    <w:rsid w:val="1CBC7313"/>
    <w:rsid w:val="1CC47A8B"/>
    <w:rsid w:val="1CC6095E"/>
    <w:rsid w:val="1CE95744"/>
    <w:rsid w:val="1CF85987"/>
    <w:rsid w:val="1D04257E"/>
    <w:rsid w:val="1D0600A4"/>
    <w:rsid w:val="1D100F23"/>
    <w:rsid w:val="1D8B7972"/>
    <w:rsid w:val="1DB05F30"/>
    <w:rsid w:val="1DBC4C07"/>
    <w:rsid w:val="1DC6406D"/>
    <w:rsid w:val="1DC934B1"/>
    <w:rsid w:val="1DCB4477"/>
    <w:rsid w:val="1DCD6CA7"/>
    <w:rsid w:val="1DD65CC8"/>
    <w:rsid w:val="1DE2702B"/>
    <w:rsid w:val="1DEB2FC8"/>
    <w:rsid w:val="1DF0665E"/>
    <w:rsid w:val="1DF5319D"/>
    <w:rsid w:val="1E095FF1"/>
    <w:rsid w:val="1E150A33"/>
    <w:rsid w:val="1E182176"/>
    <w:rsid w:val="1E1A6E25"/>
    <w:rsid w:val="1E205195"/>
    <w:rsid w:val="1E373F96"/>
    <w:rsid w:val="1E3D139F"/>
    <w:rsid w:val="1E4A39BB"/>
    <w:rsid w:val="1E5310C7"/>
    <w:rsid w:val="1E6E4A7A"/>
    <w:rsid w:val="1E74728F"/>
    <w:rsid w:val="1E7E389E"/>
    <w:rsid w:val="1E7F06F4"/>
    <w:rsid w:val="1E8F40C9"/>
    <w:rsid w:val="1EA062D6"/>
    <w:rsid w:val="1EA47B74"/>
    <w:rsid w:val="1EA90CE7"/>
    <w:rsid w:val="1EAC6A29"/>
    <w:rsid w:val="1ECF42FE"/>
    <w:rsid w:val="1ECF44C6"/>
    <w:rsid w:val="1F120F76"/>
    <w:rsid w:val="1F1545CE"/>
    <w:rsid w:val="1F2E38E2"/>
    <w:rsid w:val="1F354E12"/>
    <w:rsid w:val="1F35643E"/>
    <w:rsid w:val="1F6E1A7C"/>
    <w:rsid w:val="1F705CA9"/>
    <w:rsid w:val="1F792DAF"/>
    <w:rsid w:val="1F9B1719"/>
    <w:rsid w:val="1FB07310"/>
    <w:rsid w:val="1FB5190D"/>
    <w:rsid w:val="1FD27095"/>
    <w:rsid w:val="1FD46CA4"/>
    <w:rsid w:val="1FD65178"/>
    <w:rsid w:val="1FDC6E9A"/>
    <w:rsid w:val="1FED10A7"/>
    <w:rsid w:val="1FF40688"/>
    <w:rsid w:val="1FF468DA"/>
    <w:rsid w:val="20084133"/>
    <w:rsid w:val="200C3C23"/>
    <w:rsid w:val="20144886"/>
    <w:rsid w:val="20432151"/>
    <w:rsid w:val="206436A4"/>
    <w:rsid w:val="207B4905"/>
    <w:rsid w:val="207D154D"/>
    <w:rsid w:val="208714FC"/>
    <w:rsid w:val="20895274"/>
    <w:rsid w:val="208E288A"/>
    <w:rsid w:val="20980AE0"/>
    <w:rsid w:val="209B4FA7"/>
    <w:rsid w:val="20A2086D"/>
    <w:rsid w:val="20A51982"/>
    <w:rsid w:val="20C718F8"/>
    <w:rsid w:val="20D109C9"/>
    <w:rsid w:val="20D22EB9"/>
    <w:rsid w:val="20E45634"/>
    <w:rsid w:val="20FC2382"/>
    <w:rsid w:val="214D1EC4"/>
    <w:rsid w:val="21515666"/>
    <w:rsid w:val="217C26E3"/>
    <w:rsid w:val="217F6677"/>
    <w:rsid w:val="21957C48"/>
    <w:rsid w:val="21BA76AF"/>
    <w:rsid w:val="21BF0821"/>
    <w:rsid w:val="21D266CD"/>
    <w:rsid w:val="21DC5877"/>
    <w:rsid w:val="21EF1DF1"/>
    <w:rsid w:val="21F20BF7"/>
    <w:rsid w:val="21FD1568"/>
    <w:rsid w:val="220F3557"/>
    <w:rsid w:val="225B2C40"/>
    <w:rsid w:val="22625D47"/>
    <w:rsid w:val="22665141"/>
    <w:rsid w:val="22731755"/>
    <w:rsid w:val="227B6E3E"/>
    <w:rsid w:val="229323DA"/>
    <w:rsid w:val="22934188"/>
    <w:rsid w:val="229C0B63"/>
    <w:rsid w:val="22AF6AE8"/>
    <w:rsid w:val="22BE6C34"/>
    <w:rsid w:val="22C83D5D"/>
    <w:rsid w:val="22C85680"/>
    <w:rsid w:val="22DE0399"/>
    <w:rsid w:val="22F570D1"/>
    <w:rsid w:val="23007343"/>
    <w:rsid w:val="23214077"/>
    <w:rsid w:val="232B7B53"/>
    <w:rsid w:val="233414D0"/>
    <w:rsid w:val="23496F3C"/>
    <w:rsid w:val="234A52DD"/>
    <w:rsid w:val="234E00AF"/>
    <w:rsid w:val="234E6301"/>
    <w:rsid w:val="235B6269"/>
    <w:rsid w:val="236271B7"/>
    <w:rsid w:val="237779A5"/>
    <w:rsid w:val="238E494F"/>
    <w:rsid w:val="239649A9"/>
    <w:rsid w:val="23A57564"/>
    <w:rsid w:val="23B24235"/>
    <w:rsid w:val="23BC770E"/>
    <w:rsid w:val="23C465C3"/>
    <w:rsid w:val="23DD4441"/>
    <w:rsid w:val="23E822B1"/>
    <w:rsid w:val="23ED5B1A"/>
    <w:rsid w:val="23EF19B8"/>
    <w:rsid w:val="2401350C"/>
    <w:rsid w:val="240C33A1"/>
    <w:rsid w:val="242765C4"/>
    <w:rsid w:val="244D65B8"/>
    <w:rsid w:val="244F47D6"/>
    <w:rsid w:val="246456B0"/>
    <w:rsid w:val="249C4E4A"/>
    <w:rsid w:val="249F7859"/>
    <w:rsid w:val="24A02B8C"/>
    <w:rsid w:val="24A106B2"/>
    <w:rsid w:val="24A7216D"/>
    <w:rsid w:val="24B94E7B"/>
    <w:rsid w:val="24BB627D"/>
    <w:rsid w:val="24C745BD"/>
    <w:rsid w:val="24F86524"/>
    <w:rsid w:val="250958CB"/>
    <w:rsid w:val="250E0AED"/>
    <w:rsid w:val="2533755C"/>
    <w:rsid w:val="25567B5A"/>
    <w:rsid w:val="255A71DF"/>
    <w:rsid w:val="257A162F"/>
    <w:rsid w:val="258B7398"/>
    <w:rsid w:val="25B763DF"/>
    <w:rsid w:val="25BA0095"/>
    <w:rsid w:val="25BF1CDF"/>
    <w:rsid w:val="25BF34E6"/>
    <w:rsid w:val="25CC2D38"/>
    <w:rsid w:val="25D649BC"/>
    <w:rsid w:val="25D728C0"/>
    <w:rsid w:val="25D72D0D"/>
    <w:rsid w:val="25DC37F5"/>
    <w:rsid w:val="25DF1492"/>
    <w:rsid w:val="25EB7E37"/>
    <w:rsid w:val="26136E77"/>
    <w:rsid w:val="26466AD3"/>
    <w:rsid w:val="26467125"/>
    <w:rsid w:val="26571970"/>
    <w:rsid w:val="26722525"/>
    <w:rsid w:val="26991A16"/>
    <w:rsid w:val="26A01734"/>
    <w:rsid w:val="26CF7759"/>
    <w:rsid w:val="26E15B99"/>
    <w:rsid w:val="26EA4592"/>
    <w:rsid w:val="26F61189"/>
    <w:rsid w:val="26F82F41"/>
    <w:rsid w:val="273677D8"/>
    <w:rsid w:val="273D2914"/>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724F8"/>
    <w:rsid w:val="289D5510"/>
    <w:rsid w:val="28B430AA"/>
    <w:rsid w:val="28C57065"/>
    <w:rsid w:val="28CA01D8"/>
    <w:rsid w:val="28D76D98"/>
    <w:rsid w:val="28DB23E5"/>
    <w:rsid w:val="28DC41A9"/>
    <w:rsid w:val="28EF15D4"/>
    <w:rsid w:val="28F24E39"/>
    <w:rsid w:val="29174F37"/>
    <w:rsid w:val="292813A2"/>
    <w:rsid w:val="292A511A"/>
    <w:rsid w:val="292F0982"/>
    <w:rsid w:val="294361DC"/>
    <w:rsid w:val="29581C87"/>
    <w:rsid w:val="297414A2"/>
    <w:rsid w:val="297445E7"/>
    <w:rsid w:val="2977611D"/>
    <w:rsid w:val="297939AC"/>
    <w:rsid w:val="297D10CF"/>
    <w:rsid w:val="29805BC8"/>
    <w:rsid w:val="298505A2"/>
    <w:rsid w:val="298760C9"/>
    <w:rsid w:val="2996455E"/>
    <w:rsid w:val="299B1B74"/>
    <w:rsid w:val="29A7676B"/>
    <w:rsid w:val="29AA1DB7"/>
    <w:rsid w:val="29AA5774"/>
    <w:rsid w:val="29AE5D4B"/>
    <w:rsid w:val="29AF73CD"/>
    <w:rsid w:val="29CE5AA6"/>
    <w:rsid w:val="29D37560"/>
    <w:rsid w:val="29D86924"/>
    <w:rsid w:val="29EF5F6E"/>
    <w:rsid w:val="29F647AE"/>
    <w:rsid w:val="2A09328E"/>
    <w:rsid w:val="2A1A444E"/>
    <w:rsid w:val="2A273408"/>
    <w:rsid w:val="2A6D1762"/>
    <w:rsid w:val="2A7523C5"/>
    <w:rsid w:val="2A762F7B"/>
    <w:rsid w:val="2A7D74CC"/>
    <w:rsid w:val="2A8645D2"/>
    <w:rsid w:val="2A97058D"/>
    <w:rsid w:val="2AC450FA"/>
    <w:rsid w:val="2AC51206"/>
    <w:rsid w:val="2AC86999"/>
    <w:rsid w:val="2B1966E7"/>
    <w:rsid w:val="2B3758CC"/>
    <w:rsid w:val="2B3C0BC0"/>
    <w:rsid w:val="2B3F1304"/>
    <w:rsid w:val="2B4104F9"/>
    <w:rsid w:val="2B451A6A"/>
    <w:rsid w:val="2B5F745C"/>
    <w:rsid w:val="2B65068C"/>
    <w:rsid w:val="2B72590F"/>
    <w:rsid w:val="2B870602"/>
    <w:rsid w:val="2BD05B4E"/>
    <w:rsid w:val="2BFC771C"/>
    <w:rsid w:val="2C02237E"/>
    <w:rsid w:val="2C0318AA"/>
    <w:rsid w:val="2C0843C3"/>
    <w:rsid w:val="2C0B2FE1"/>
    <w:rsid w:val="2C0E0D23"/>
    <w:rsid w:val="2C1005F7"/>
    <w:rsid w:val="2C210A56"/>
    <w:rsid w:val="2C472353"/>
    <w:rsid w:val="2C4F5652"/>
    <w:rsid w:val="2C7843EE"/>
    <w:rsid w:val="2C7C7A3B"/>
    <w:rsid w:val="2C855E78"/>
    <w:rsid w:val="2C866B0B"/>
    <w:rsid w:val="2C9D628A"/>
    <w:rsid w:val="2CAC798F"/>
    <w:rsid w:val="2CBA0563"/>
    <w:rsid w:val="2CC72A5A"/>
    <w:rsid w:val="2CCB451E"/>
    <w:rsid w:val="2CD368AF"/>
    <w:rsid w:val="2CE22C68"/>
    <w:rsid w:val="2CED0939"/>
    <w:rsid w:val="2CF17DF5"/>
    <w:rsid w:val="2CF57294"/>
    <w:rsid w:val="2CF9552F"/>
    <w:rsid w:val="2CFC034F"/>
    <w:rsid w:val="2D047A30"/>
    <w:rsid w:val="2D0C41FD"/>
    <w:rsid w:val="2D104627"/>
    <w:rsid w:val="2D1633EB"/>
    <w:rsid w:val="2D1F486A"/>
    <w:rsid w:val="2D3C366E"/>
    <w:rsid w:val="2D426ED6"/>
    <w:rsid w:val="2D4A18E7"/>
    <w:rsid w:val="2D6F134E"/>
    <w:rsid w:val="2D850B71"/>
    <w:rsid w:val="2D915088"/>
    <w:rsid w:val="2D9F7C93"/>
    <w:rsid w:val="2DA80A8D"/>
    <w:rsid w:val="2DAA4BFF"/>
    <w:rsid w:val="2DB80CF4"/>
    <w:rsid w:val="2DE51610"/>
    <w:rsid w:val="2DE97352"/>
    <w:rsid w:val="2E04418C"/>
    <w:rsid w:val="2E067D4C"/>
    <w:rsid w:val="2E0D7FA5"/>
    <w:rsid w:val="2E110657"/>
    <w:rsid w:val="2E1D349F"/>
    <w:rsid w:val="2E4A51C1"/>
    <w:rsid w:val="2E514EF7"/>
    <w:rsid w:val="2E607436"/>
    <w:rsid w:val="2E615CCD"/>
    <w:rsid w:val="2E6C1899"/>
    <w:rsid w:val="2E7B3598"/>
    <w:rsid w:val="2E862DF3"/>
    <w:rsid w:val="2E8727AF"/>
    <w:rsid w:val="2E926FBB"/>
    <w:rsid w:val="2E9363D9"/>
    <w:rsid w:val="2EA25753"/>
    <w:rsid w:val="2EAE5EA6"/>
    <w:rsid w:val="2EEB0EA8"/>
    <w:rsid w:val="2EEB4275"/>
    <w:rsid w:val="2EF44200"/>
    <w:rsid w:val="2EF73CF0"/>
    <w:rsid w:val="2F124686"/>
    <w:rsid w:val="2F176141"/>
    <w:rsid w:val="2F2A5E74"/>
    <w:rsid w:val="2F4F5615"/>
    <w:rsid w:val="2F5223C5"/>
    <w:rsid w:val="2F5527C5"/>
    <w:rsid w:val="2F662C24"/>
    <w:rsid w:val="2FAB0637"/>
    <w:rsid w:val="2FB91BFD"/>
    <w:rsid w:val="2FC71915"/>
    <w:rsid w:val="2FE204FD"/>
    <w:rsid w:val="2FE222AB"/>
    <w:rsid w:val="2FE778C1"/>
    <w:rsid w:val="2FEA5603"/>
    <w:rsid w:val="300A0C97"/>
    <w:rsid w:val="300E364A"/>
    <w:rsid w:val="301270DA"/>
    <w:rsid w:val="301A66C6"/>
    <w:rsid w:val="301F4C0C"/>
    <w:rsid w:val="30330D58"/>
    <w:rsid w:val="30621346"/>
    <w:rsid w:val="30756A6C"/>
    <w:rsid w:val="307F3F9D"/>
    <w:rsid w:val="308B3C32"/>
    <w:rsid w:val="308B46F0"/>
    <w:rsid w:val="3091782D"/>
    <w:rsid w:val="30934C53"/>
    <w:rsid w:val="309F63EE"/>
    <w:rsid w:val="30B42C9E"/>
    <w:rsid w:val="30C03C9B"/>
    <w:rsid w:val="30CA0B34"/>
    <w:rsid w:val="30CC4D09"/>
    <w:rsid w:val="30D31EF8"/>
    <w:rsid w:val="30F7442C"/>
    <w:rsid w:val="31111D33"/>
    <w:rsid w:val="3115045E"/>
    <w:rsid w:val="31291211"/>
    <w:rsid w:val="315E0057"/>
    <w:rsid w:val="319D0545"/>
    <w:rsid w:val="31A57A34"/>
    <w:rsid w:val="31AA6151"/>
    <w:rsid w:val="31D64091"/>
    <w:rsid w:val="321B78CE"/>
    <w:rsid w:val="3220355E"/>
    <w:rsid w:val="3227669B"/>
    <w:rsid w:val="3236068C"/>
    <w:rsid w:val="32385F9C"/>
    <w:rsid w:val="323D4B10"/>
    <w:rsid w:val="325B00F2"/>
    <w:rsid w:val="3263094F"/>
    <w:rsid w:val="326B0FE3"/>
    <w:rsid w:val="327614B6"/>
    <w:rsid w:val="327B69E7"/>
    <w:rsid w:val="327D17AF"/>
    <w:rsid w:val="327F62D5"/>
    <w:rsid w:val="328E2276"/>
    <w:rsid w:val="32943604"/>
    <w:rsid w:val="32951856"/>
    <w:rsid w:val="329A50BF"/>
    <w:rsid w:val="32A001FB"/>
    <w:rsid w:val="32D81743"/>
    <w:rsid w:val="32E12CEE"/>
    <w:rsid w:val="32EA0830"/>
    <w:rsid w:val="32FA6DD7"/>
    <w:rsid w:val="331F3816"/>
    <w:rsid w:val="33245299"/>
    <w:rsid w:val="33460DA3"/>
    <w:rsid w:val="334B63B9"/>
    <w:rsid w:val="335A65FC"/>
    <w:rsid w:val="33637EC3"/>
    <w:rsid w:val="33650106"/>
    <w:rsid w:val="336D4581"/>
    <w:rsid w:val="337C5BFA"/>
    <w:rsid w:val="338B6E1C"/>
    <w:rsid w:val="338C734E"/>
    <w:rsid w:val="33AB3DC9"/>
    <w:rsid w:val="33AD0E22"/>
    <w:rsid w:val="33AE43D6"/>
    <w:rsid w:val="33CD2241"/>
    <w:rsid w:val="33D10E94"/>
    <w:rsid w:val="33D46F83"/>
    <w:rsid w:val="33DB773D"/>
    <w:rsid w:val="33E34843"/>
    <w:rsid w:val="33EE2432"/>
    <w:rsid w:val="340D25AE"/>
    <w:rsid w:val="34177C19"/>
    <w:rsid w:val="34256CB2"/>
    <w:rsid w:val="34353186"/>
    <w:rsid w:val="34491A66"/>
    <w:rsid w:val="344B7B58"/>
    <w:rsid w:val="3474193F"/>
    <w:rsid w:val="34750EEE"/>
    <w:rsid w:val="34951FE2"/>
    <w:rsid w:val="349B6ECC"/>
    <w:rsid w:val="34AC732B"/>
    <w:rsid w:val="34AE2FBC"/>
    <w:rsid w:val="34C44675"/>
    <w:rsid w:val="34C93A39"/>
    <w:rsid w:val="34D0301A"/>
    <w:rsid w:val="34D04DC8"/>
    <w:rsid w:val="34E45C10"/>
    <w:rsid w:val="351C000D"/>
    <w:rsid w:val="35253045"/>
    <w:rsid w:val="354B0704"/>
    <w:rsid w:val="354D1DB2"/>
    <w:rsid w:val="3555351F"/>
    <w:rsid w:val="356D1E9C"/>
    <w:rsid w:val="357D5D04"/>
    <w:rsid w:val="35A34C73"/>
    <w:rsid w:val="35AB0B07"/>
    <w:rsid w:val="35B244CD"/>
    <w:rsid w:val="35D83E40"/>
    <w:rsid w:val="35D94150"/>
    <w:rsid w:val="35E86141"/>
    <w:rsid w:val="35E87EEF"/>
    <w:rsid w:val="35FE1C9A"/>
    <w:rsid w:val="35FF0DB7"/>
    <w:rsid w:val="36251143"/>
    <w:rsid w:val="362D7FF8"/>
    <w:rsid w:val="36620601"/>
    <w:rsid w:val="367E60DF"/>
    <w:rsid w:val="368D0A96"/>
    <w:rsid w:val="369D6F2B"/>
    <w:rsid w:val="36A91D74"/>
    <w:rsid w:val="36AF6CCE"/>
    <w:rsid w:val="36B50719"/>
    <w:rsid w:val="36B86C0F"/>
    <w:rsid w:val="36C25ED8"/>
    <w:rsid w:val="36D2007E"/>
    <w:rsid w:val="36D36DF1"/>
    <w:rsid w:val="36EB413B"/>
    <w:rsid w:val="36FC6348"/>
    <w:rsid w:val="37011251"/>
    <w:rsid w:val="371B68A6"/>
    <w:rsid w:val="37362EDC"/>
    <w:rsid w:val="373830F8"/>
    <w:rsid w:val="3747333B"/>
    <w:rsid w:val="375810A4"/>
    <w:rsid w:val="375D490D"/>
    <w:rsid w:val="377F356D"/>
    <w:rsid w:val="37893954"/>
    <w:rsid w:val="3794610E"/>
    <w:rsid w:val="37976071"/>
    <w:rsid w:val="379C3687"/>
    <w:rsid w:val="379F0A81"/>
    <w:rsid w:val="379F19A5"/>
    <w:rsid w:val="37BE184F"/>
    <w:rsid w:val="37DC5DA4"/>
    <w:rsid w:val="37E011CC"/>
    <w:rsid w:val="37EA3F46"/>
    <w:rsid w:val="37F94635"/>
    <w:rsid w:val="37FC4126"/>
    <w:rsid w:val="37FF59C4"/>
    <w:rsid w:val="380729ED"/>
    <w:rsid w:val="38175933"/>
    <w:rsid w:val="38517B27"/>
    <w:rsid w:val="386A7825"/>
    <w:rsid w:val="38725AAB"/>
    <w:rsid w:val="38733130"/>
    <w:rsid w:val="38767A34"/>
    <w:rsid w:val="388859B9"/>
    <w:rsid w:val="38921A31"/>
    <w:rsid w:val="389F3193"/>
    <w:rsid w:val="38A30A45"/>
    <w:rsid w:val="38B247E4"/>
    <w:rsid w:val="38C04D3D"/>
    <w:rsid w:val="38CE6B9E"/>
    <w:rsid w:val="38D66725"/>
    <w:rsid w:val="38F83DFB"/>
    <w:rsid w:val="39123CD2"/>
    <w:rsid w:val="39220493"/>
    <w:rsid w:val="392A081F"/>
    <w:rsid w:val="395F2BBE"/>
    <w:rsid w:val="396B3311"/>
    <w:rsid w:val="39930ABA"/>
    <w:rsid w:val="3993774F"/>
    <w:rsid w:val="39A2072B"/>
    <w:rsid w:val="39A44DF7"/>
    <w:rsid w:val="39B50DC2"/>
    <w:rsid w:val="39BB6B1C"/>
    <w:rsid w:val="39BC591B"/>
    <w:rsid w:val="39CD5D7A"/>
    <w:rsid w:val="3A0D43C8"/>
    <w:rsid w:val="3A230C04"/>
    <w:rsid w:val="3A26548A"/>
    <w:rsid w:val="3A2F2590"/>
    <w:rsid w:val="3A502507"/>
    <w:rsid w:val="3A5567DF"/>
    <w:rsid w:val="3A572443"/>
    <w:rsid w:val="3A6316FB"/>
    <w:rsid w:val="3A8A3C6B"/>
    <w:rsid w:val="3AAB3AE0"/>
    <w:rsid w:val="3AB57BE2"/>
    <w:rsid w:val="3AC76C6D"/>
    <w:rsid w:val="3ACD3B57"/>
    <w:rsid w:val="3AF15A98"/>
    <w:rsid w:val="3AF4518C"/>
    <w:rsid w:val="3AF561AE"/>
    <w:rsid w:val="3AFA5384"/>
    <w:rsid w:val="3B092D30"/>
    <w:rsid w:val="3B134F55"/>
    <w:rsid w:val="3B186CC9"/>
    <w:rsid w:val="3B2132F9"/>
    <w:rsid w:val="3B2B252A"/>
    <w:rsid w:val="3B374D1E"/>
    <w:rsid w:val="3B4D0683"/>
    <w:rsid w:val="3B714E2B"/>
    <w:rsid w:val="3B800BCA"/>
    <w:rsid w:val="3B9B5A04"/>
    <w:rsid w:val="3BA725FA"/>
    <w:rsid w:val="3BB0325D"/>
    <w:rsid w:val="3BE41159"/>
    <w:rsid w:val="3BE91F4A"/>
    <w:rsid w:val="3BFB14AA"/>
    <w:rsid w:val="3C335C3C"/>
    <w:rsid w:val="3C3E5CA8"/>
    <w:rsid w:val="3C7A1ABD"/>
    <w:rsid w:val="3C963645"/>
    <w:rsid w:val="3C9E57AB"/>
    <w:rsid w:val="3CA52FDE"/>
    <w:rsid w:val="3CAB2DAB"/>
    <w:rsid w:val="3CCA2A44"/>
    <w:rsid w:val="3CCC57A3"/>
    <w:rsid w:val="3CE21B3C"/>
    <w:rsid w:val="3CF03B2D"/>
    <w:rsid w:val="3CF25AF7"/>
    <w:rsid w:val="3D090B7C"/>
    <w:rsid w:val="3D1040CE"/>
    <w:rsid w:val="3D193084"/>
    <w:rsid w:val="3D264775"/>
    <w:rsid w:val="3D3103CE"/>
    <w:rsid w:val="3D453E79"/>
    <w:rsid w:val="3D52271E"/>
    <w:rsid w:val="3D536596"/>
    <w:rsid w:val="3D5A0F8B"/>
    <w:rsid w:val="3D7B5AED"/>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4D56DB"/>
    <w:rsid w:val="3E5A1BA6"/>
    <w:rsid w:val="3E60015F"/>
    <w:rsid w:val="3E66054B"/>
    <w:rsid w:val="3E9C21BE"/>
    <w:rsid w:val="3E9E5F37"/>
    <w:rsid w:val="3EAD5E70"/>
    <w:rsid w:val="3EB412B6"/>
    <w:rsid w:val="3ECF60F0"/>
    <w:rsid w:val="3EDA6843"/>
    <w:rsid w:val="3EEE30CB"/>
    <w:rsid w:val="3EFE69D5"/>
    <w:rsid w:val="3F087854"/>
    <w:rsid w:val="3F2F6EBF"/>
    <w:rsid w:val="3F5860E5"/>
    <w:rsid w:val="3F5D194E"/>
    <w:rsid w:val="3F7F14E7"/>
    <w:rsid w:val="3F8B1360"/>
    <w:rsid w:val="3F9D7F9C"/>
    <w:rsid w:val="3F9F14A0"/>
    <w:rsid w:val="3FA37E9F"/>
    <w:rsid w:val="3FA4757D"/>
    <w:rsid w:val="3FB5178A"/>
    <w:rsid w:val="3FEF7356"/>
    <w:rsid w:val="3FF21F94"/>
    <w:rsid w:val="3FFB3360"/>
    <w:rsid w:val="40005166"/>
    <w:rsid w:val="400B4C01"/>
    <w:rsid w:val="400E2C48"/>
    <w:rsid w:val="40302BBE"/>
    <w:rsid w:val="40316936"/>
    <w:rsid w:val="40477F08"/>
    <w:rsid w:val="405165FE"/>
    <w:rsid w:val="406867FC"/>
    <w:rsid w:val="40953369"/>
    <w:rsid w:val="40C6735E"/>
    <w:rsid w:val="40C72178"/>
    <w:rsid w:val="40D24B9C"/>
    <w:rsid w:val="40DE6ABE"/>
    <w:rsid w:val="40E045E4"/>
    <w:rsid w:val="40EA5463"/>
    <w:rsid w:val="40F24318"/>
    <w:rsid w:val="40FA31CC"/>
    <w:rsid w:val="410753AA"/>
    <w:rsid w:val="41166258"/>
    <w:rsid w:val="411E335F"/>
    <w:rsid w:val="41303889"/>
    <w:rsid w:val="41337883"/>
    <w:rsid w:val="41410DFB"/>
    <w:rsid w:val="4142704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4961B9"/>
    <w:rsid w:val="42520476"/>
    <w:rsid w:val="42593CC8"/>
    <w:rsid w:val="4266223F"/>
    <w:rsid w:val="42770E26"/>
    <w:rsid w:val="428216CB"/>
    <w:rsid w:val="42864D18"/>
    <w:rsid w:val="4289012F"/>
    <w:rsid w:val="4293114E"/>
    <w:rsid w:val="429D4850"/>
    <w:rsid w:val="42A17DA3"/>
    <w:rsid w:val="42AB0CD7"/>
    <w:rsid w:val="42C13FA2"/>
    <w:rsid w:val="430345BA"/>
    <w:rsid w:val="43095B0E"/>
    <w:rsid w:val="43244531"/>
    <w:rsid w:val="43853221"/>
    <w:rsid w:val="43A63197"/>
    <w:rsid w:val="43C04259"/>
    <w:rsid w:val="43C53F65"/>
    <w:rsid w:val="43EF7993"/>
    <w:rsid w:val="43F81C45"/>
    <w:rsid w:val="43FC045F"/>
    <w:rsid w:val="44004F9E"/>
    <w:rsid w:val="440222FE"/>
    <w:rsid w:val="444C0820"/>
    <w:rsid w:val="4476700E"/>
    <w:rsid w:val="447F2366"/>
    <w:rsid w:val="44953938"/>
    <w:rsid w:val="44A65B45"/>
    <w:rsid w:val="44AE1377"/>
    <w:rsid w:val="44B244EA"/>
    <w:rsid w:val="44B55D88"/>
    <w:rsid w:val="44BC2C73"/>
    <w:rsid w:val="44DA759D"/>
    <w:rsid w:val="44E623E5"/>
    <w:rsid w:val="44E97761"/>
    <w:rsid w:val="44F16666"/>
    <w:rsid w:val="44FF5255"/>
    <w:rsid w:val="45215B5E"/>
    <w:rsid w:val="452643D6"/>
    <w:rsid w:val="45433394"/>
    <w:rsid w:val="45450906"/>
    <w:rsid w:val="455E535F"/>
    <w:rsid w:val="456261E9"/>
    <w:rsid w:val="456B22FF"/>
    <w:rsid w:val="456D1768"/>
    <w:rsid w:val="45832431"/>
    <w:rsid w:val="4588524B"/>
    <w:rsid w:val="45C47B05"/>
    <w:rsid w:val="45C96E92"/>
    <w:rsid w:val="45CC0C03"/>
    <w:rsid w:val="46067BF3"/>
    <w:rsid w:val="46072613"/>
    <w:rsid w:val="4614088C"/>
    <w:rsid w:val="462E0F7B"/>
    <w:rsid w:val="46427B16"/>
    <w:rsid w:val="464A5E88"/>
    <w:rsid w:val="464E0242"/>
    <w:rsid w:val="46690BD8"/>
    <w:rsid w:val="466C06C8"/>
    <w:rsid w:val="468E6891"/>
    <w:rsid w:val="46AE2A8F"/>
    <w:rsid w:val="46B502C1"/>
    <w:rsid w:val="46DB1ADF"/>
    <w:rsid w:val="47105641"/>
    <w:rsid w:val="471A6376"/>
    <w:rsid w:val="47392CA0"/>
    <w:rsid w:val="47437DEF"/>
    <w:rsid w:val="47822F82"/>
    <w:rsid w:val="478D08F6"/>
    <w:rsid w:val="47AC3472"/>
    <w:rsid w:val="47AE29D8"/>
    <w:rsid w:val="47B462FA"/>
    <w:rsid w:val="47B745D4"/>
    <w:rsid w:val="47BC567F"/>
    <w:rsid w:val="47D4158E"/>
    <w:rsid w:val="480F3A01"/>
    <w:rsid w:val="4814634D"/>
    <w:rsid w:val="48166B3E"/>
    <w:rsid w:val="481907FA"/>
    <w:rsid w:val="48226AEB"/>
    <w:rsid w:val="483673CE"/>
    <w:rsid w:val="484E4529"/>
    <w:rsid w:val="48592ECE"/>
    <w:rsid w:val="48943F06"/>
    <w:rsid w:val="489A776F"/>
    <w:rsid w:val="489F2FD7"/>
    <w:rsid w:val="489F4D85"/>
    <w:rsid w:val="48A73C3A"/>
    <w:rsid w:val="48BE41E3"/>
    <w:rsid w:val="48C77E38"/>
    <w:rsid w:val="48CB5B7A"/>
    <w:rsid w:val="48D92B4D"/>
    <w:rsid w:val="48EC789E"/>
    <w:rsid w:val="48FD1AAC"/>
    <w:rsid w:val="490523D5"/>
    <w:rsid w:val="49135467"/>
    <w:rsid w:val="49221812"/>
    <w:rsid w:val="492359B6"/>
    <w:rsid w:val="494D67E4"/>
    <w:rsid w:val="49641B2B"/>
    <w:rsid w:val="49766784"/>
    <w:rsid w:val="497D3957"/>
    <w:rsid w:val="498668DA"/>
    <w:rsid w:val="49A00E51"/>
    <w:rsid w:val="49BA799D"/>
    <w:rsid w:val="49CB0A20"/>
    <w:rsid w:val="4A314103"/>
    <w:rsid w:val="4A451330"/>
    <w:rsid w:val="4A5B0EAB"/>
    <w:rsid w:val="4A5C478F"/>
    <w:rsid w:val="4A631DE2"/>
    <w:rsid w:val="4A667117"/>
    <w:rsid w:val="4A8C758B"/>
    <w:rsid w:val="4A8E0642"/>
    <w:rsid w:val="4A91694F"/>
    <w:rsid w:val="4AC95736"/>
    <w:rsid w:val="4AF320B9"/>
    <w:rsid w:val="4B245A16"/>
    <w:rsid w:val="4B2B2900"/>
    <w:rsid w:val="4B410375"/>
    <w:rsid w:val="4B493410"/>
    <w:rsid w:val="4B5B0856"/>
    <w:rsid w:val="4B5F07FC"/>
    <w:rsid w:val="4B63653E"/>
    <w:rsid w:val="4B6B53F2"/>
    <w:rsid w:val="4B863FDA"/>
    <w:rsid w:val="4B884F61"/>
    <w:rsid w:val="4B8C04E8"/>
    <w:rsid w:val="4B9506C1"/>
    <w:rsid w:val="4B9F32EE"/>
    <w:rsid w:val="4BA17066"/>
    <w:rsid w:val="4BB9449E"/>
    <w:rsid w:val="4BC52D55"/>
    <w:rsid w:val="4BED5E07"/>
    <w:rsid w:val="4BF278C2"/>
    <w:rsid w:val="4BF930BB"/>
    <w:rsid w:val="4C0A0767"/>
    <w:rsid w:val="4C150C6C"/>
    <w:rsid w:val="4C4D4AF8"/>
    <w:rsid w:val="4C523EBC"/>
    <w:rsid w:val="4C6267F5"/>
    <w:rsid w:val="4C831B77"/>
    <w:rsid w:val="4C83676C"/>
    <w:rsid w:val="4C8E5BE5"/>
    <w:rsid w:val="4CAF130F"/>
    <w:rsid w:val="4CB6269D"/>
    <w:rsid w:val="4CC50B32"/>
    <w:rsid w:val="4CC913FA"/>
    <w:rsid w:val="4CDE39A2"/>
    <w:rsid w:val="4CEA67EB"/>
    <w:rsid w:val="4CF64CFD"/>
    <w:rsid w:val="4D116B12"/>
    <w:rsid w:val="4D1B6B8F"/>
    <w:rsid w:val="4D2973C2"/>
    <w:rsid w:val="4D3D5FF4"/>
    <w:rsid w:val="4D403E47"/>
    <w:rsid w:val="4D487C17"/>
    <w:rsid w:val="4D5A72FA"/>
    <w:rsid w:val="4D633A18"/>
    <w:rsid w:val="4D7B1DD5"/>
    <w:rsid w:val="4DB90697"/>
    <w:rsid w:val="4DC52A56"/>
    <w:rsid w:val="4DD86643"/>
    <w:rsid w:val="4DDB0C4B"/>
    <w:rsid w:val="4DE4148C"/>
    <w:rsid w:val="4E0062C6"/>
    <w:rsid w:val="4E0B2970"/>
    <w:rsid w:val="4E1759C1"/>
    <w:rsid w:val="4E3E6DEE"/>
    <w:rsid w:val="4E4A5793"/>
    <w:rsid w:val="4E8862BB"/>
    <w:rsid w:val="4EAA6232"/>
    <w:rsid w:val="4EAC01FC"/>
    <w:rsid w:val="4EB15812"/>
    <w:rsid w:val="4EB3343D"/>
    <w:rsid w:val="4ED212E5"/>
    <w:rsid w:val="4ED8558E"/>
    <w:rsid w:val="4EE07EA5"/>
    <w:rsid w:val="4F245FE4"/>
    <w:rsid w:val="4F433169"/>
    <w:rsid w:val="4F74239C"/>
    <w:rsid w:val="4FB7617C"/>
    <w:rsid w:val="4FC7696F"/>
    <w:rsid w:val="4FC97C45"/>
    <w:rsid w:val="4FD51C85"/>
    <w:rsid w:val="4FDF015D"/>
    <w:rsid w:val="50067498"/>
    <w:rsid w:val="500A342C"/>
    <w:rsid w:val="50212FC0"/>
    <w:rsid w:val="505A492D"/>
    <w:rsid w:val="505B4BCF"/>
    <w:rsid w:val="505C2B2D"/>
    <w:rsid w:val="508825A3"/>
    <w:rsid w:val="50966A6E"/>
    <w:rsid w:val="50967210"/>
    <w:rsid w:val="50A4580C"/>
    <w:rsid w:val="50B75FB1"/>
    <w:rsid w:val="50BC224C"/>
    <w:rsid w:val="50CC248F"/>
    <w:rsid w:val="50DC644B"/>
    <w:rsid w:val="50F97A8C"/>
    <w:rsid w:val="51005BF8"/>
    <w:rsid w:val="51013297"/>
    <w:rsid w:val="5105419D"/>
    <w:rsid w:val="51071719"/>
    <w:rsid w:val="510F2718"/>
    <w:rsid w:val="51177359"/>
    <w:rsid w:val="51324A1D"/>
    <w:rsid w:val="514E7348"/>
    <w:rsid w:val="51706AE7"/>
    <w:rsid w:val="517F39A6"/>
    <w:rsid w:val="5221002A"/>
    <w:rsid w:val="52324E4E"/>
    <w:rsid w:val="524E3378"/>
    <w:rsid w:val="52642B9B"/>
    <w:rsid w:val="526F3A1A"/>
    <w:rsid w:val="52816DE8"/>
    <w:rsid w:val="52976ACD"/>
    <w:rsid w:val="529F5982"/>
    <w:rsid w:val="52AF3C79"/>
    <w:rsid w:val="52E617B5"/>
    <w:rsid w:val="52FF78E7"/>
    <w:rsid w:val="53051C89"/>
    <w:rsid w:val="533D19AF"/>
    <w:rsid w:val="53435F37"/>
    <w:rsid w:val="53515F4F"/>
    <w:rsid w:val="536966BB"/>
    <w:rsid w:val="537806AC"/>
    <w:rsid w:val="53807561"/>
    <w:rsid w:val="53837B15"/>
    <w:rsid w:val="53983E43"/>
    <w:rsid w:val="539F403D"/>
    <w:rsid w:val="54040192"/>
    <w:rsid w:val="540B1521"/>
    <w:rsid w:val="541000EA"/>
    <w:rsid w:val="541008E5"/>
    <w:rsid w:val="54295E4B"/>
    <w:rsid w:val="54330A77"/>
    <w:rsid w:val="543640C4"/>
    <w:rsid w:val="5436550B"/>
    <w:rsid w:val="543A5A64"/>
    <w:rsid w:val="544467E1"/>
    <w:rsid w:val="54547A6F"/>
    <w:rsid w:val="54547F90"/>
    <w:rsid w:val="545A6D5B"/>
    <w:rsid w:val="546E7D01"/>
    <w:rsid w:val="547A238D"/>
    <w:rsid w:val="54817A35"/>
    <w:rsid w:val="548E1E34"/>
    <w:rsid w:val="548E627B"/>
    <w:rsid w:val="54A159E1"/>
    <w:rsid w:val="54BA4CF5"/>
    <w:rsid w:val="54D209AB"/>
    <w:rsid w:val="54D42ADE"/>
    <w:rsid w:val="55004DFD"/>
    <w:rsid w:val="55175CA3"/>
    <w:rsid w:val="551E7032"/>
    <w:rsid w:val="5523289A"/>
    <w:rsid w:val="554747DA"/>
    <w:rsid w:val="555D5DAC"/>
    <w:rsid w:val="5563713A"/>
    <w:rsid w:val="556F0C67"/>
    <w:rsid w:val="5573527B"/>
    <w:rsid w:val="55756D9B"/>
    <w:rsid w:val="558E065B"/>
    <w:rsid w:val="559B4461"/>
    <w:rsid w:val="55A00722"/>
    <w:rsid w:val="55D106C9"/>
    <w:rsid w:val="55D751F9"/>
    <w:rsid w:val="55F14746"/>
    <w:rsid w:val="55F66200"/>
    <w:rsid w:val="56203C97"/>
    <w:rsid w:val="562E599A"/>
    <w:rsid w:val="56382375"/>
    <w:rsid w:val="563D798B"/>
    <w:rsid w:val="56464A92"/>
    <w:rsid w:val="56521689"/>
    <w:rsid w:val="56574EF1"/>
    <w:rsid w:val="565B5592"/>
    <w:rsid w:val="56705FB3"/>
    <w:rsid w:val="56725D9A"/>
    <w:rsid w:val="56921A85"/>
    <w:rsid w:val="56B07F59"/>
    <w:rsid w:val="56B20379"/>
    <w:rsid w:val="56B91708"/>
    <w:rsid w:val="56BC7FA7"/>
    <w:rsid w:val="56BD287A"/>
    <w:rsid w:val="56C37E91"/>
    <w:rsid w:val="56D0163C"/>
    <w:rsid w:val="56DC008B"/>
    <w:rsid w:val="56EC3176"/>
    <w:rsid w:val="57077749"/>
    <w:rsid w:val="571132F2"/>
    <w:rsid w:val="57203535"/>
    <w:rsid w:val="572A6162"/>
    <w:rsid w:val="57351266"/>
    <w:rsid w:val="573613C1"/>
    <w:rsid w:val="57397068"/>
    <w:rsid w:val="5741183E"/>
    <w:rsid w:val="575D6537"/>
    <w:rsid w:val="575F252E"/>
    <w:rsid w:val="57757E70"/>
    <w:rsid w:val="577B7280"/>
    <w:rsid w:val="57833AC4"/>
    <w:rsid w:val="579B12CF"/>
    <w:rsid w:val="579F7237"/>
    <w:rsid w:val="57A82F46"/>
    <w:rsid w:val="57B23339"/>
    <w:rsid w:val="57BF2D4E"/>
    <w:rsid w:val="57CF2865"/>
    <w:rsid w:val="57D936E4"/>
    <w:rsid w:val="5809250B"/>
    <w:rsid w:val="58095451"/>
    <w:rsid w:val="58150BC0"/>
    <w:rsid w:val="581666E6"/>
    <w:rsid w:val="582157B7"/>
    <w:rsid w:val="58384833"/>
    <w:rsid w:val="584638F4"/>
    <w:rsid w:val="585130AB"/>
    <w:rsid w:val="5855720E"/>
    <w:rsid w:val="58564D34"/>
    <w:rsid w:val="585B234B"/>
    <w:rsid w:val="588418A2"/>
    <w:rsid w:val="589715D5"/>
    <w:rsid w:val="58975A79"/>
    <w:rsid w:val="58A41F44"/>
    <w:rsid w:val="58BA6E11"/>
    <w:rsid w:val="58C12AF6"/>
    <w:rsid w:val="58D04AE7"/>
    <w:rsid w:val="58D2085F"/>
    <w:rsid w:val="58DB209D"/>
    <w:rsid w:val="58E826FB"/>
    <w:rsid w:val="58F307D5"/>
    <w:rsid w:val="590649AC"/>
    <w:rsid w:val="5914296F"/>
    <w:rsid w:val="591A6D73"/>
    <w:rsid w:val="59403789"/>
    <w:rsid w:val="59413C36"/>
    <w:rsid w:val="594D4389"/>
    <w:rsid w:val="5963340F"/>
    <w:rsid w:val="59637709"/>
    <w:rsid w:val="596E5E6A"/>
    <w:rsid w:val="59777658"/>
    <w:rsid w:val="598309D2"/>
    <w:rsid w:val="598C4EB2"/>
    <w:rsid w:val="59967080"/>
    <w:rsid w:val="599C5996"/>
    <w:rsid w:val="59AA17DC"/>
    <w:rsid w:val="59B43BDF"/>
    <w:rsid w:val="59B47F65"/>
    <w:rsid w:val="59BB7545"/>
    <w:rsid w:val="5A0A227A"/>
    <w:rsid w:val="5A0E1D6B"/>
    <w:rsid w:val="5A174496"/>
    <w:rsid w:val="5A184D97"/>
    <w:rsid w:val="5A1E7A92"/>
    <w:rsid w:val="5A1F7AD4"/>
    <w:rsid w:val="5A3A32AF"/>
    <w:rsid w:val="5A492DA3"/>
    <w:rsid w:val="5A7A7400"/>
    <w:rsid w:val="5A8E07B6"/>
    <w:rsid w:val="5AC43F81"/>
    <w:rsid w:val="5AD5780D"/>
    <w:rsid w:val="5ADA1C4D"/>
    <w:rsid w:val="5AED72F3"/>
    <w:rsid w:val="5AF122EE"/>
    <w:rsid w:val="5B0347A3"/>
    <w:rsid w:val="5B3F7D02"/>
    <w:rsid w:val="5B4A6DD2"/>
    <w:rsid w:val="5B653C0C"/>
    <w:rsid w:val="5B765E19"/>
    <w:rsid w:val="5B7756EE"/>
    <w:rsid w:val="5B835E40"/>
    <w:rsid w:val="5BA30291"/>
    <w:rsid w:val="5BC06FFE"/>
    <w:rsid w:val="5BC63C92"/>
    <w:rsid w:val="5BDA3AC8"/>
    <w:rsid w:val="5BF000ED"/>
    <w:rsid w:val="5BFE5E0F"/>
    <w:rsid w:val="5C052CF9"/>
    <w:rsid w:val="5C1E3DBB"/>
    <w:rsid w:val="5C291C9D"/>
    <w:rsid w:val="5C5A1297"/>
    <w:rsid w:val="5C621EFA"/>
    <w:rsid w:val="5C655B7C"/>
    <w:rsid w:val="5C734107"/>
    <w:rsid w:val="5C7560D1"/>
    <w:rsid w:val="5C7B120D"/>
    <w:rsid w:val="5C7E485A"/>
    <w:rsid w:val="5C9A29DA"/>
    <w:rsid w:val="5CB84210"/>
    <w:rsid w:val="5CE95646"/>
    <w:rsid w:val="5CEC5C67"/>
    <w:rsid w:val="5CEE456C"/>
    <w:rsid w:val="5CF039A9"/>
    <w:rsid w:val="5CFA65D6"/>
    <w:rsid w:val="5D243653"/>
    <w:rsid w:val="5D337767"/>
    <w:rsid w:val="5D5977A1"/>
    <w:rsid w:val="5D675EF0"/>
    <w:rsid w:val="5D6A1882"/>
    <w:rsid w:val="5D8E5AFC"/>
    <w:rsid w:val="5D99194B"/>
    <w:rsid w:val="5D9E3405"/>
    <w:rsid w:val="5DB06C95"/>
    <w:rsid w:val="5DBA0F0B"/>
    <w:rsid w:val="5DCC4B5B"/>
    <w:rsid w:val="5DE03A1E"/>
    <w:rsid w:val="5DE0757A"/>
    <w:rsid w:val="5DEE5DB8"/>
    <w:rsid w:val="5DF83D94"/>
    <w:rsid w:val="5DFD2313"/>
    <w:rsid w:val="5E047173"/>
    <w:rsid w:val="5E413D91"/>
    <w:rsid w:val="5E4D2736"/>
    <w:rsid w:val="5E543AC4"/>
    <w:rsid w:val="5E565A8E"/>
    <w:rsid w:val="5E8125D5"/>
    <w:rsid w:val="5E897C12"/>
    <w:rsid w:val="5EB90E35"/>
    <w:rsid w:val="5EC24ED2"/>
    <w:rsid w:val="5ED6597D"/>
    <w:rsid w:val="5EF37781"/>
    <w:rsid w:val="5EF534F9"/>
    <w:rsid w:val="5EF86B45"/>
    <w:rsid w:val="5F2416E8"/>
    <w:rsid w:val="5F320D14"/>
    <w:rsid w:val="5F516722"/>
    <w:rsid w:val="5F5D0FE7"/>
    <w:rsid w:val="5F6146EB"/>
    <w:rsid w:val="5F685A79"/>
    <w:rsid w:val="5F68659C"/>
    <w:rsid w:val="5F882D59"/>
    <w:rsid w:val="5F897393"/>
    <w:rsid w:val="5F911445"/>
    <w:rsid w:val="5F9C397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9D79A4"/>
    <w:rsid w:val="60A70B9F"/>
    <w:rsid w:val="60A70CC1"/>
    <w:rsid w:val="60AC188A"/>
    <w:rsid w:val="60AF76D8"/>
    <w:rsid w:val="60B116A2"/>
    <w:rsid w:val="60C110C9"/>
    <w:rsid w:val="60CA5E20"/>
    <w:rsid w:val="60F375C4"/>
    <w:rsid w:val="6102109A"/>
    <w:rsid w:val="61133921"/>
    <w:rsid w:val="61273712"/>
    <w:rsid w:val="613A1697"/>
    <w:rsid w:val="61404968"/>
    <w:rsid w:val="61564461"/>
    <w:rsid w:val="616B56ED"/>
    <w:rsid w:val="617B2468"/>
    <w:rsid w:val="61834DEC"/>
    <w:rsid w:val="61B431F8"/>
    <w:rsid w:val="61B61EA8"/>
    <w:rsid w:val="61C945F7"/>
    <w:rsid w:val="61E33ADD"/>
    <w:rsid w:val="62086704"/>
    <w:rsid w:val="621E7B37"/>
    <w:rsid w:val="624731C8"/>
    <w:rsid w:val="625E13B5"/>
    <w:rsid w:val="6260512D"/>
    <w:rsid w:val="6270048D"/>
    <w:rsid w:val="62740392"/>
    <w:rsid w:val="627604AD"/>
    <w:rsid w:val="62815399"/>
    <w:rsid w:val="628A21AA"/>
    <w:rsid w:val="62930730"/>
    <w:rsid w:val="62A3501A"/>
    <w:rsid w:val="62AA45FB"/>
    <w:rsid w:val="62D6719E"/>
    <w:rsid w:val="62E94778"/>
    <w:rsid w:val="62F615EE"/>
    <w:rsid w:val="62F85366"/>
    <w:rsid w:val="631B1054"/>
    <w:rsid w:val="63220635"/>
    <w:rsid w:val="63246227"/>
    <w:rsid w:val="632B573B"/>
    <w:rsid w:val="632E0D88"/>
    <w:rsid w:val="63316ACA"/>
    <w:rsid w:val="634E4F86"/>
    <w:rsid w:val="635A2851"/>
    <w:rsid w:val="6363432A"/>
    <w:rsid w:val="63666773"/>
    <w:rsid w:val="63690012"/>
    <w:rsid w:val="63715672"/>
    <w:rsid w:val="638B7F88"/>
    <w:rsid w:val="638E1826"/>
    <w:rsid w:val="638F4D78"/>
    <w:rsid w:val="639E4570"/>
    <w:rsid w:val="63A86178"/>
    <w:rsid w:val="63AE011A"/>
    <w:rsid w:val="63BE035D"/>
    <w:rsid w:val="63D57455"/>
    <w:rsid w:val="63E636A7"/>
    <w:rsid w:val="63FF39BB"/>
    <w:rsid w:val="641066DF"/>
    <w:rsid w:val="64524F4A"/>
    <w:rsid w:val="646E1562"/>
    <w:rsid w:val="6481138B"/>
    <w:rsid w:val="649015CE"/>
    <w:rsid w:val="64FF08D8"/>
    <w:rsid w:val="65181CEF"/>
    <w:rsid w:val="652A557F"/>
    <w:rsid w:val="65336B29"/>
    <w:rsid w:val="653603C7"/>
    <w:rsid w:val="653B778C"/>
    <w:rsid w:val="654900FB"/>
    <w:rsid w:val="6550702A"/>
    <w:rsid w:val="65523BCC"/>
    <w:rsid w:val="65534AB3"/>
    <w:rsid w:val="6554084E"/>
    <w:rsid w:val="655D3BA6"/>
    <w:rsid w:val="65610523"/>
    <w:rsid w:val="656A5FB1"/>
    <w:rsid w:val="656E27C1"/>
    <w:rsid w:val="657620B4"/>
    <w:rsid w:val="65885575"/>
    <w:rsid w:val="659E16D7"/>
    <w:rsid w:val="65A73073"/>
    <w:rsid w:val="65B23EF2"/>
    <w:rsid w:val="65C5024C"/>
    <w:rsid w:val="65C6799D"/>
    <w:rsid w:val="65CC0253"/>
    <w:rsid w:val="65CC4888"/>
    <w:rsid w:val="65DC68AD"/>
    <w:rsid w:val="65F91B21"/>
    <w:rsid w:val="661204ED"/>
    <w:rsid w:val="66236B9E"/>
    <w:rsid w:val="66353CE9"/>
    <w:rsid w:val="66372649"/>
    <w:rsid w:val="663F14FE"/>
    <w:rsid w:val="664762A1"/>
    <w:rsid w:val="66566780"/>
    <w:rsid w:val="66591008"/>
    <w:rsid w:val="665C7632"/>
    <w:rsid w:val="666A4362"/>
    <w:rsid w:val="667217DA"/>
    <w:rsid w:val="66910EE1"/>
    <w:rsid w:val="66915AF7"/>
    <w:rsid w:val="6694184A"/>
    <w:rsid w:val="66B35BA2"/>
    <w:rsid w:val="66C73EA9"/>
    <w:rsid w:val="66C8504F"/>
    <w:rsid w:val="66DC18E2"/>
    <w:rsid w:val="66E63727"/>
    <w:rsid w:val="66F1473C"/>
    <w:rsid w:val="671E7365"/>
    <w:rsid w:val="67254250"/>
    <w:rsid w:val="674A40AB"/>
    <w:rsid w:val="675668ED"/>
    <w:rsid w:val="675B1F33"/>
    <w:rsid w:val="675E59B4"/>
    <w:rsid w:val="677376B1"/>
    <w:rsid w:val="67784CC7"/>
    <w:rsid w:val="678E44EB"/>
    <w:rsid w:val="679177C5"/>
    <w:rsid w:val="67B3300F"/>
    <w:rsid w:val="67BF433B"/>
    <w:rsid w:val="67C972D1"/>
    <w:rsid w:val="67CD5013"/>
    <w:rsid w:val="67DA7730"/>
    <w:rsid w:val="67DD2D7C"/>
    <w:rsid w:val="67E37916"/>
    <w:rsid w:val="67E46AF1"/>
    <w:rsid w:val="680415E4"/>
    <w:rsid w:val="6809591F"/>
    <w:rsid w:val="68262975"/>
    <w:rsid w:val="683A3D2B"/>
    <w:rsid w:val="68490412"/>
    <w:rsid w:val="68582403"/>
    <w:rsid w:val="68757459"/>
    <w:rsid w:val="687B5FA0"/>
    <w:rsid w:val="687C5234"/>
    <w:rsid w:val="68820ED6"/>
    <w:rsid w:val="6884144A"/>
    <w:rsid w:val="68925915"/>
    <w:rsid w:val="689D43BC"/>
    <w:rsid w:val="68AB69D7"/>
    <w:rsid w:val="68C006D4"/>
    <w:rsid w:val="68C11E75"/>
    <w:rsid w:val="68CA3301"/>
    <w:rsid w:val="68D0468F"/>
    <w:rsid w:val="68E7090B"/>
    <w:rsid w:val="68F24605"/>
    <w:rsid w:val="69076303"/>
    <w:rsid w:val="69174FB5"/>
    <w:rsid w:val="69197DE4"/>
    <w:rsid w:val="692F7608"/>
    <w:rsid w:val="69344C1E"/>
    <w:rsid w:val="69411436"/>
    <w:rsid w:val="69545442"/>
    <w:rsid w:val="69561384"/>
    <w:rsid w:val="699C67E2"/>
    <w:rsid w:val="69AF0748"/>
    <w:rsid w:val="69D34437"/>
    <w:rsid w:val="69D514B6"/>
    <w:rsid w:val="69E119FE"/>
    <w:rsid w:val="69EB3B79"/>
    <w:rsid w:val="69FF522C"/>
    <w:rsid w:val="6A006484"/>
    <w:rsid w:val="6A022F6E"/>
    <w:rsid w:val="6A0B3BD1"/>
    <w:rsid w:val="6A255538"/>
    <w:rsid w:val="6A2E1C6B"/>
    <w:rsid w:val="6A3A6264"/>
    <w:rsid w:val="6A3B3D8A"/>
    <w:rsid w:val="6A424C4E"/>
    <w:rsid w:val="6A4338BE"/>
    <w:rsid w:val="6A5437CA"/>
    <w:rsid w:val="6A582B8E"/>
    <w:rsid w:val="6A7A0D56"/>
    <w:rsid w:val="6A8D1BE6"/>
    <w:rsid w:val="6A9373DA"/>
    <w:rsid w:val="6AA656A7"/>
    <w:rsid w:val="6AA67D9D"/>
    <w:rsid w:val="6AA87B5B"/>
    <w:rsid w:val="6AAE27AE"/>
    <w:rsid w:val="6AB839BE"/>
    <w:rsid w:val="6ACB3360"/>
    <w:rsid w:val="6ACB7804"/>
    <w:rsid w:val="6AE61F48"/>
    <w:rsid w:val="6B0E58F8"/>
    <w:rsid w:val="6B1348BC"/>
    <w:rsid w:val="6B1C6CFB"/>
    <w:rsid w:val="6B281E2F"/>
    <w:rsid w:val="6B2A62D8"/>
    <w:rsid w:val="6B3709F5"/>
    <w:rsid w:val="6B3F17AA"/>
    <w:rsid w:val="6B4C26F3"/>
    <w:rsid w:val="6B572E46"/>
    <w:rsid w:val="6B58791B"/>
    <w:rsid w:val="6B6712DB"/>
    <w:rsid w:val="6B693994"/>
    <w:rsid w:val="6B734BFF"/>
    <w:rsid w:val="6B792DBC"/>
    <w:rsid w:val="6B7A3866"/>
    <w:rsid w:val="6B7B5DD9"/>
    <w:rsid w:val="6B87197D"/>
    <w:rsid w:val="6BA240C1"/>
    <w:rsid w:val="6BB23B13"/>
    <w:rsid w:val="6BC04E8F"/>
    <w:rsid w:val="6BD315AF"/>
    <w:rsid w:val="6BE50451"/>
    <w:rsid w:val="6BE84077"/>
    <w:rsid w:val="6BEE7306"/>
    <w:rsid w:val="6C202F44"/>
    <w:rsid w:val="6C223454"/>
    <w:rsid w:val="6C354F35"/>
    <w:rsid w:val="6C3A254B"/>
    <w:rsid w:val="6C423AF6"/>
    <w:rsid w:val="6C5264E5"/>
    <w:rsid w:val="6C613F7C"/>
    <w:rsid w:val="6C77379F"/>
    <w:rsid w:val="6C8D10DE"/>
    <w:rsid w:val="6C991968"/>
    <w:rsid w:val="6CBA5193"/>
    <w:rsid w:val="6CDB4851"/>
    <w:rsid w:val="6CE64481"/>
    <w:rsid w:val="6CEF1588"/>
    <w:rsid w:val="6CFA7F2C"/>
    <w:rsid w:val="6CFC7A9E"/>
    <w:rsid w:val="6D201310"/>
    <w:rsid w:val="6D286848"/>
    <w:rsid w:val="6D2D20B0"/>
    <w:rsid w:val="6D3C22F3"/>
    <w:rsid w:val="6D45389E"/>
    <w:rsid w:val="6D5C2694"/>
    <w:rsid w:val="6D5E4A16"/>
    <w:rsid w:val="6D633D24"/>
    <w:rsid w:val="6D6F091A"/>
    <w:rsid w:val="6D77332B"/>
    <w:rsid w:val="6D793547"/>
    <w:rsid w:val="6D7C30F6"/>
    <w:rsid w:val="6D8A305E"/>
    <w:rsid w:val="6DA22A9E"/>
    <w:rsid w:val="6DD42C17"/>
    <w:rsid w:val="6DD644F6"/>
    <w:rsid w:val="6E0472B5"/>
    <w:rsid w:val="6E164774"/>
    <w:rsid w:val="6E1F7D5F"/>
    <w:rsid w:val="6E5666E4"/>
    <w:rsid w:val="6E5B2C4D"/>
    <w:rsid w:val="6E5C0E9F"/>
    <w:rsid w:val="6E5D423C"/>
    <w:rsid w:val="6E62222D"/>
    <w:rsid w:val="6E7853F6"/>
    <w:rsid w:val="6E8977BA"/>
    <w:rsid w:val="6EAD16FA"/>
    <w:rsid w:val="6EAE0FCF"/>
    <w:rsid w:val="6EC4452A"/>
    <w:rsid w:val="6EC9320D"/>
    <w:rsid w:val="6ED00F45"/>
    <w:rsid w:val="6ED22024"/>
    <w:rsid w:val="6ED80D6D"/>
    <w:rsid w:val="6ED91ED1"/>
    <w:rsid w:val="6EF74724"/>
    <w:rsid w:val="6F03756C"/>
    <w:rsid w:val="6F0E3C2E"/>
    <w:rsid w:val="6F181F26"/>
    <w:rsid w:val="6F262186"/>
    <w:rsid w:val="6F3465D4"/>
    <w:rsid w:val="6F3828F0"/>
    <w:rsid w:val="6F40431D"/>
    <w:rsid w:val="6F477302"/>
    <w:rsid w:val="6F5222A2"/>
    <w:rsid w:val="6F547DC8"/>
    <w:rsid w:val="6F55454C"/>
    <w:rsid w:val="6F5F10A7"/>
    <w:rsid w:val="6F676490"/>
    <w:rsid w:val="6F7C10CD"/>
    <w:rsid w:val="6F857F81"/>
    <w:rsid w:val="6F916A65"/>
    <w:rsid w:val="6F997ED1"/>
    <w:rsid w:val="6FB277EB"/>
    <w:rsid w:val="6FC37B4C"/>
    <w:rsid w:val="6FC41F27"/>
    <w:rsid w:val="6FCF651D"/>
    <w:rsid w:val="6FE0340A"/>
    <w:rsid w:val="6FF36D35"/>
    <w:rsid w:val="6FF62C2D"/>
    <w:rsid w:val="700C41FF"/>
    <w:rsid w:val="702941FD"/>
    <w:rsid w:val="702A0B29"/>
    <w:rsid w:val="702A22EE"/>
    <w:rsid w:val="703F45D4"/>
    <w:rsid w:val="70532E5D"/>
    <w:rsid w:val="70621E82"/>
    <w:rsid w:val="70636AF5"/>
    <w:rsid w:val="706859A2"/>
    <w:rsid w:val="706F1447"/>
    <w:rsid w:val="707906C7"/>
    <w:rsid w:val="708055A9"/>
    <w:rsid w:val="7080699B"/>
    <w:rsid w:val="7088613C"/>
    <w:rsid w:val="708D33F6"/>
    <w:rsid w:val="70A9583B"/>
    <w:rsid w:val="70C1323B"/>
    <w:rsid w:val="70D34D1C"/>
    <w:rsid w:val="70FA6DA8"/>
    <w:rsid w:val="711C4915"/>
    <w:rsid w:val="714D223A"/>
    <w:rsid w:val="71973284"/>
    <w:rsid w:val="719E532A"/>
    <w:rsid w:val="71A30B93"/>
    <w:rsid w:val="71AB7A47"/>
    <w:rsid w:val="71BC7EA6"/>
    <w:rsid w:val="71D92806"/>
    <w:rsid w:val="723B3BA8"/>
    <w:rsid w:val="723F4010"/>
    <w:rsid w:val="72402885"/>
    <w:rsid w:val="724C2FD8"/>
    <w:rsid w:val="726A345E"/>
    <w:rsid w:val="728A58AF"/>
    <w:rsid w:val="729071D7"/>
    <w:rsid w:val="729205CD"/>
    <w:rsid w:val="729D3834"/>
    <w:rsid w:val="729F135A"/>
    <w:rsid w:val="72D22AA1"/>
    <w:rsid w:val="72D579E3"/>
    <w:rsid w:val="72E651DB"/>
    <w:rsid w:val="72EE408F"/>
    <w:rsid w:val="73092C77"/>
    <w:rsid w:val="7327134F"/>
    <w:rsid w:val="7329276F"/>
    <w:rsid w:val="733B05A6"/>
    <w:rsid w:val="734737A0"/>
    <w:rsid w:val="73492F89"/>
    <w:rsid w:val="734D525A"/>
    <w:rsid w:val="73A11102"/>
    <w:rsid w:val="73C03C7E"/>
    <w:rsid w:val="73C05329"/>
    <w:rsid w:val="73CB7CE1"/>
    <w:rsid w:val="73E831D5"/>
    <w:rsid w:val="73F60210"/>
    <w:rsid w:val="740A4EF9"/>
    <w:rsid w:val="741D60E7"/>
    <w:rsid w:val="74266539"/>
    <w:rsid w:val="7443665D"/>
    <w:rsid w:val="745814C0"/>
    <w:rsid w:val="745E614E"/>
    <w:rsid w:val="746E36DA"/>
    <w:rsid w:val="748F1C7A"/>
    <w:rsid w:val="74A4534E"/>
    <w:rsid w:val="74B02668"/>
    <w:rsid w:val="74B031AD"/>
    <w:rsid w:val="74B221BF"/>
    <w:rsid w:val="74B6388F"/>
    <w:rsid w:val="74BA06CD"/>
    <w:rsid w:val="74CE4179"/>
    <w:rsid w:val="74D066DB"/>
    <w:rsid w:val="74D52B6F"/>
    <w:rsid w:val="74FA31C0"/>
    <w:rsid w:val="74FC2405"/>
    <w:rsid w:val="75020B69"/>
    <w:rsid w:val="750C4CA1"/>
    <w:rsid w:val="752734F6"/>
    <w:rsid w:val="75330480"/>
    <w:rsid w:val="754601B3"/>
    <w:rsid w:val="755374DD"/>
    <w:rsid w:val="75797145"/>
    <w:rsid w:val="75812F0D"/>
    <w:rsid w:val="75842A89"/>
    <w:rsid w:val="758E2517"/>
    <w:rsid w:val="75A03D67"/>
    <w:rsid w:val="75B16FA1"/>
    <w:rsid w:val="75C13CDD"/>
    <w:rsid w:val="75CB06B8"/>
    <w:rsid w:val="75CB690A"/>
    <w:rsid w:val="75E1732A"/>
    <w:rsid w:val="75FC2F67"/>
    <w:rsid w:val="7603347B"/>
    <w:rsid w:val="760360A4"/>
    <w:rsid w:val="760D6DDC"/>
    <w:rsid w:val="760F2C9B"/>
    <w:rsid w:val="76147566"/>
    <w:rsid w:val="763149BF"/>
    <w:rsid w:val="7679608D"/>
    <w:rsid w:val="76AC0BFB"/>
    <w:rsid w:val="76B31AD3"/>
    <w:rsid w:val="76B92C06"/>
    <w:rsid w:val="76D22E4C"/>
    <w:rsid w:val="76D90BB3"/>
    <w:rsid w:val="76D96E05"/>
    <w:rsid w:val="76DA7887"/>
    <w:rsid w:val="771542E1"/>
    <w:rsid w:val="771670BC"/>
    <w:rsid w:val="772714AB"/>
    <w:rsid w:val="77291523"/>
    <w:rsid w:val="772937FE"/>
    <w:rsid w:val="77352BFE"/>
    <w:rsid w:val="77400489"/>
    <w:rsid w:val="77427426"/>
    <w:rsid w:val="776B3F01"/>
    <w:rsid w:val="77754D7F"/>
    <w:rsid w:val="777C7EBC"/>
    <w:rsid w:val="777D1E86"/>
    <w:rsid w:val="77843214"/>
    <w:rsid w:val="77894387"/>
    <w:rsid w:val="77A022D6"/>
    <w:rsid w:val="77A80CB1"/>
    <w:rsid w:val="77AE0291"/>
    <w:rsid w:val="77D26013"/>
    <w:rsid w:val="77DD1ECB"/>
    <w:rsid w:val="780305DD"/>
    <w:rsid w:val="78112CFA"/>
    <w:rsid w:val="78191D9D"/>
    <w:rsid w:val="781A237F"/>
    <w:rsid w:val="78212811"/>
    <w:rsid w:val="782567A5"/>
    <w:rsid w:val="783122B1"/>
    <w:rsid w:val="78581447"/>
    <w:rsid w:val="785E1101"/>
    <w:rsid w:val="78734760"/>
    <w:rsid w:val="78BD36C3"/>
    <w:rsid w:val="78D45AD6"/>
    <w:rsid w:val="78F07D11"/>
    <w:rsid w:val="78FE2B52"/>
    <w:rsid w:val="7931117A"/>
    <w:rsid w:val="79343A59"/>
    <w:rsid w:val="793F3897"/>
    <w:rsid w:val="7940316B"/>
    <w:rsid w:val="794745F4"/>
    <w:rsid w:val="79604D22"/>
    <w:rsid w:val="798017B9"/>
    <w:rsid w:val="79832B7B"/>
    <w:rsid w:val="798728D3"/>
    <w:rsid w:val="7989351C"/>
    <w:rsid w:val="79915091"/>
    <w:rsid w:val="799B26EC"/>
    <w:rsid w:val="79A731EA"/>
    <w:rsid w:val="79AE6327"/>
    <w:rsid w:val="79D55FA9"/>
    <w:rsid w:val="7A2B7977"/>
    <w:rsid w:val="7A35180C"/>
    <w:rsid w:val="7A540C7C"/>
    <w:rsid w:val="7A660CD8"/>
    <w:rsid w:val="7A92282C"/>
    <w:rsid w:val="7ABE4C8F"/>
    <w:rsid w:val="7AC06311"/>
    <w:rsid w:val="7ACD712C"/>
    <w:rsid w:val="7AED3A25"/>
    <w:rsid w:val="7AFB1A3F"/>
    <w:rsid w:val="7B24133B"/>
    <w:rsid w:val="7B4D3D08"/>
    <w:rsid w:val="7B5C32EC"/>
    <w:rsid w:val="7B6E3FBF"/>
    <w:rsid w:val="7B8D237D"/>
    <w:rsid w:val="7B8F5558"/>
    <w:rsid w:val="7B9D48A5"/>
    <w:rsid w:val="7BC576C6"/>
    <w:rsid w:val="7BC9569A"/>
    <w:rsid w:val="7BCC6F38"/>
    <w:rsid w:val="7BEB3862"/>
    <w:rsid w:val="7BF02C26"/>
    <w:rsid w:val="7BF24BEF"/>
    <w:rsid w:val="7C0340C2"/>
    <w:rsid w:val="7C042B76"/>
    <w:rsid w:val="7C0B180E"/>
    <w:rsid w:val="7C0B6CB7"/>
    <w:rsid w:val="7C122B9D"/>
    <w:rsid w:val="7C183F2B"/>
    <w:rsid w:val="7C342153"/>
    <w:rsid w:val="7C3B5358"/>
    <w:rsid w:val="7C5E4034"/>
    <w:rsid w:val="7C684EB3"/>
    <w:rsid w:val="7C75137E"/>
    <w:rsid w:val="7C757E9E"/>
    <w:rsid w:val="7C7A6994"/>
    <w:rsid w:val="7C885555"/>
    <w:rsid w:val="7C982582"/>
    <w:rsid w:val="7C9932BE"/>
    <w:rsid w:val="7C9F3684"/>
    <w:rsid w:val="7CA801B8"/>
    <w:rsid w:val="7CA95420"/>
    <w:rsid w:val="7CC7607D"/>
    <w:rsid w:val="7CD75B94"/>
    <w:rsid w:val="7CD866E7"/>
    <w:rsid w:val="7CF91FAF"/>
    <w:rsid w:val="7D0D7808"/>
    <w:rsid w:val="7D16178D"/>
    <w:rsid w:val="7D1F5429"/>
    <w:rsid w:val="7D290D52"/>
    <w:rsid w:val="7D32101D"/>
    <w:rsid w:val="7D366D5F"/>
    <w:rsid w:val="7D40198C"/>
    <w:rsid w:val="7D524231"/>
    <w:rsid w:val="7D531E0F"/>
    <w:rsid w:val="7D570CC2"/>
    <w:rsid w:val="7D674CAC"/>
    <w:rsid w:val="7D6E02A7"/>
    <w:rsid w:val="7DC4436B"/>
    <w:rsid w:val="7DC45624"/>
    <w:rsid w:val="7DCC1471"/>
    <w:rsid w:val="7DD277C6"/>
    <w:rsid w:val="7DD87E16"/>
    <w:rsid w:val="7E235535"/>
    <w:rsid w:val="7E2E7A36"/>
    <w:rsid w:val="7E3A63DB"/>
    <w:rsid w:val="7E3C67B6"/>
    <w:rsid w:val="7E4B05E8"/>
    <w:rsid w:val="7E4D4360"/>
    <w:rsid w:val="7E9100D2"/>
    <w:rsid w:val="7E9E4BBC"/>
    <w:rsid w:val="7EA221AB"/>
    <w:rsid w:val="7EBC3294"/>
    <w:rsid w:val="7EC02D84"/>
    <w:rsid w:val="7ED700CE"/>
    <w:rsid w:val="7EDA196C"/>
    <w:rsid w:val="7EE822DB"/>
    <w:rsid w:val="7EF2547B"/>
    <w:rsid w:val="7EF62A49"/>
    <w:rsid w:val="7EFC3D40"/>
    <w:rsid w:val="7EFD1A58"/>
    <w:rsid w:val="7F0864D9"/>
    <w:rsid w:val="7F1A159B"/>
    <w:rsid w:val="7F410732"/>
    <w:rsid w:val="7F6556D9"/>
    <w:rsid w:val="7F7E49ED"/>
    <w:rsid w:val="7F8F581D"/>
    <w:rsid w:val="7FB65F35"/>
    <w:rsid w:val="7FC5261C"/>
    <w:rsid w:val="7FCF0B3D"/>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14819</Words>
  <Characters>15375</Characters>
  <Lines>101</Lines>
  <Paragraphs>28</Paragraphs>
  <TotalTime>25</TotalTime>
  <ScaleCrop>false</ScaleCrop>
  <LinksUpToDate>false</LinksUpToDate>
  <CharactersWithSpaces>17142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小羽毛</cp:lastModifiedBy>
  <cp:lastPrinted>2023-05-30T07:28:00Z</cp:lastPrinted>
  <dcterms:modified xsi:type="dcterms:W3CDTF">2024-08-21T02:50:15Z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