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C0C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577F806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2F62AAF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F15432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734FD4">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18961EB1">
      <w:pPr>
        <w:rPr>
          <w:rFonts w:hint="eastAsia" w:ascii="宋体" w:hAnsi="宋体" w:eastAsia="宋体" w:cs="宋体"/>
          <w:bCs/>
          <w:sz w:val="44"/>
          <w:szCs w:val="44"/>
        </w:rPr>
      </w:pPr>
    </w:p>
    <w:p w14:paraId="296A9153">
      <w:pPr>
        <w:rPr>
          <w:rFonts w:hint="eastAsia" w:ascii="宋体" w:hAnsi="宋体" w:eastAsia="宋体" w:cs="宋体"/>
        </w:rPr>
      </w:pPr>
    </w:p>
    <w:p w14:paraId="619B2FCC">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rPr>
      </w:pPr>
      <w:r>
        <w:rPr>
          <w:rFonts w:hint="eastAsia" w:ascii="宋体" w:hAnsi="宋体" w:eastAsia="宋体" w:cs="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2EB00C1E">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4CA0E6F9">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52A8B99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0DFCA50C">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rPr>
          <w:rFonts w:hint="default" w:ascii="Times New Roman" w:hAnsi="Times New Roman"/>
          <w:b/>
          <w:spacing w:val="20"/>
          <w:sz w:val="24"/>
          <w:szCs w:val="24"/>
          <w:lang w:val="en-US"/>
        </w:rPr>
      </w:pPr>
      <w:r>
        <w:rPr>
          <w:rFonts w:hint="eastAsia" w:ascii="宋体" w:hAnsi="宋体" w:eastAsia="宋体" w:cs="宋体"/>
          <w:b/>
          <w:spacing w:val="20"/>
          <w:kern w:val="0"/>
          <w:sz w:val="24"/>
          <w:szCs w:val="24"/>
        </w:rPr>
        <w:t>项目名称：</w:t>
      </w:r>
      <w:r>
        <w:rPr>
          <w:rFonts w:hint="eastAsia" w:ascii="Times New Roman" w:hAnsi="Times New Roman" w:eastAsia="宋体" w:cs="Times New Roman"/>
          <w:b/>
          <w:spacing w:val="20"/>
          <w:kern w:val="0"/>
          <w:sz w:val="24"/>
          <w:szCs w:val="24"/>
          <w:u w:val="single"/>
          <w:lang w:val="en-US" w:eastAsia="zh-CN"/>
        </w:rPr>
        <w:t>合肥文旅轨道物业服务有限公司员工工作午餐配餐服务</w:t>
      </w:r>
    </w:p>
    <w:p w14:paraId="5D8F42AB">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pacing w:val="20"/>
          <w:kern w:val="0"/>
          <w:sz w:val="24"/>
          <w:szCs w:val="24"/>
          <w:highlight w:val="none"/>
          <w:lang w:val="en-US" w:eastAsia="zh-CN"/>
        </w:rPr>
      </w:pPr>
      <w:r>
        <w:rPr>
          <w:rFonts w:hint="eastAsia" w:ascii="宋体" w:hAnsi="宋体" w:eastAsia="宋体" w:cs="宋体"/>
          <w:b/>
          <w:spacing w:val="20"/>
          <w:kern w:val="0"/>
          <w:sz w:val="24"/>
          <w:szCs w:val="24"/>
          <w:highlight w:val="none"/>
        </w:rPr>
        <w:t>项目编号：</w:t>
      </w:r>
      <w:r>
        <w:rPr>
          <w:rFonts w:hint="eastAsia" w:ascii="宋体" w:hAnsi="宋体" w:eastAsia="宋体" w:cs="宋体"/>
          <w:b/>
          <w:spacing w:val="20"/>
          <w:kern w:val="0"/>
          <w:sz w:val="24"/>
          <w:szCs w:val="24"/>
          <w:highlight w:val="none"/>
          <w:u w:val="single"/>
        </w:rPr>
        <w:t>2024WLGD-ZHB-01</w:t>
      </w:r>
      <w:r>
        <w:rPr>
          <w:rFonts w:hint="eastAsia" w:ascii="宋体" w:hAnsi="宋体" w:eastAsia="宋体" w:cs="宋体"/>
          <w:b/>
          <w:spacing w:val="20"/>
          <w:kern w:val="0"/>
          <w:sz w:val="24"/>
          <w:szCs w:val="24"/>
          <w:highlight w:val="none"/>
          <w:u w:val="single"/>
          <w:lang w:val="en-US" w:eastAsia="zh-CN"/>
        </w:rPr>
        <w:t>7</w:t>
      </w:r>
    </w:p>
    <w:p w14:paraId="171B6261">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pacing w:val="20"/>
          <w:kern w:val="0"/>
          <w:sz w:val="24"/>
          <w:szCs w:val="24"/>
        </w:rPr>
      </w:pPr>
      <w:r>
        <w:rPr>
          <w:rFonts w:hint="eastAsia" w:ascii="宋体" w:hAnsi="宋体" w:eastAsia="宋体" w:cs="宋体"/>
          <w:b/>
          <w:spacing w:val="20"/>
          <w:kern w:val="0"/>
          <w:sz w:val="24"/>
          <w:szCs w:val="24"/>
        </w:rPr>
        <w:t>招 标 人：</w:t>
      </w:r>
      <w:r>
        <w:rPr>
          <w:rFonts w:hint="eastAsia" w:ascii="宋体" w:hAnsi="宋体" w:eastAsia="宋体" w:cs="宋体"/>
          <w:b/>
          <w:spacing w:val="20"/>
          <w:kern w:val="0"/>
          <w:sz w:val="24"/>
          <w:szCs w:val="24"/>
          <w:u w:val="single"/>
          <w:lang w:val="en-US" w:eastAsia="zh-CN"/>
        </w:rPr>
        <w:t>合肥文旅轨道物业服务有限公司</w:t>
      </w:r>
    </w:p>
    <w:p w14:paraId="7332AAC3">
      <w:pPr>
        <w:tabs>
          <w:tab w:val="left" w:pos="2410"/>
        </w:tabs>
        <w:autoSpaceDE w:val="0"/>
        <w:autoSpaceDN w:val="0"/>
        <w:adjustRightInd w:val="0"/>
        <w:snapToGrid w:val="0"/>
        <w:spacing w:line="360" w:lineRule="auto"/>
        <w:jc w:val="center"/>
        <w:rPr>
          <w:rFonts w:hint="eastAsia" w:ascii="宋体" w:hAnsi="宋体" w:eastAsia="宋体" w:cs="宋体"/>
          <w:b/>
          <w:sz w:val="32"/>
          <w:szCs w:val="32"/>
        </w:rPr>
      </w:pPr>
    </w:p>
    <w:p w14:paraId="12A96D19">
      <w:pPr>
        <w:pStyle w:val="21"/>
        <w:ind w:firstLine="0" w:firstLineChars="0"/>
        <w:jc w:val="center"/>
        <w:rPr>
          <w:rFonts w:hint="eastAsia" w:ascii="宋体" w:hAnsi="宋体" w:eastAsia="宋体" w:cs="宋体"/>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2024</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8</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p>
    <w:p w14:paraId="32212251">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62AD3BC7">
      <w:pPr>
        <w:tabs>
          <w:tab w:val="left" w:pos="2410"/>
        </w:tabs>
        <w:autoSpaceDE w:val="0"/>
        <w:autoSpaceDN w:val="0"/>
        <w:adjustRightInd w:val="0"/>
        <w:snapToGrid w:val="0"/>
        <w:spacing w:line="360" w:lineRule="auto"/>
        <w:jc w:val="center"/>
        <w:rPr>
          <w:rFonts w:hint="eastAsia" w:ascii="宋体" w:hAnsi="宋体" w:eastAsia="宋体" w:cs="宋体"/>
          <w:b/>
          <w:sz w:val="40"/>
          <w:szCs w:val="36"/>
        </w:rPr>
      </w:pPr>
      <w:r>
        <w:rPr>
          <w:rFonts w:hint="eastAsia" w:ascii="宋体" w:hAnsi="宋体" w:eastAsia="宋体" w:cs="宋体"/>
          <w:b/>
          <w:sz w:val="40"/>
          <w:szCs w:val="36"/>
        </w:rPr>
        <w:t>目  录</w:t>
      </w:r>
    </w:p>
    <w:p w14:paraId="25605F44">
      <w:pPr>
        <w:pStyle w:val="17"/>
        <w:tabs>
          <w:tab w:val="right" w:leader="dot" w:pos="8981"/>
          <w:tab w:val="clear" w:pos="8869"/>
        </w:tabs>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_Toc8311 </w:instrText>
      </w:r>
      <w:r>
        <w:rPr>
          <w:rFonts w:hint="eastAsia" w:ascii="宋体" w:hAnsi="宋体" w:eastAsia="宋体" w:cs="宋体"/>
          <w:szCs w:val="24"/>
        </w:rPr>
        <w:fldChar w:fldCharType="separate"/>
      </w:r>
      <w:r>
        <w:rPr>
          <w:rFonts w:hint="eastAsia"/>
        </w:rPr>
        <w:t>第一章  询价公告</w:t>
      </w:r>
      <w:r>
        <w:tab/>
      </w:r>
      <w:r>
        <w:fldChar w:fldCharType="begin"/>
      </w:r>
      <w:r>
        <w:instrText xml:space="preserve"> PAGEREF _Toc8311 \h </w:instrText>
      </w:r>
      <w:r>
        <w:fldChar w:fldCharType="separate"/>
      </w:r>
      <w:r>
        <w:t>1</w:t>
      </w:r>
      <w:r>
        <w:fldChar w:fldCharType="end"/>
      </w:r>
      <w:r>
        <w:rPr>
          <w:rFonts w:hint="eastAsia" w:ascii="宋体" w:hAnsi="宋体" w:eastAsia="宋体" w:cs="宋体"/>
          <w:szCs w:val="24"/>
        </w:rPr>
        <w:fldChar w:fldCharType="end"/>
      </w:r>
    </w:p>
    <w:p w14:paraId="4688207E">
      <w:pPr>
        <w:pStyle w:val="17"/>
        <w:tabs>
          <w:tab w:val="right" w:leader="dot" w:pos="8981"/>
          <w:tab w:val="clear"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_Toc13952 </w:instrText>
      </w:r>
      <w:r>
        <w:rPr>
          <w:rFonts w:hint="eastAsia" w:ascii="宋体" w:hAnsi="宋体" w:eastAsia="宋体" w:cs="宋体"/>
          <w:szCs w:val="24"/>
        </w:rPr>
        <w:fldChar w:fldCharType="separate"/>
      </w:r>
      <w:r>
        <w:rPr>
          <w:rFonts w:hint="eastAsia"/>
        </w:rPr>
        <w:t>第二章  投标人须知</w:t>
      </w:r>
      <w:r>
        <w:tab/>
      </w:r>
      <w:r>
        <w:fldChar w:fldCharType="begin"/>
      </w:r>
      <w:r>
        <w:instrText xml:space="preserve"> PAGEREF _Toc13952 \h </w:instrText>
      </w:r>
      <w:r>
        <w:fldChar w:fldCharType="separate"/>
      </w:r>
      <w:r>
        <w:t>3</w:t>
      </w:r>
      <w:r>
        <w:fldChar w:fldCharType="end"/>
      </w:r>
      <w:r>
        <w:rPr>
          <w:rFonts w:hint="eastAsia" w:ascii="宋体" w:hAnsi="宋体" w:eastAsia="宋体" w:cs="宋体"/>
          <w:szCs w:val="24"/>
        </w:rPr>
        <w:fldChar w:fldCharType="end"/>
      </w:r>
    </w:p>
    <w:p w14:paraId="581F58B9">
      <w:pPr>
        <w:pStyle w:val="17"/>
        <w:tabs>
          <w:tab w:val="right" w:leader="dot" w:pos="8981"/>
          <w:tab w:val="clear"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_Toc17302 </w:instrText>
      </w:r>
      <w:r>
        <w:rPr>
          <w:rFonts w:hint="eastAsia" w:ascii="宋体" w:hAnsi="宋体" w:eastAsia="宋体" w:cs="宋体"/>
          <w:szCs w:val="24"/>
        </w:rPr>
        <w:fldChar w:fldCharType="separate"/>
      </w:r>
      <w:r>
        <w:rPr>
          <w:rFonts w:hint="eastAsia" w:ascii="宋体" w:hAnsi="宋体" w:eastAsia="宋体" w:cs="宋体"/>
          <w:highlight w:val="none"/>
        </w:rPr>
        <w:t>第三章  招标人要求</w:t>
      </w:r>
      <w:r>
        <w:tab/>
      </w:r>
      <w:r>
        <w:fldChar w:fldCharType="begin"/>
      </w:r>
      <w:r>
        <w:instrText xml:space="preserve"> PAGEREF _Toc17302 \h </w:instrText>
      </w:r>
      <w:r>
        <w:fldChar w:fldCharType="separate"/>
      </w:r>
      <w:r>
        <w:t>11</w:t>
      </w:r>
      <w:r>
        <w:fldChar w:fldCharType="end"/>
      </w:r>
      <w:r>
        <w:rPr>
          <w:rFonts w:hint="eastAsia" w:ascii="宋体" w:hAnsi="宋体" w:eastAsia="宋体" w:cs="宋体"/>
          <w:szCs w:val="24"/>
        </w:rPr>
        <w:fldChar w:fldCharType="end"/>
      </w:r>
    </w:p>
    <w:p w14:paraId="2AC33923">
      <w:pPr>
        <w:pStyle w:val="17"/>
        <w:tabs>
          <w:tab w:val="right" w:leader="dot" w:pos="8981"/>
          <w:tab w:val="clear"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_Toc23026 </w:instrText>
      </w:r>
      <w:r>
        <w:rPr>
          <w:rFonts w:hint="eastAsia" w:ascii="宋体" w:hAnsi="宋体" w:eastAsia="宋体" w:cs="宋体"/>
          <w:szCs w:val="24"/>
        </w:rPr>
        <w:fldChar w:fldCharType="separate"/>
      </w:r>
      <w:r>
        <w:rPr>
          <w:rFonts w:hint="eastAsia" w:ascii="宋体" w:hAnsi="宋体" w:eastAsia="宋体" w:cs="宋体"/>
          <w:lang w:val="en-US" w:eastAsia="zh-CN"/>
        </w:rPr>
        <w:t>第</w:t>
      </w:r>
      <w:r>
        <w:rPr>
          <w:rFonts w:hint="eastAsia" w:ascii="宋体" w:hAnsi="宋体" w:eastAsia="宋体" w:cs="宋体"/>
        </w:rPr>
        <w:t>四章  评审方法和标准</w:t>
      </w:r>
      <w:r>
        <w:tab/>
      </w:r>
      <w:r>
        <w:fldChar w:fldCharType="begin"/>
      </w:r>
      <w:r>
        <w:instrText xml:space="preserve"> PAGEREF _Toc23026 \h </w:instrText>
      </w:r>
      <w:r>
        <w:fldChar w:fldCharType="separate"/>
      </w:r>
      <w:r>
        <w:t>16</w:t>
      </w:r>
      <w:r>
        <w:fldChar w:fldCharType="end"/>
      </w:r>
      <w:r>
        <w:rPr>
          <w:rFonts w:hint="eastAsia" w:ascii="宋体" w:hAnsi="宋体" w:eastAsia="宋体" w:cs="宋体"/>
          <w:szCs w:val="24"/>
        </w:rPr>
        <w:fldChar w:fldCharType="end"/>
      </w:r>
    </w:p>
    <w:p w14:paraId="6F95C64F">
      <w:pPr>
        <w:pStyle w:val="17"/>
        <w:tabs>
          <w:tab w:val="right" w:leader="dot" w:pos="8981"/>
          <w:tab w:val="clear"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_Toc7288 </w:instrText>
      </w:r>
      <w:r>
        <w:rPr>
          <w:rFonts w:hint="eastAsia" w:ascii="宋体" w:hAnsi="宋体" w:eastAsia="宋体" w:cs="宋体"/>
          <w:szCs w:val="24"/>
        </w:rPr>
        <w:fldChar w:fldCharType="separate"/>
      </w:r>
      <w:r>
        <w:rPr>
          <w:rFonts w:hint="eastAsia" w:ascii="宋体" w:hAnsi="宋体" w:eastAsia="宋体" w:cs="宋体"/>
          <w:highlight w:val="none"/>
        </w:rPr>
        <w:t>第五章  合同</w:t>
      </w:r>
      <w:r>
        <w:tab/>
      </w:r>
      <w:r>
        <w:fldChar w:fldCharType="begin"/>
      </w:r>
      <w:r>
        <w:instrText xml:space="preserve"> PAGEREF _Toc7288 \h </w:instrText>
      </w:r>
      <w:r>
        <w:fldChar w:fldCharType="separate"/>
      </w:r>
      <w:r>
        <w:t>18</w:t>
      </w:r>
      <w:r>
        <w:fldChar w:fldCharType="end"/>
      </w:r>
      <w:r>
        <w:rPr>
          <w:rFonts w:hint="eastAsia" w:ascii="宋体" w:hAnsi="宋体" w:eastAsia="宋体" w:cs="宋体"/>
          <w:szCs w:val="24"/>
        </w:rPr>
        <w:fldChar w:fldCharType="end"/>
      </w:r>
    </w:p>
    <w:p w14:paraId="5467C35A">
      <w:pPr>
        <w:pStyle w:val="17"/>
        <w:tabs>
          <w:tab w:val="right" w:leader="dot" w:pos="8981"/>
          <w:tab w:val="clear"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_Toc18634 </w:instrText>
      </w:r>
      <w:r>
        <w:rPr>
          <w:rFonts w:hint="eastAsia" w:ascii="宋体" w:hAnsi="宋体" w:eastAsia="宋体" w:cs="宋体"/>
          <w:szCs w:val="24"/>
        </w:rPr>
        <w:fldChar w:fldCharType="separate"/>
      </w:r>
      <w:r>
        <w:rPr>
          <w:rFonts w:hint="eastAsia" w:ascii="宋体" w:hAnsi="宋体" w:eastAsia="宋体" w:cs="宋体"/>
        </w:rPr>
        <w:t>第六章  投标文件格式</w:t>
      </w:r>
      <w:r>
        <w:tab/>
      </w:r>
      <w:r>
        <w:fldChar w:fldCharType="begin"/>
      </w:r>
      <w:r>
        <w:instrText xml:space="preserve"> PAGEREF _Toc18634 \h </w:instrText>
      </w:r>
      <w:r>
        <w:fldChar w:fldCharType="separate"/>
      </w:r>
      <w:r>
        <w:t>27</w:t>
      </w:r>
      <w:r>
        <w:fldChar w:fldCharType="end"/>
      </w:r>
      <w:r>
        <w:rPr>
          <w:rFonts w:hint="eastAsia" w:ascii="宋体" w:hAnsi="宋体" w:eastAsia="宋体" w:cs="宋体"/>
          <w:szCs w:val="24"/>
        </w:rPr>
        <w:fldChar w:fldCharType="end"/>
      </w:r>
    </w:p>
    <w:p w14:paraId="264B7447">
      <w:pPr>
        <w:pStyle w:val="18"/>
        <w:tabs>
          <w:tab w:val="right" w:leader="dot" w:pos="898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_Toc6680 </w:instrText>
      </w:r>
      <w:r>
        <w:rPr>
          <w:rFonts w:hint="eastAsia" w:ascii="宋体" w:hAnsi="宋体" w:eastAsia="宋体" w:cs="宋体"/>
          <w:szCs w:val="24"/>
        </w:rPr>
        <w:fldChar w:fldCharType="separate"/>
      </w:r>
      <w:r>
        <w:rPr>
          <w:rFonts w:hint="eastAsia"/>
        </w:rPr>
        <w:t>一、报价表格式</w:t>
      </w:r>
      <w:r>
        <w:tab/>
      </w:r>
      <w:r>
        <w:fldChar w:fldCharType="begin"/>
      </w:r>
      <w:r>
        <w:instrText xml:space="preserve"> PAGEREF _Toc6680 \h </w:instrText>
      </w:r>
      <w:r>
        <w:fldChar w:fldCharType="separate"/>
      </w:r>
      <w:r>
        <w:t>28</w:t>
      </w:r>
      <w:r>
        <w:fldChar w:fldCharType="end"/>
      </w:r>
      <w:r>
        <w:rPr>
          <w:rFonts w:hint="eastAsia" w:ascii="宋体" w:hAnsi="宋体" w:eastAsia="宋体" w:cs="宋体"/>
          <w:szCs w:val="24"/>
        </w:rPr>
        <w:fldChar w:fldCharType="end"/>
      </w:r>
    </w:p>
    <w:p w14:paraId="23F54D8D">
      <w:pPr>
        <w:pStyle w:val="18"/>
        <w:tabs>
          <w:tab w:val="right" w:leader="dot" w:pos="898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_Toc19856 </w:instrText>
      </w:r>
      <w:r>
        <w:rPr>
          <w:rFonts w:hint="eastAsia" w:ascii="宋体" w:hAnsi="宋体" w:eastAsia="宋体" w:cs="宋体"/>
          <w:szCs w:val="24"/>
        </w:rPr>
        <w:fldChar w:fldCharType="separate"/>
      </w:r>
      <w:r>
        <w:rPr>
          <w:rFonts w:hint="eastAsia"/>
        </w:rPr>
        <w:t>二、投标函</w:t>
      </w:r>
      <w:r>
        <w:tab/>
      </w:r>
      <w:r>
        <w:fldChar w:fldCharType="begin"/>
      </w:r>
      <w:r>
        <w:instrText xml:space="preserve"> PAGEREF _Toc19856 \h </w:instrText>
      </w:r>
      <w:r>
        <w:fldChar w:fldCharType="separate"/>
      </w:r>
      <w:r>
        <w:t>29</w:t>
      </w:r>
      <w:r>
        <w:fldChar w:fldCharType="end"/>
      </w:r>
      <w:r>
        <w:rPr>
          <w:rFonts w:hint="eastAsia" w:ascii="宋体" w:hAnsi="宋体" w:eastAsia="宋体" w:cs="宋体"/>
          <w:szCs w:val="24"/>
        </w:rPr>
        <w:fldChar w:fldCharType="end"/>
      </w:r>
    </w:p>
    <w:p w14:paraId="17722157">
      <w:pPr>
        <w:pStyle w:val="18"/>
        <w:tabs>
          <w:tab w:val="right" w:leader="dot" w:pos="898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_Toc32371 </w:instrText>
      </w:r>
      <w:r>
        <w:rPr>
          <w:rFonts w:hint="eastAsia" w:ascii="宋体" w:hAnsi="宋体" w:eastAsia="宋体" w:cs="宋体"/>
          <w:szCs w:val="24"/>
        </w:rPr>
        <w:fldChar w:fldCharType="separate"/>
      </w:r>
      <w:r>
        <w:rPr>
          <w:rFonts w:hint="eastAsia"/>
          <w:lang w:val="en-US" w:eastAsia="zh-CN"/>
        </w:rPr>
        <w:t>三</w:t>
      </w:r>
      <w:r>
        <w:rPr>
          <w:rFonts w:hint="eastAsia"/>
        </w:rPr>
        <w:t>、授权书</w:t>
      </w:r>
      <w:r>
        <w:tab/>
      </w:r>
      <w:r>
        <w:fldChar w:fldCharType="begin"/>
      </w:r>
      <w:r>
        <w:instrText xml:space="preserve"> PAGEREF _Toc32371 \h </w:instrText>
      </w:r>
      <w:r>
        <w:fldChar w:fldCharType="separate"/>
      </w:r>
      <w:r>
        <w:t>30</w:t>
      </w:r>
      <w:r>
        <w:fldChar w:fldCharType="end"/>
      </w:r>
      <w:r>
        <w:rPr>
          <w:rFonts w:hint="eastAsia" w:ascii="宋体" w:hAnsi="宋体" w:eastAsia="宋体" w:cs="宋体"/>
          <w:szCs w:val="24"/>
        </w:rPr>
        <w:fldChar w:fldCharType="end"/>
      </w:r>
    </w:p>
    <w:p w14:paraId="5AEE0E24">
      <w:pPr>
        <w:pStyle w:val="18"/>
        <w:tabs>
          <w:tab w:val="right" w:leader="dot" w:pos="898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_Toc1433 </w:instrText>
      </w:r>
      <w:r>
        <w:rPr>
          <w:rFonts w:hint="eastAsia" w:ascii="宋体" w:hAnsi="宋体" w:eastAsia="宋体" w:cs="宋体"/>
          <w:szCs w:val="24"/>
        </w:rPr>
        <w:fldChar w:fldCharType="separate"/>
      </w:r>
      <w:r>
        <w:rPr>
          <w:rFonts w:hint="eastAsia"/>
          <w:lang w:val="en-US" w:eastAsia="zh-CN"/>
        </w:rPr>
        <w:t>四</w:t>
      </w:r>
      <w:r>
        <w:rPr>
          <w:rFonts w:hint="eastAsia"/>
        </w:rPr>
        <w:t>、法定代表人身份证明书</w:t>
      </w:r>
      <w:r>
        <w:tab/>
      </w:r>
      <w:r>
        <w:fldChar w:fldCharType="begin"/>
      </w:r>
      <w:r>
        <w:instrText xml:space="preserve"> PAGEREF _Toc1433 \h </w:instrText>
      </w:r>
      <w:r>
        <w:fldChar w:fldCharType="separate"/>
      </w:r>
      <w:r>
        <w:t>31</w:t>
      </w:r>
      <w:r>
        <w:fldChar w:fldCharType="end"/>
      </w:r>
      <w:r>
        <w:rPr>
          <w:rFonts w:hint="eastAsia" w:ascii="宋体" w:hAnsi="宋体" w:eastAsia="宋体" w:cs="宋体"/>
          <w:szCs w:val="24"/>
        </w:rPr>
        <w:fldChar w:fldCharType="end"/>
      </w:r>
    </w:p>
    <w:p w14:paraId="3203FBE9">
      <w:pPr>
        <w:pStyle w:val="18"/>
        <w:tabs>
          <w:tab w:val="right" w:leader="dot" w:pos="898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_Toc28587 </w:instrText>
      </w:r>
      <w:r>
        <w:rPr>
          <w:rFonts w:hint="eastAsia" w:ascii="宋体" w:hAnsi="宋体" w:eastAsia="宋体" w:cs="宋体"/>
          <w:szCs w:val="24"/>
        </w:rPr>
        <w:fldChar w:fldCharType="separate"/>
      </w:r>
      <w:r>
        <w:rPr>
          <w:rFonts w:hint="eastAsia"/>
          <w:lang w:val="en-US" w:eastAsia="zh-CN"/>
        </w:rPr>
        <w:t>五</w:t>
      </w:r>
      <w:r>
        <w:rPr>
          <w:rFonts w:hint="eastAsia"/>
        </w:rPr>
        <w:t>、投标业绩</w:t>
      </w:r>
      <w:r>
        <w:tab/>
      </w:r>
      <w:r>
        <w:fldChar w:fldCharType="begin"/>
      </w:r>
      <w:r>
        <w:instrText xml:space="preserve"> PAGEREF _Toc28587 \h </w:instrText>
      </w:r>
      <w:r>
        <w:fldChar w:fldCharType="separate"/>
      </w:r>
      <w:r>
        <w:t>32</w:t>
      </w:r>
      <w:r>
        <w:fldChar w:fldCharType="end"/>
      </w:r>
      <w:r>
        <w:rPr>
          <w:rFonts w:hint="eastAsia" w:ascii="宋体" w:hAnsi="宋体" w:eastAsia="宋体" w:cs="宋体"/>
          <w:szCs w:val="24"/>
        </w:rPr>
        <w:fldChar w:fldCharType="end"/>
      </w:r>
    </w:p>
    <w:p w14:paraId="5A5EE6F8">
      <w:pPr>
        <w:pStyle w:val="18"/>
        <w:tabs>
          <w:tab w:val="right" w:leader="dot" w:pos="898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_Toc3095 </w:instrText>
      </w:r>
      <w:r>
        <w:rPr>
          <w:rFonts w:hint="eastAsia" w:ascii="宋体" w:hAnsi="宋体" w:eastAsia="宋体" w:cs="宋体"/>
          <w:szCs w:val="24"/>
        </w:rPr>
        <w:fldChar w:fldCharType="separate"/>
      </w:r>
      <w:r>
        <w:rPr>
          <w:rFonts w:hint="eastAsia"/>
          <w:lang w:val="en-US" w:eastAsia="zh-CN"/>
        </w:rPr>
        <w:t>六</w:t>
      </w:r>
      <w:r>
        <w:rPr>
          <w:rFonts w:hint="eastAsia"/>
        </w:rPr>
        <w:t>、联合体协议</w:t>
      </w:r>
      <w:r>
        <w:tab/>
      </w:r>
      <w:r>
        <w:fldChar w:fldCharType="begin"/>
      </w:r>
      <w:r>
        <w:instrText xml:space="preserve"> PAGEREF _Toc3095 \h </w:instrText>
      </w:r>
      <w:r>
        <w:fldChar w:fldCharType="separate"/>
      </w:r>
      <w:r>
        <w:t>33</w:t>
      </w:r>
      <w:r>
        <w:fldChar w:fldCharType="end"/>
      </w:r>
      <w:r>
        <w:rPr>
          <w:rFonts w:hint="eastAsia" w:ascii="宋体" w:hAnsi="宋体" w:eastAsia="宋体" w:cs="宋体"/>
          <w:szCs w:val="24"/>
        </w:rPr>
        <w:fldChar w:fldCharType="end"/>
      </w:r>
    </w:p>
    <w:p w14:paraId="7E05BCBC">
      <w:pPr>
        <w:pStyle w:val="18"/>
        <w:tabs>
          <w:tab w:val="right" w:leader="dot" w:pos="898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_Toc23388 </w:instrText>
      </w:r>
      <w:r>
        <w:rPr>
          <w:rFonts w:hint="eastAsia" w:ascii="宋体" w:hAnsi="宋体" w:eastAsia="宋体" w:cs="宋体"/>
          <w:szCs w:val="24"/>
        </w:rPr>
        <w:fldChar w:fldCharType="separate"/>
      </w:r>
      <w:r>
        <w:rPr>
          <w:rFonts w:hint="eastAsia"/>
          <w:lang w:val="en-US" w:eastAsia="zh-CN"/>
        </w:rPr>
        <w:t>七</w:t>
      </w:r>
      <w:r>
        <w:rPr>
          <w:rFonts w:hint="eastAsia"/>
        </w:rPr>
        <w:t>、其他相关证明材料</w:t>
      </w:r>
      <w:r>
        <w:tab/>
      </w:r>
      <w:r>
        <w:fldChar w:fldCharType="begin"/>
      </w:r>
      <w:r>
        <w:instrText xml:space="preserve"> PAGEREF _Toc23388 \h </w:instrText>
      </w:r>
      <w:r>
        <w:fldChar w:fldCharType="separate"/>
      </w:r>
      <w:r>
        <w:t>34</w:t>
      </w:r>
      <w:r>
        <w:fldChar w:fldCharType="end"/>
      </w:r>
      <w:r>
        <w:rPr>
          <w:rFonts w:hint="eastAsia" w:ascii="宋体" w:hAnsi="宋体" w:eastAsia="宋体" w:cs="宋体"/>
          <w:szCs w:val="24"/>
        </w:rPr>
        <w:fldChar w:fldCharType="end"/>
      </w:r>
    </w:p>
    <w:p w14:paraId="2B328B88">
      <w:pPr>
        <w:spacing w:line="360" w:lineRule="auto"/>
        <w:rPr>
          <w:rFonts w:hint="eastAsia" w:ascii="宋体" w:hAnsi="宋体" w:eastAsia="宋体" w:cs="宋体"/>
          <w:szCs w:val="24"/>
        </w:rPr>
        <w:sectPr>
          <w:footerReference r:id="rId3" w:type="default"/>
          <w:pgSz w:w="11907" w:h="16840"/>
          <w:pgMar w:top="1440" w:right="1406" w:bottom="1440" w:left="1406" w:header="851" w:footer="851" w:gutter="0"/>
          <w:cols w:space="720" w:num="1"/>
          <w:docGrid w:linePitch="462" w:charSpace="0"/>
        </w:sectPr>
      </w:pPr>
      <w:r>
        <w:rPr>
          <w:rFonts w:hint="eastAsia" w:ascii="宋体" w:hAnsi="宋体" w:eastAsia="宋体" w:cs="宋体"/>
          <w:szCs w:val="24"/>
        </w:rPr>
        <w:fldChar w:fldCharType="end"/>
      </w:r>
    </w:p>
    <w:p w14:paraId="7BFCBB0B">
      <w:pPr>
        <w:pStyle w:val="2"/>
        <w:bidi w:val="0"/>
        <w:rPr>
          <w:rFonts w:hint="eastAsia"/>
        </w:rPr>
      </w:pPr>
      <w:bookmarkStart w:id="1" w:name="_Toc8311"/>
      <w:bookmarkStart w:id="2" w:name="_Toc25582"/>
      <w:r>
        <w:rPr>
          <w:rFonts w:hint="eastAsia"/>
        </w:rPr>
        <w:t>第一章  询价公告</w:t>
      </w:r>
      <w:bookmarkEnd w:id="1"/>
      <w:bookmarkEnd w:id="2"/>
    </w:p>
    <w:p w14:paraId="17B72024">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r>
        <w:rPr>
          <w:rFonts w:hint="eastAsia" w:ascii="宋体" w:hAnsi="宋体" w:eastAsia="宋体" w:cs="宋体"/>
          <w:sz w:val="21"/>
          <w:szCs w:val="21"/>
          <w:highlight w:val="none"/>
          <w:u w:val="single"/>
          <w:lang w:val="en-US" w:eastAsia="zh-CN"/>
        </w:rPr>
        <w:t>合肥文旅轨道物业服务有限公司</w:t>
      </w:r>
      <w:r>
        <w:rPr>
          <w:rFonts w:hint="eastAsia" w:ascii="宋体" w:hAnsi="Times New Roman" w:eastAsia="宋体" w:cs="Times New Roman"/>
          <w:color w:val="auto"/>
          <w:sz w:val="21"/>
          <w:szCs w:val="21"/>
          <w:highlight w:val="none"/>
          <w:u w:val="single"/>
          <w:lang w:val="en-US" w:eastAsia="zh-CN"/>
        </w:rPr>
        <w:t>员工工作午餐配餐服务</w:t>
      </w:r>
      <w:r>
        <w:rPr>
          <w:rFonts w:hint="eastAsia" w:ascii="宋体" w:hAnsi="宋体" w:eastAsia="宋体" w:cs="宋体"/>
          <w:sz w:val="21"/>
          <w:szCs w:val="21"/>
          <w:highlight w:val="none"/>
        </w:rPr>
        <w:t>进行询价，欢迎具备条件的投标人参加投标。</w:t>
      </w:r>
    </w:p>
    <w:p w14:paraId="4D2E580C">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3343689C">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2024WLGD-ZHB-017</w:t>
      </w:r>
    </w:p>
    <w:p w14:paraId="63181956">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合肥文旅轨道物业服务有限公司</w:t>
      </w:r>
      <w:r>
        <w:rPr>
          <w:rFonts w:hint="eastAsia" w:ascii="宋体" w:hAnsi="Times New Roman" w:eastAsia="宋体" w:cs="Times New Roman"/>
          <w:color w:val="auto"/>
          <w:sz w:val="21"/>
          <w:szCs w:val="21"/>
          <w:highlight w:val="none"/>
          <w:u w:val="single"/>
          <w:lang w:val="en-US" w:eastAsia="zh-CN"/>
        </w:rPr>
        <w:t>员工工作午餐配餐</w:t>
      </w:r>
    </w:p>
    <w:p w14:paraId="1F4F361D">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招商大厦5楼</w:t>
      </w:r>
      <w:r>
        <w:rPr>
          <w:rFonts w:hint="eastAsia" w:ascii="宋体" w:hAnsi="宋体" w:eastAsia="宋体" w:cs="宋体"/>
          <w:sz w:val="21"/>
          <w:szCs w:val="21"/>
          <w:highlight w:val="none"/>
          <w:u w:val="single"/>
        </w:rPr>
        <w:t xml:space="preserve"> </w:t>
      </w:r>
    </w:p>
    <w:p w14:paraId="2F576EF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01D9D66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Times New Roman" w:eastAsia="宋体" w:cs="Times New Roman"/>
          <w:color w:val="auto"/>
          <w:sz w:val="21"/>
          <w:szCs w:val="21"/>
          <w:highlight w:val="none"/>
          <w:u w:val="single"/>
          <w:lang w:val="en-US" w:eastAsia="zh-CN"/>
        </w:rPr>
        <w:t>员工工作餐配送</w:t>
      </w:r>
    </w:p>
    <w:p w14:paraId="20F013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1A4F37D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9.2万</w:t>
      </w:r>
    </w:p>
    <w:p w14:paraId="1818719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b/>
          <w:sz w:val="21"/>
          <w:szCs w:val="21"/>
        </w:rPr>
        <w:t>.</w:t>
      </w:r>
      <w:r>
        <w:rPr>
          <w:rFonts w:hint="eastAsia" w:ascii="宋体" w:hAnsi="宋体" w:eastAsia="宋体" w:cs="宋体"/>
          <w:sz w:val="21"/>
          <w:szCs w:val="21"/>
        </w:rPr>
        <w:t>项目类别：</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服务 </w:t>
      </w:r>
    </w:p>
    <w:p w14:paraId="4D82E68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sz w:val="21"/>
          <w:szCs w:val="21"/>
        </w:rPr>
        <w:t>、</w:t>
      </w:r>
      <w:r>
        <w:rPr>
          <w:rFonts w:hint="eastAsia" w:ascii="宋体" w:hAnsi="宋体" w:eastAsia="宋体" w:cs="宋体"/>
          <w:b/>
          <w:bCs/>
          <w:sz w:val="21"/>
          <w:szCs w:val="21"/>
        </w:rPr>
        <w:t>投标人资格</w:t>
      </w:r>
    </w:p>
    <w:p w14:paraId="0B173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sz w:val="21"/>
          <w:szCs w:val="24"/>
          <w:highlight w:val="none"/>
          <w:lang w:val="en-US" w:eastAsia="zh-CN"/>
        </w:rPr>
      </w:pPr>
      <w:r>
        <w:rPr>
          <w:rFonts w:hint="eastAsia" w:ascii="Times New Roman" w:hAnsi="Times New Roman" w:eastAsia="宋体"/>
          <w:sz w:val="21"/>
          <w:szCs w:val="24"/>
          <w:highlight w:val="none"/>
          <w:lang w:val="en-US" w:eastAsia="zh-CN"/>
        </w:rPr>
        <w:t>1.投标人具有独立承担民事责任的能力；</w:t>
      </w:r>
    </w:p>
    <w:p w14:paraId="5501B4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sz w:val="21"/>
          <w:szCs w:val="24"/>
          <w:highlight w:val="none"/>
          <w:lang w:val="en-US" w:eastAsia="zh-CN"/>
        </w:rPr>
      </w:pPr>
      <w:r>
        <w:rPr>
          <w:rFonts w:hint="eastAsia" w:ascii="Times New Roman" w:hAnsi="Times New Roman" w:eastAsia="宋体"/>
          <w:sz w:val="21"/>
          <w:szCs w:val="24"/>
          <w:highlight w:val="none"/>
          <w:lang w:val="en-US" w:eastAsia="zh-CN"/>
        </w:rPr>
        <w:t>2.投标人资质要求：</w:t>
      </w:r>
      <w:r>
        <w:rPr>
          <w:rFonts w:hint="eastAsia" w:ascii="Times New Roman" w:hAnsi="Times New Roman" w:eastAsia="宋体" w:cs="Times New Roman"/>
          <w:lang w:val="en-US" w:eastAsia="zh-CN"/>
        </w:rPr>
        <w:t>具有有效期内的食品经营许可证；</w:t>
      </w:r>
    </w:p>
    <w:p w14:paraId="51D90A70">
      <w:pPr>
        <w:spacing w:line="500" w:lineRule="exact"/>
        <w:ind w:firstLine="420" w:firstLineChars="200"/>
        <w:rPr>
          <w:rFonts w:hint="default" w:ascii="Times New Roman" w:hAnsi="Times New Roman" w:eastAsia="宋体" w:cs="Times New Roman"/>
          <w:bCs/>
          <w:snapToGrid w:val="0"/>
          <w:kern w:val="0"/>
          <w:szCs w:val="21"/>
          <w:lang w:val="en-US" w:eastAsia="zh-CN"/>
        </w:rPr>
      </w:pPr>
      <w:r>
        <w:rPr>
          <w:rFonts w:hint="eastAsia" w:ascii="Times New Roman" w:hAnsi="Times New Roman" w:eastAsia="宋体"/>
          <w:sz w:val="21"/>
          <w:szCs w:val="24"/>
          <w:highlight w:val="none"/>
          <w:lang w:val="en-US" w:eastAsia="zh-CN"/>
        </w:rPr>
        <w:t>3.投标人业绩要求：/</w:t>
      </w:r>
    </w:p>
    <w:p w14:paraId="18D48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sz w:val="21"/>
          <w:szCs w:val="24"/>
          <w:highlight w:val="none"/>
          <w:lang w:val="en-US" w:eastAsia="zh-CN"/>
        </w:rPr>
      </w:pPr>
      <w:r>
        <w:rPr>
          <w:rFonts w:hint="eastAsia" w:ascii="Times New Roman" w:hAnsi="Times New Roman" w:eastAsia="宋体"/>
          <w:sz w:val="21"/>
          <w:szCs w:val="24"/>
          <w:highlight w:val="none"/>
          <w:lang w:val="en-US" w:eastAsia="zh-CN"/>
        </w:rPr>
        <w:t>4.本项目不接受联合体投标。</w:t>
      </w:r>
    </w:p>
    <w:p w14:paraId="6E4EAF7F">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eastAsia="宋体" w:cs="宋体"/>
          <w:b/>
          <w:sz w:val="21"/>
          <w:szCs w:val="21"/>
        </w:rPr>
        <w:t>、</w:t>
      </w:r>
      <w:r>
        <w:rPr>
          <w:rFonts w:hint="eastAsia" w:ascii="宋体" w:hAnsi="宋体" w:eastAsia="宋体" w:cs="宋体"/>
          <w:b/>
          <w:bCs/>
          <w:sz w:val="21"/>
          <w:szCs w:val="21"/>
        </w:rPr>
        <w:t>询价文件的获取</w:t>
      </w:r>
      <w:r>
        <w:rPr>
          <w:rFonts w:hint="eastAsia" w:ascii="宋体" w:hAnsi="宋体" w:eastAsia="宋体" w:cs="宋体"/>
          <w:b/>
          <w:bCs/>
          <w:sz w:val="21"/>
          <w:szCs w:val="21"/>
          <w:lang w:val="en-US" w:eastAsia="zh-CN"/>
        </w:rPr>
        <w:t>及报名</w:t>
      </w:r>
    </w:p>
    <w:p w14:paraId="291CA578">
      <w:pPr>
        <w:widowControl/>
        <w:spacing w:line="500" w:lineRule="exact"/>
        <w:ind w:firstLine="420" w:firstLineChars="200"/>
        <w:jc w:val="left"/>
        <w:rPr>
          <w:rFonts w:hint="eastAsia" w:ascii="宋体" w:hAnsi="宋体" w:eastAsia="宋体" w:cs="宋体"/>
          <w:bCs/>
          <w:snapToGrid w:val="0"/>
          <w:color w:val="00000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报名</w:t>
      </w:r>
      <w:r>
        <w:rPr>
          <w:rFonts w:hint="eastAsia" w:ascii="宋体" w:hAnsi="宋体" w:eastAsia="宋体" w:cs="宋体"/>
          <w:sz w:val="21"/>
          <w:szCs w:val="21"/>
        </w:rPr>
        <w:t>时间：</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8</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23</w:t>
      </w:r>
      <w:r>
        <w:rPr>
          <w:bCs/>
          <w:snapToGrid w:val="0"/>
          <w:color w:val="000000"/>
        </w:rPr>
        <w:t>日至</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8</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26 </w:t>
      </w:r>
      <w:r>
        <w:rPr>
          <w:bCs/>
          <w:snapToGrid w:val="0"/>
          <w:color w:val="000000"/>
        </w:rPr>
        <w:t>日</w:t>
      </w:r>
      <w:r>
        <w:rPr>
          <w:rFonts w:hint="eastAsia"/>
          <w:bCs/>
          <w:snapToGrid w:val="0"/>
          <w:color w:val="000000"/>
          <w:lang w:val="en-US" w:eastAsia="zh-CN"/>
        </w:rPr>
        <w:t>24：00</w:t>
      </w:r>
      <w:r>
        <w:rPr>
          <w:bCs/>
          <w:snapToGrid w:val="0"/>
          <w:color w:val="000000"/>
        </w:rPr>
        <w:t>(北京时间)</w:t>
      </w:r>
    </w:p>
    <w:p w14:paraId="2237DFAD">
      <w:pPr>
        <w:widowControl/>
        <w:wordWrap w:val="0"/>
        <w:spacing w:line="500" w:lineRule="exact"/>
        <w:ind w:firstLine="420" w:firstLineChars="200"/>
        <w:jc w:val="left"/>
        <w:rPr>
          <w:rFonts w:hint="eastAsia" w:ascii="宋体" w:hAnsi="宋体" w:eastAsia="宋体" w:cs="宋体"/>
          <w:color w:val="auto"/>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询价文件</w:t>
      </w:r>
      <w:r>
        <w:rPr>
          <w:rFonts w:hint="eastAsia" w:ascii="宋体" w:hAnsi="宋体" w:eastAsia="宋体" w:cs="宋体"/>
          <w:sz w:val="21"/>
          <w:szCs w:val="21"/>
        </w:rPr>
        <w:t>获取方式：</w:t>
      </w:r>
      <w:r>
        <w:rPr>
          <w:rFonts w:hint="eastAsia" w:ascii="宋体" w:hAnsi="宋体" w:eastAsia="宋体" w:cs="宋体"/>
          <w:bCs/>
          <w:snapToGrid w:val="0"/>
          <w:color w:val="000000"/>
          <w:sz w:val="21"/>
          <w:szCs w:val="21"/>
        </w:rPr>
        <w:t>投标人登录合肥文旅博览集团有限公司网站（http://www.zwzcgl.com）下载询价文件</w:t>
      </w:r>
      <w:r>
        <w:rPr>
          <w:rFonts w:hint="eastAsia" w:ascii="宋体" w:hAnsi="宋体" w:eastAsia="宋体" w:cs="宋体"/>
          <w:bCs/>
          <w:snapToGrid w:val="0"/>
          <w:color w:val="000000"/>
          <w:sz w:val="21"/>
          <w:szCs w:val="21"/>
          <w:lang w:eastAsia="zh-CN"/>
        </w:rPr>
        <w:t>，</w:t>
      </w:r>
      <w:r>
        <w:rPr>
          <w:rFonts w:hint="eastAsia" w:ascii="宋体" w:hAnsi="宋体" w:eastAsia="宋体" w:cs="宋体"/>
          <w:color w:val="auto"/>
          <w:szCs w:val="21"/>
          <w:lang w:val="en-US" w:eastAsia="zh-CN"/>
        </w:rPr>
        <w:t>关注合肥文旅轨道物业服务有限公司微信公众号下载询价文件。</w:t>
      </w:r>
    </w:p>
    <w:p w14:paraId="5D07DCF5">
      <w:pPr>
        <w:widowControl/>
        <w:wordWrap w:val="0"/>
        <w:spacing w:line="5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r>
        <w:rPr>
          <w:rFonts w:hint="eastAsia" w:ascii="宋体" w:hAnsi="宋体" w:eastAsia="宋体" w:cs="宋体"/>
          <w:color w:val="auto"/>
          <w:sz w:val="21"/>
          <w:szCs w:val="21"/>
          <w:highlight w:val="none"/>
          <w:lang w:eastAsia="zh-CN"/>
        </w:rPr>
        <w:t>。</w:t>
      </w:r>
    </w:p>
    <w:p w14:paraId="20BB3894">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sz w:val="21"/>
          <w:szCs w:val="21"/>
        </w:rPr>
        <w:t>、</w:t>
      </w:r>
      <w:r>
        <w:rPr>
          <w:rFonts w:hint="eastAsia" w:ascii="宋体" w:hAnsi="宋体" w:eastAsia="宋体" w:cs="宋体"/>
          <w:b/>
          <w:bCs/>
          <w:sz w:val="21"/>
          <w:szCs w:val="21"/>
        </w:rPr>
        <w:t>询价时间及地点</w:t>
      </w:r>
    </w:p>
    <w:p w14:paraId="314D4A47">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2024</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8</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 xml:space="preserve"> 27</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9</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 xml:space="preserve"> 时</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00</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分</w:t>
      </w:r>
    </w:p>
    <w:p w14:paraId="17A29AD7">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询价地点：</w:t>
      </w:r>
      <w:r>
        <w:rPr>
          <w:rFonts w:hint="eastAsia" w:ascii="宋体" w:hAnsi="宋体" w:eastAsia="宋体" w:cs="宋体"/>
          <w:color w:val="auto"/>
          <w:sz w:val="21"/>
          <w:szCs w:val="21"/>
          <w:u w:val="single"/>
          <w:lang w:val="en-US" w:eastAsia="zh-CN"/>
        </w:rPr>
        <w:t>合肥文旅轨道物业服务有限公司会议室</w:t>
      </w:r>
    </w:p>
    <w:p w14:paraId="2B566B95">
      <w:pPr>
        <w:spacing w:line="360" w:lineRule="auto"/>
        <w:ind w:firstLine="435"/>
        <w:rPr>
          <w:rFonts w:hint="eastAsia" w:ascii="宋体" w:hAnsi="宋体" w:eastAsia="宋体" w:cs="宋体"/>
          <w:sz w:val="21"/>
          <w:szCs w:val="21"/>
          <w:u w:val="single"/>
        </w:rPr>
      </w:pPr>
    </w:p>
    <w:p w14:paraId="63BDDCC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w:t>
      </w:r>
      <w:r>
        <w:rPr>
          <w:rFonts w:hint="eastAsia" w:ascii="宋体" w:hAnsi="宋体" w:eastAsia="宋体" w:cs="宋体"/>
          <w:b/>
          <w:bCs/>
          <w:sz w:val="21"/>
          <w:szCs w:val="21"/>
        </w:rPr>
        <w:t>投标文件提交截止时间</w:t>
      </w:r>
    </w:p>
    <w:p w14:paraId="30D35845">
      <w:pPr>
        <w:spacing w:line="360" w:lineRule="auto"/>
        <w:ind w:firstLine="435"/>
        <w:rPr>
          <w:rFonts w:hint="eastAsia" w:ascii="宋体" w:hAnsi="宋体" w:eastAsia="宋体" w:cs="宋体"/>
          <w:color w:val="auto"/>
          <w:szCs w:val="15"/>
          <w:highlight w:val="red"/>
          <w:lang w:val="en-US" w:eastAsia="zh-CN"/>
        </w:rPr>
      </w:pP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8</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23</w:t>
      </w:r>
      <w:r>
        <w:rPr>
          <w:bCs/>
          <w:snapToGrid w:val="0"/>
          <w:color w:val="000000"/>
        </w:rPr>
        <w:t>日至</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8</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26 </w:t>
      </w:r>
      <w:r>
        <w:rPr>
          <w:bCs/>
          <w:snapToGrid w:val="0"/>
          <w:color w:val="000000"/>
        </w:rPr>
        <w:t>日</w:t>
      </w:r>
      <w:r>
        <w:rPr>
          <w:rFonts w:hint="eastAsia"/>
          <w:bCs/>
          <w:snapToGrid w:val="0"/>
          <w:color w:val="000000"/>
          <w:lang w:val="en-US" w:eastAsia="zh-CN"/>
        </w:rPr>
        <w:t>24：00</w:t>
      </w:r>
      <w:r>
        <w:rPr>
          <w:rFonts w:hint="eastAsia" w:ascii="宋体" w:hAnsi="宋体" w:eastAsia="宋体" w:cs="宋体"/>
          <w:bCs/>
          <w:snapToGrid w:val="0"/>
          <w:color w:val="auto"/>
          <w:sz w:val="21"/>
          <w:szCs w:val="21"/>
          <w:u w:val="single"/>
        </w:rPr>
        <w:t xml:space="preserve"> </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(北京时间)</w:t>
      </w:r>
      <w:r>
        <w:rPr>
          <w:rFonts w:hint="eastAsia" w:ascii="宋体" w:hAnsi="宋体" w:eastAsia="宋体" w:cs="宋体"/>
          <w:bCs/>
          <w:snapToGrid w:val="0"/>
          <w:color w:val="auto"/>
          <w:sz w:val="21"/>
          <w:szCs w:val="21"/>
          <w:lang w:val="en-US" w:eastAsia="zh-CN"/>
        </w:rPr>
        <w:t>将投标文件递交至合肥市庐阳区长江中路168号招商大厦5楼</w:t>
      </w:r>
    </w:p>
    <w:p w14:paraId="448EC7E8">
      <w:pPr>
        <w:spacing w:line="360" w:lineRule="auto"/>
        <w:rPr>
          <w:rFonts w:hint="eastAsia" w:ascii="宋体" w:hAnsi="宋体" w:eastAsia="宋体" w:cs="宋体"/>
          <w:b/>
          <w:bCs/>
          <w:sz w:val="21"/>
          <w:szCs w:val="21"/>
        </w:rPr>
      </w:pPr>
      <w:r>
        <w:rPr>
          <w:rFonts w:hint="eastAsia" w:ascii="宋体" w:hAnsi="宋体" w:eastAsia="宋体" w:cs="宋体"/>
          <w:b/>
          <w:sz w:val="21"/>
          <w:szCs w:val="21"/>
        </w:rPr>
        <w:t>六、</w:t>
      </w:r>
      <w:r>
        <w:rPr>
          <w:rFonts w:hint="eastAsia" w:ascii="宋体" w:hAnsi="宋体" w:eastAsia="宋体" w:cs="宋体"/>
          <w:b/>
          <w:bCs/>
          <w:sz w:val="21"/>
          <w:szCs w:val="21"/>
        </w:rPr>
        <w:t>联系方式</w:t>
      </w:r>
    </w:p>
    <w:p w14:paraId="71CB55B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1.招标人</w:t>
      </w:r>
    </w:p>
    <w:p w14:paraId="697260F3">
      <w:pPr>
        <w:spacing w:line="360" w:lineRule="auto"/>
        <w:ind w:firstLine="435"/>
        <w:rPr>
          <w:rFonts w:hint="eastAsia"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lang w:val="en-US" w:eastAsia="zh-CN"/>
        </w:rPr>
        <w:t>合肥文旅轨道物业服务有限公司</w:t>
      </w:r>
    </w:p>
    <w:p w14:paraId="18FC2263">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3E4FDD66">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2373FC69">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11B7896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74E16363">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6AC75BE6">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7A7152C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highlight w:val="none"/>
          <w:u w:val="none"/>
        </w:rPr>
        <w:t xml:space="preserve"> </w:t>
      </w:r>
    </w:p>
    <w:p w14:paraId="7F23A2BC">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0A7E7540">
      <w:pPr>
        <w:widowControl/>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74251E94">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700312D1">
      <w:pPr>
        <w:pStyle w:val="2"/>
        <w:bidi w:val="0"/>
        <w:rPr>
          <w:rFonts w:hint="eastAsia"/>
        </w:rPr>
      </w:pPr>
      <w:bookmarkStart w:id="3" w:name="_Toc13952"/>
      <w:bookmarkStart w:id="4" w:name="_Toc12447"/>
      <w:r>
        <w:rPr>
          <w:rFonts w:hint="eastAsia"/>
        </w:rPr>
        <w:t>第二章  投标人须知</w:t>
      </w:r>
      <w:bookmarkEnd w:id="3"/>
      <w:bookmarkEnd w:id="4"/>
    </w:p>
    <w:p w14:paraId="1B8D65B6">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306"/>
        <w:gridCol w:w="6975"/>
      </w:tblGrid>
      <w:tr w14:paraId="0BD7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8B712F6">
            <w:pPr>
              <w:pStyle w:val="30"/>
              <w:widowControl w:val="0"/>
              <w:spacing w:before="0" w:beforeAutospacing="0" w:after="0" w:afterAutospacing="0"/>
              <w:jc w:val="center"/>
              <w:rPr>
                <w:rFonts w:hint="eastAsia" w:ascii="宋体" w:hAnsi="宋体" w:eastAsia="宋体" w:cs="宋体"/>
                <w:bCs w:val="0"/>
                <w:kern w:val="2"/>
                <w:sz w:val="20"/>
                <w:szCs w:val="20"/>
              </w:rPr>
            </w:pPr>
            <w:r>
              <w:rPr>
                <w:rFonts w:hint="eastAsia" w:ascii="宋体" w:hAnsi="宋体" w:eastAsia="宋体" w:cs="宋体"/>
                <w:bCs w:val="0"/>
                <w:kern w:val="2"/>
                <w:sz w:val="20"/>
                <w:szCs w:val="20"/>
              </w:rPr>
              <w:t>条款号</w:t>
            </w:r>
          </w:p>
        </w:tc>
        <w:tc>
          <w:tcPr>
            <w:tcW w:w="709" w:type="pct"/>
            <w:vAlign w:val="center"/>
          </w:tcPr>
          <w:p w14:paraId="439CA319">
            <w:pPr>
              <w:pStyle w:val="30"/>
              <w:widowControl w:val="0"/>
              <w:spacing w:before="0" w:beforeAutospacing="0" w:after="0" w:afterAutospacing="0"/>
              <w:rPr>
                <w:rFonts w:hint="eastAsia" w:ascii="宋体" w:hAnsi="宋体" w:eastAsia="宋体" w:cs="宋体"/>
                <w:bCs w:val="0"/>
                <w:kern w:val="2"/>
                <w:sz w:val="20"/>
                <w:szCs w:val="20"/>
              </w:rPr>
            </w:pPr>
            <w:r>
              <w:rPr>
                <w:rFonts w:hint="eastAsia" w:ascii="宋体" w:hAnsi="宋体" w:eastAsia="宋体" w:cs="宋体"/>
                <w:bCs w:val="0"/>
                <w:kern w:val="2"/>
                <w:sz w:val="20"/>
                <w:szCs w:val="20"/>
              </w:rPr>
              <w:t>条款名称</w:t>
            </w:r>
          </w:p>
        </w:tc>
        <w:tc>
          <w:tcPr>
            <w:tcW w:w="3786" w:type="pct"/>
            <w:vAlign w:val="center"/>
          </w:tcPr>
          <w:p w14:paraId="11B6C933">
            <w:pPr>
              <w:pStyle w:val="30"/>
              <w:widowControl w:val="0"/>
              <w:spacing w:before="0" w:beforeAutospacing="0" w:after="0" w:afterAutospacing="0"/>
              <w:rPr>
                <w:rFonts w:hint="eastAsia" w:ascii="宋体" w:hAnsi="宋体" w:eastAsia="宋体" w:cs="宋体"/>
                <w:bCs w:val="0"/>
                <w:kern w:val="2"/>
                <w:sz w:val="20"/>
                <w:szCs w:val="20"/>
              </w:rPr>
            </w:pPr>
            <w:r>
              <w:rPr>
                <w:rFonts w:hint="eastAsia" w:ascii="宋体" w:hAnsi="宋体" w:eastAsia="宋体" w:cs="宋体"/>
                <w:bCs w:val="0"/>
                <w:kern w:val="2"/>
                <w:sz w:val="20"/>
                <w:szCs w:val="20"/>
              </w:rPr>
              <w:t>内容、说明与要求</w:t>
            </w:r>
          </w:p>
        </w:tc>
      </w:tr>
      <w:tr w14:paraId="3007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482DADE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709" w:type="pct"/>
            <w:vAlign w:val="center"/>
          </w:tcPr>
          <w:p w14:paraId="1E04C028">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3786" w:type="pct"/>
            <w:vAlign w:val="center"/>
          </w:tcPr>
          <w:p w14:paraId="6566E648">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both"/>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200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033E6ECC">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709" w:type="pct"/>
            <w:vAlign w:val="center"/>
          </w:tcPr>
          <w:p w14:paraId="321998D2">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3786" w:type="pct"/>
            <w:vAlign w:val="center"/>
          </w:tcPr>
          <w:p w14:paraId="327FC1E2">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both"/>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rPr>
              <w:t>日历日</w:t>
            </w:r>
          </w:p>
        </w:tc>
      </w:tr>
      <w:tr w14:paraId="3817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1209A2A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709" w:type="pct"/>
            <w:vAlign w:val="center"/>
          </w:tcPr>
          <w:p w14:paraId="1BBF68E7">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3786" w:type="pct"/>
            <w:vAlign w:val="center"/>
          </w:tcPr>
          <w:p w14:paraId="7E24793F">
            <w:pPr>
              <w:pStyle w:val="37"/>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31D9E28E">
            <w:pPr>
              <w:pStyle w:val="37"/>
              <w:keepNext w:val="0"/>
              <w:keepLines w:val="0"/>
              <w:pageBreakBefore w:val="0"/>
              <w:numPr>
                <w:ilvl w:val="0"/>
                <w:numId w:val="0"/>
              </w:numPr>
              <w:kinsoku/>
              <w:wordWrap/>
              <w:overflowPunct/>
              <w:topLinePunct w:val="0"/>
              <w:autoSpaceDE/>
              <w:autoSpaceDN/>
              <w:bidi w:val="0"/>
              <w:spacing w:line="240" w:lineRule="auto"/>
              <w:ind w:firstLine="0" w:firstLineChars="0"/>
              <w:jc w:val="left"/>
              <w:textAlignment w:val="auto"/>
              <w:rPr>
                <w:rFonts w:hint="eastAsia" w:ascii="宋体" w:hAnsi="宋体" w:eastAsia="宋体" w:cs="宋体"/>
                <w:b/>
                <w:bCs/>
                <w:snapToGrid w:val="0"/>
                <w:color w:val="000000"/>
                <w:kern w:val="0"/>
                <w:sz w:val="21"/>
                <w:szCs w:val="21"/>
                <w:shd w:val="clear" w:color="auto" w:fill="FFFFFF"/>
                <w:lang w:val="en-US" w:eastAsia="zh-CN" w:bidi="ar-SA"/>
              </w:rPr>
            </w:pPr>
            <w:r>
              <w:rPr>
                <w:rFonts w:hint="eastAsia" w:ascii="宋体" w:hAnsi="宋体" w:eastAsia="宋体" w:cs="宋体"/>
                <w:b/>
                <w:bCs/>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6B2612D6">
            <w:pPr>
              <w:pStyle w:val="37"/>
              <w:keepNext w:val="0"/>
              <w:keepLines w:val="0"/>
              <w:pageBreakBefore w:val="0"/>
              <w:numPr>
                <w:ilvl w:val="0"/>
                <w:numId w:val="0"/>
              </w:numPr>
              <w:kinsoku/>
              <w:wordWrap/>
              <w:overflowPunct/>
              <w:topLinePunct w:val="0"/>
              <w:autoSpaceDE/>
              <w:autoSpaceDN/>
              <w:bidi w:val="0"/>
              <w:spacing w:line="240" w:lineRule="auto"/>
              <w:ind w:firstLine="0" w:firstLineChars="0"/>
              <w:jc w:val="left"/>
              <w:textAlignment w:val="auto"/>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5795AA1D">
            <w:pPr>
              <w:pStyle w:val="37"/>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18E7D1A">
            <w:pPr>
              <w:pStyle w:val="37"/>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10F0701C">
            <w:pPr>
              <w:pStyle w:val="37"/>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3CCC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158C9D8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709" w:type="pct"/>
            <w:vAlign w:val="center"/>
          </w:tcPr>
          <w:p w14:paraId="61293B6A">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3786" w:type="pct"/>
            <w:vAlign w:val="center"/>
          </w:tcPr>
          <w:p w14:paraId="308A5495">
            <w:pPr>
              <w:pStyle w:val="30"/>
              <w:keepNext w:val="0"/>
              <w:keepLines w:val="0"/>
              <w:pageBreakBefore w:val="0"/>
              <w:widowControl w:val="0"/>
              <w:numPr>
                <w:ilvl w:val="0"/>
                <w:numId w:val="1"/>
              </w:numPr>
              <w:kinsoku/>
              <w:wordWrap/>
              <w:overflowPunct/>
              <w:topLinePunct w:val="0"/>
              <w:autoSpaceDE/>
              <w:autoSpaceDN/>
              <w:bidi w:val="0"/>
              <w:spacing w:before="0" w:beforeAutospacing="0" w:after="0" w:afterAutospacing="0" w:line="240" w:lineRule="auto"/>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2A07F016">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655DAE4D">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7D5570B">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287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3996D18F">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709" w:type="pct"/>
            <w:vAlign w:val="center"/>
          </w:tcPr>
          <w:p w14:paraId="4CE94443">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3786" w:type="pct"/>
            <w:vAlign w:val="center"/>
          </w:tcPr>
          <w:p w14:paraId="7E60AEC7">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580204B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7FCA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1194F42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709" w:type="pct"/>
            <w:vAlign w:val="center"/>
          </w:tcPr>
          <w:p w14:paraId="23976016">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3786" w:type="pct"/>
            <w:vAlign w:val="center"/>
          </w:tcPr>
          <w:p w14:paraId="74CCAED3">
            <w:pPr>
              <w:pStyle w:val="37"/>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7E0A32B1">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both"/>
              <w:textAlignment w:val="auto"/>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541A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503" w:type="pct"/>
            <w:vAlign w:val="center"/>
          </w:tcPr>
          <w:p w14:paraId="6F930D84">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709" w:type="pct"/>
            <w:vAlign w:val="center"/>
          </w:tcPr>
          <w:p w14:paraId="27462872">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3786" w:type="pct"/>
          </w:tcPr>
          <w:p w14:paraId="59DEE436">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2E9FFDC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0ECAFAA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 xml:space="preserve">  </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w:t>
            </w:r>
          </w:p>
          <w:p w14:paraId="3682414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E03B66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7F277D3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2CC4143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51F0064F">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3786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503" w:type="pct"/>
            <w:vAlign w:val="center"/>
          </w:tcPr>
          <w:p w14:paraId="64EBA44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709" w:type="pct"/>
            <w:vAlign w:val="center"/>
          </w:tcPr>
          <w:p w14:paraId="70EC1EE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报价须知</w:t>
            </w:r>
          </w:p>
        </w:tc>
        <w:tc>
          <w:tcPr>
            <w:tcW w:w="3786" w:type="pct"/>
            <w:vAlign w:val="center"/>
          </w:tcPr>
          <w:p w14:paraId="241F3028">
            <w:pPr>
              <w:keepNext w:val="0"/>
              <w:keepLines w:val="0"/>
              <w:pageBreakBefore w:val="0"/>
              <w:kinsoku/>
              <w:wordWrap/>
              <w:overflowPunct/>
              <w:topLinePunct w:val="0"/>
              <w:autoSpaceDE/>
              <w:autoSpaceDN/>
              <w:bidi w:val="0"/>
              <w:spacing w:line="240" w:lineRule="auto"/>
              <w:textAlignment w:val="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1583D64E">
            <w:pPr>
              <w:keepNext w:val="0"/>
              <w:keepLines w:val="0"/>
              <w:pageBreakBefore w:val="0"/>
              <w:kinsoku/>
              <w:wordWrap/>
              <w:overflowPunct/>
              <w:topLinePunct w:val="0"/>
              <w:autoSpaceDE/>
              <w:autoSpaceDN/>
              <w:bidi w:val="0"/>
              <w:spacing w:line="240" w:lineRule="auto"/>
              <w:textAlignment w:val="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4106214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rPr>
            </w:pPr>
            <w:r>
              <w:rPr>
                <w:rFonts w:hint="eastAsia" w:cs="宋体"/>
                <w:sz w:val="21"/>
                <w:szCs w:val="21"/>
              </w:rPr>
              <w:t>（3）......</w:t>
            </w:r>
          </w:p>
        </w:tc>
      </w:tr>
      <w:tr w14:paraId="2B18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3" w:type="pct"/>
            <w:vAlign w:val="center"/>
          </w:tcPr>
          <w:p w14:paraId="3AB990D8">
            <w:pPr>
              <w:pStyle w:val="30"/>
              <w:widowControl w:val="0"/>
              <w:spacing w:before="0" w:beforeAutospacing="0" w:after="0" w:afterAutospacing="0" w:line="360" w:lineRule="auto"/>
              <w:jc w:val="center"/>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9</w:t>
            </w:r>
          </w:p>
        </w:tc>
        <w:tc>
          <w:tcPr>
            <w:tcW w:w="709" w:type="pct"/>
            <w:vAlign w:val="center"/>
          </w:tcPr>
          <w:p w14:paraId="0D794790">
            <w:pPr>
              <w:keepNext w:val="0"/>
              <w:keepLines w:val="0"/>
              <w:pageBreakBefore w:val="0"/>
              <w:widowControl/>
              <w:kinsoku/>
              <w:wordWrap/>
              <w:overflowPunct/>
              <w:topLinePunct w:val="0"/>
              <w:autoSpaceDE/>
              <w:autoSpaceDN/>
              <w:bidi w:val="0"/>
              <w:adjustRightInd w:val="0"/>
              <w:snapToGrid w:val="0"/>
              <w:spacing w:before="96" w:beforeLines="40" w:after="96" w:afterLines="40" w:line="240" w:lineRule="auto"/>
              <w:jc w:val="center"/>
              <w:textAlignment w:val="auto"/>
              <w:rPr>
                <w:rFonts w:hint="default" w:ascii="宋体" w:hAnsi="宋体" w:cs="Calibri"/>
                <w:szCs w:val="21"/>
                <w:highlight w:val="none"/>
                <w:lang w:val="en-US" w:eastAsia="zh-CN"/>
              </w:rPr>
            </w:pPr>
            <w:r>
              <w:rPr>
                <w:rFonts w:hint="eastAsia" w:ascii="宋体" w:hAnsi="宋体" w:cs="Calibri"/>
                <w:szCs w:val="21"/>
                <w:highlight w:val="none"/>
                <w:lang w:val="en-US" w:eastAsia="zh-CN"/>
              </w:rPr>
              <w:t>服务期限</w:t>
            </w:r>
          </w:p>
        </w:tc>
        <w:tc>
          <w:tcPr>
            <w:tcW w:w="3786" w:type="pct"/>
            <w:vAlign w:val="center"/>
          </w:tcPr>
          <w:p w14:paraId="03EA224B">
            <w:pPr>
              <w:keepNext w:val="0"/>
              <w:keepLines w:val="0"/>
              <w:pageBreakBefore w:val="0"/>
              <w:widowControl/>
              <w:kinsoku/>
              <w:wordWrap/>
              <w:overflowPunct/>
              <w:topLinePunct w:val="0"/>
              <w:autoSpaceDE/>
              <w:autoSpaceDN/>
              <w:bidi w:val="0"/>
              <w:adjustRightInd w:val="0"/>
              <w:snapToGrid w:val="0"/>
              <w:spacing w:before="96" w:beforeLines="40" w:after="96" w:afterLines="40" w:line="240" w:lineRule="auto"/>
              <w:jc w:val="left"/>
              <w:textAlignment w:val="auto"/>
              <w:rPr>
                <w:rFonts w:hint="eastAsia" w:ascii="宋体" w:hAnsi="宋体" w:cs="Calibri"/>
                <w:szCs w:val="21"/>
                <w:highlight w:val="none"/>
                <w:lang w:val="en-US" w:eastAsia="zh-CN"/>
              </w:rPr>
            </w:pPr>
            <w:r>
              <w:rPr>
                <w:rFonts w:hint="eastAsia" w:ascii="宋体" w:hAnsi="宋体" w:cs="Calibri"/>
                <w:szCs w:val="21"/>
                <w:highlight w:val="none"/>
                <w:lang w:val="en-US" w:eastAsia="zh-CN"/>
              </w:rPr>
              <w:t>合同约定生效之日起1年。合同到期前，经考核合格后，在年度预算能够保障的前提下，可续签下年度合同，最多续签2次。</w:t>
            </w:r>
          </w:p>
        </w:tc>
      </w:tr>
      <w:tr w14:paraId="40DE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03" w:type="pct"/>
            <w:vAlign w:val="center"/>
          </w:tcPr>
          <w:p w14:paraId="457FF02A">
            <w:pPr>
              <w:pStyle w:val="30"/>
              <w:widowControl w:val="0"/>
              <w:spacing w:before="0" w:beforeAutospacing="0" w:after="0" w:afterAutospacing="0" w:line="360" w:lineRule="auto"/>
              <w:jc w:val="center"/>
              <w:rPr>
                <w:rFonts w:hint="default" w:ascii="宋体" w:hAnsi="宋体" w:eastAsia="宋体" w:cs="宋体"/>
                <w:b w:val="0"/>
                <w:sz w:val="21"/>
                <w:szCs w:val="21"/>
                <w:lang w:val="en-US" w:eastAsia="zh-CN"/>
              </w:rPr>
            </w:pPr>
            <w:r>
              <w:rPr>
                <w:rFonts w:hint="eastAsia" w:ascii="宋体" w:hAnsi="宋体" w:eastAsia="宋体" w:cs="宋体"/>
                <w:b w:val="0"/>
                <w:sz w:val="21"/>
                <w:szCs w:val="21"/>
                <w:lang w:val="en-US" w:eastAsia="zh-CN"/>
              </w:rPr>
              <w:t>10</w:t>
            </w:r>
          </w:p>
        </w:tc>
        <w:tc>
          <w:tcPr>
            <w:tcW w:w="709" w:type="pct"/>
            <w:vAlign w:val="center"/>
          </w:tcPr>
          <w:p w14:paraId="1F126EBB">
            <w:pPr>
              <w:keepNext w:val="0"/>
              <w:keepLines w:val="0"/>
              <w:pageBreakBefore w:val="0"/>
              <w:widowControl/>
              <w:kinsoku/>
              <w:wordWrap/>
              <w:overflowPunct/>
              <w:topLinePunct w:val="0"/>
              <w:autoSpaceDE/>
              <w:autoSpaceDN/>
              <w:bidi w:val="0"/>
              <w:adjustRightInd w:val="0"/>
              <w:snapToGrid w:val="0"/>
              <w:spacing w:before="96" w:beforeLines="40" w:after="96" w:afterLines="40" w:line="240" w:lineRule="auto"/>
              <w:jc w:val="center"/>
              <w:textAlignment w:val="auto"/>
              <w:rPr>
                <w:rFonts w:hint="eastAsia" w:ascii="宋体" w:hAnsi="宋体" w:cs="Calibri" w:eastAsiaTheme="minorEastAsia"/>
                <w:kern w:val="2"/>
                <w:sz w:val="21"/>
                <w:szCs w:val="21"/>
                <w:highlight w:val="none"/>
                <w:lang w:val="en-US" w:eastAsia="zh-CN" w:bidi="ar-SA"/>
              </w:rPr>
            </w:pPr>
            <w:r>
              <w:rPr>
                <w:rFonts w:hint="eastAsia" w:ascii="宋体" w:hAnsi="宋体" w:cs="Calibri"/>
                <w:szCs w:val="21"/>
                <w:highlight w:val="none"/>
                <w:lang w:val="en-US" w:eastAsia="zh-CN"/>
              </w:rPr>
              <w:t>服务</w:t>
            </w:r>
            <w:r>
              <w:rPr>
                <w:rFonts w:hint="eastAsia" w:ascii="宋体" w:hAnsi="宋体" w:cs="Calibri"/>
                <w:szCs w:val="21"/>
                <w:highlight w:val="none"/>
              </w:rPr>
              <w:t>地点</w:t>
            </w:r>
          </w:p>
        </w:tc>
        <w:tc>
          <w:tcPr>
            <w:tcW w:w="3786" w:type="pct"/>
            <w:vAlign w:val="center"/>
          </w:tcPr>
          <w:p w14:paraId="2181950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cs="Calibri" w:eastAsiaTheme="minorEastAsia"/>
                <w:kern w:val="2"/>
                <w:sz w:val="21"/>
                <w:szCs w:val="21"/>
                <w:highlight w:val="none"/>
                <w:lang w:val="en-US" w:eastAsia="zh-CN" w:bidi="ar-SA"/>
              </w:rPr>
            </w:pPr>
            <w:r>
              <w:rPr>
                <w:rFonts w:hint="eastAsia" w:ascii="宋体" w:hAnsi="宋体" w:cs="Calibri"/>
                <w:kern w:val="2"/>
                <w:sz w:val="21"/>
                <w:szCs w:val="21"/>
                <w:highlight w:val="none"/>
                <w:lang w:val="en-US" w:eastAsia="zh-CN" w:bidi="ar-SA"/>
              </w:rPr>
              <w:t>招商大厦5楼</w:t>
            </w:r>
          </w:p>
        </w:tc>
      </w:tr>
      <w:tr w14:paraId="0ACB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03" w:type="pct"/>
            <w:vAlign w:val="center"/>
          </w:tcPr>
          <w:p w14:paraId="4EA6C575">
            <w:pPr>
              <w:pStyle w:val="30"/>
              <w:widowControl w:val="0"/>
              <w:spacing w:before="0" w:beforeAutospacing="0" w:after="0" w:afterAutospacing="0" w:line="360" w:lineRule="auto"/>
              <w:jc w:val="center"/>
              <w:rPr>
                <w:rFonts w:hint="default" w:ascii="宋体" w:hAnsi="宋体" w:eastAsia="宋体" w:cs="宋体"/>
                <w:b w:val="0"/>
                <w:sz w:val="21"/>
                <w:szCs w:val="21"/>
                <w:lang w:val="en-US" w:eastAsia="zh-CN"/>
              </w:rPr>
            </w:pPr>
            <w:r>
              <w:rPr>
                <w:rFonts w:hint="eastAsia" w:ascii="宋体" w:hAnsi="宋体" w:eastAsia="宋体" w:cs="宋体"/>
                <w:b w:val="0"/>
                <w:sz w:val="21"/>
                <w:szCs w:val="21"/>
                <w:lang w:val="en-US" w:eastAsia="zh-CN"/>
              </w:rPr>
              <w:t>11</w:t>
            </w:r>
          </w:p>
        </w:tc>
        <w:tc>
          <w:tcPr>
            <w:tcW w:w="709" w:type="pct"/>
            <w:vAlign w:val="center"/>
          </w:tcPr>
          <w:p w14:paraId="02156C6A">
            <w:pPr>
              <w:keepNext w:val="0"/>
              <w:keepLines w:val="0"/>
              <w:pageBreakBefore w:val="0"/>
              <w:widowControl/>
              <w:kinsoku/>
              <w:wordWrap/>
              <w:overflowPunct/>
              <w:topLinePunct w:val="0"/>
              <w:autoSpaceDE/>
              <w:autoSpaceDN/>
              <w:bidi w:val="0"/>
              <w:adjustRightInd w:val="0"/>
              <w:snapToGrid w:val="0"/>
              <w:spacing w:before="96" w:beforeLines="40" w:after="96" w:afterLines="40" w:line="240" w:lineRule="auto"/>
              <w:jc w:val="center"/>
              <w:textAlignment w:val="auto"/>
              <w:rPr>
                <w:rFonts w:hint="eastAsia" w:ascii="宋体" w:hAnsi="宋体" w:cs="Calibri"/>
                <w:szCs w:val="21"/>
                <w:highlight w:val="none"/>
                <w:lang w:val="en-US" w:eastAsia="zh-CN"/>
              </w:rPr>
            </w:pPr>
            <w:r>
              <w:rPr>
                <w:rFonts w:hint="eastAsia" w:ascii="宋体" w:hAnsi="宋体" w:cs="Calibri"/>
                <w:szCs w:val="21"/>
                <w:highlight w:val="none"/>
                <w:lang w:val="en-US" w:eastAsia="zh-CN"/>
              </w:rPr>
              <w:t>质量要求</w:t>
            </w:r>
          </w:p>
        </w:tc>
        <w:tc>
          <w:tcPr>
            <w:tcW w:w="3786" w:type="pct"/>
            <w:vAlign w:val="center"/>
          </w:tcPr>
          <w:p w14:paraId="12C2794B">
            <w:pPr>
              <w:keepNext w:val="0"/>
              <w:keepLines w:val="0"/>
              <w:pageBreakBefore w:val="0"/>
              <w:widowControl/>
              <w:kinsoku/>
              <w:wordWrap/>
              <w:overflowPunct/>
              <w:topLinePunct w:val="0"/>
              <w:autoSpaceDE/>
              <w:autoSpaceDN/>
              <w:bidi w:val="0"/>
              <w:adjustRightInd w:val="0"/>
              <w:snapToGrid w:val="0"/>
              <w:spacing w:before="96" w:beforeLines="40" w:after="96" w:afterLines="40" w:line="240" w:lineRule="auto"/>
              <w:jc w:val="left"/>
              <w:textAlignment w:val="auto"/>
              <w:rPr>
                <w:rFonts w:hint="eastAsia" w:ascii="宋体" w:hAnsi="宋体" w:cs="Calibri"/>
                <w:szCs w:val="21"/>
                <w:highlight w:val="none"/>
                <w:lang w:val="en-US" w:eastAsia="zh-CN"/>
              </w:rPr>
            </w:pPr>
            <w:r>
              <w:rPr>
                <w:rFonts w:hint="eastAsia" w:ascii="宋体" w:hAnsi="宋体" w:cs="Calibri"/>
                <w:szCs w:val="21"/>
                <w:highlight w:val="none"/>
                <w:lang w:val="en-US" w:eastAsia="zh-CN"/>
              </w:rPr>
              <w:t>合格，并符合国家食品安全标准、国家卫生检疫标准。</w:t>
            </w:r>
          </w:p>
        </w:tc>
      </w:tr>
      <w:tr w14:paraId="1119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503" w:type="pct"/>
            <w:vAlign w:val="center"/>
          </w:tcPr>
          <w:p w14:paraId="34B07D55">
            <w:pPr>
              <w:pStyle w:val="30"/>
              <w:widowControl w:val="0"/>
              <w:spacing w:before="0" w:beforeAutospacing="0" w:after="0" w:afterAutospacing="0" w:line="360" w:lineRule="auto"/>
              <w:jc w:val="center"/>
              <w:rPr>
                <w:rFonts w:hint="default" w:ascii="宋体" w:hAnsi="宋体" w:eastAsia="宋体" w:cs="宋体"/>
                <w:b w:val="0"/>
                <w:sz w:val="21"/>
                <w:szCs w:val="21"/>
                <w:lang w:val="en-US" w:eastAsia="zh-CN"/>
              </w:rPr>
            </w:pPr>
            <w:r>
              <w:rPr>
                <w:rFonts w:hint="eastAsia" w:ascii="宋体" w:hAnsi="宋体" w:eastAsia="宋体" w:cs="宋体"/>
                <w:b w:val="0"/>
                <w:sz w:val="21"/>
                <w:szCs w:val="21"/>
                <w:lang w:val="en-US" w:eastAsia="zh-CN"/>
              </w:rPr>
              <w:t>12</w:t>
            </w:r>
          </w:p>
        </w:tc>
        <w:tc>
          <w:tcPr>
            <w:tcW w:w="709" w:type="pct"/>
            <w:vAlign w:val="center"/>
          </w:tcPr>
          <w:p w14:paraId="3F01E883">
            <w:pPr>
              <w:keepNext w:val="0"/>
              <w:keepLines w:val="0"/>
              <w:pageBreakBefore w:val="0"/>
              <w:widowControl/>
              <w:kinsoku/>
              <w:wordWrap/>
              <w:overflowPunct/>
              <w:topLinePunct w:val="0"/>
              <w:autoSpaceDE/>
              <w:autoSpaceDN/>
              <w:bidi w:val="0"/>
              <w:adjustRightInd w:val="0"/>
              <w:snapToGrid w:val="0"/>
              <w:spacing w:before="96" w:beforeLines="40" w:after="96" w:afterLines="40" w:line="240" w:lineRule="auto"/>
              <w:jc w:val="center"/>
              <w:textAlignment w:val="auto"/>
              <w:rPr>
                <w:rFonts w:hint="eastAsia" w:ascii="宋体" w:hAnsi="宋体" w:cs="Calibri" w:eastAsiaTheme="minorEastAsia"/>
                <w:kern w:val="2"/>
                <w:sz w:val="21"/>
                <w:szCs w:val="21"/>
                <w:highlight w:val="none"/>
                <w:lang w:val="en-US" w:eastAsia="zh-CN" w:bidi="ar-SA"/>
              </w:rPr>
            </w:pPr>
            <w:r>
              <w:rPr>
                <w:rFonts w:hint="eastAsia" w:ascii="宋体" w:hAnsi="宋体" w:cs="Calibri"/>
                <w:szCs w:val="21"/>
                <w:highlight w:val="none"/>
              </w:rPr>
              <w:t>付款方式</w:t>
            </w:r>
          </w:p>
        </w:tc>
        <w:tc>
          <w:tcPr>
            <w:tcW w:w="3786" w:type="pct"/>
            <w:vAlign w:val="center"/>
          </w:tcPr>
          <w:p w14:paraId="476EEB0D">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Calibri"/>
                <w:kern w:val="2"/>
                <w:sz w:val="21"/>
                <w:szCs w:val="21"/>
                <w:highlight w:val="none"/>
                <w:lang w:val="en-US" w:eastAsia="zh-CN" w:bidi="ar-SA"/>
              </w:rPr>
            </w:pPr>
            <w:r>
              <w:rPr>
                <w:rFonts w:hint="eastAsia" w:ascii="宋体" w:hAnsi="宋体" w:cs="Calibri"/>
                <w:kern w:val="2"/>
                <w:sz w:val="21"/>
                <w:szCs w:val="21"/>
                <w:highlight w:val="none"/>
                <w:lang w:val="en-US" w:eastAsia="zh-CN" w:bidi="ar-SA"/>
              </w:rPr>
              <w:t>付款方式:中标人每月10日前根据采购人上月实际发生的供餐总金额向采购人开具餐饮服务增值税专用发票及用餐明细，采购人应在收到发票和明细后7个工作日内以转账的形式向中标人支付全额费用。结算前，双方应对当月实际用餐数量及金额进行核对，确认无误之后方可结账。</w:t>
            </w:r>
          </w:p>
          <w:p w14:paraId="4410DFAD">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Calibri"/>
                <w:kern w:val="2"/>
                <w:sz w:val="21"/>
                <w:szCs w:val="21"/>
                <w:highlight w:val="none"/>
                <w:lang w:val="en-US" w:eastAsia="zh-CN" w:bidi="ar-SA"/>
              </w:rPr>
            </w:pPr>
            <w:r>
              <w:rPr>
                <w:rFonts w:hint="eastAsia" w:ascii="宋体" w:hAnsi="宋体" w:cs="Calibri"/>
                <w:kern w:val="2"/>
                <w:sz w:val="21"/>
                <w:szCs w:val="21"/>
                <w:highlight w:val="none"/>
                <w:lang w:val="en-US" w:eastAsia="zh-CN" w:bidi="ar-SA"/>
              </w:rPr>
              <w:t>注 ： (1)在采购人付款前，中标人需向采购人交付等额的增值税专用发票，否则采购人有权拒绝或者延迟付款，且不承担违约责任。</w:t>
            </w:r>
          </w:p>
          <w:p w14:paraId="19C4274E">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Theme="minorEastAsia" w:cstheme="minorBidi"/>
                <w:kern w:val="0"/>
                <w:sz w:val="24"/>
                <w:szCs w:val="24"/>
                <w:highlight w:val="none"/>
                <w:lang w:val="en-US" w:eastAsia="zh-CN" w:bidi="ar-SA"/>
              </w:rPr>
            </w:pPr>
            <w:r>
              <w:rPr>
                <w:rFonts w:hint="eastAsia" w:ascii="宋体" w:hAnsi="宋体" w:cs="Calibri"/>
                <w:kern w:val="2"/>
                <w:sz w:val="21"/>
                <w:szCs w:val="21"/>
                <w:highlight w:val="none"/>
                <w:lang w:val="en-US" w:eastAsia="zh-CN" w:bidi="ar-SA"/>
              </w:rPr>
              <w:t>(2)投标人提交的投标文件中如有关于付款条件的表述与招标文件规定不符，投标无效。</w:t>
            </w:r>
          </w:p>
        </w:tc>
      </w:tr>
      <w:tr w14:paraId="161E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4DC5A21E">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rPr>
              <w:t>13</w:t>
            </w:r>
          </w:p>
        </w:tc>
        <w:tc>
          <w:tcPr>
            <w:tcW w:w="709" w:type="pct"/>
            <w:vAlign w:val="center"/>
          </w:tcPr>
          <w:p w14:paraId="45EAFAD9">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便利化服务</w:t>
            </w:r>
          </w:p>
        </w:tc>
        <w:tc>
          <w:tcPr>
            <w:tcW w:w="3786" w:type="pct"/>
            <w:vAlign w:val="center"/>
          </w:tcPr>
          <w:p w14:paraId="0A1E493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11C2B1C4">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□不要求</w:t>
            </w:r>
          </w:p>
          <w:p w14:paraId="1251DE5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1A0F1AD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7BD57B1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49CED44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B5FF39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szCs w:val="21"/>
              </w:rPr>
              <w:t>（4）委托相关单位作为服务机构。</w:t>
            </w:r>
          </w:p>
        </w:tc>
      </w:tr>
      <w:tr w14:paraId="7B77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23ADFF0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rPr>
              <w:t>14</w:t>
            </w:r>
          </w:p>
        </w:tc>
        <w:tc>
          <w:tcPr>
            <w:tcW w:w="709" w:type="pct"/>
            <w:vAlign w:val="center"/>
          </w:tcPr>
          <w:p w14:paraId="76400F1E">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3786" w:type="pct"/>
            <w:vAlign w:val="center"/>
          </w:tcPr>
          <w:p w14:paraId="5A35F57B">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09FD9BA">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Cs/>
                <w:szCs w:val="21"/>
              </w:rPr>
            </w:pPr>
            <w:r>
              <w:rPr>
                <w:rFonts w:hint="eastAsia" w:ascii="宋体" w:hAnsi="宋体" w:eastAsia="宋体" w:cs="宋体"/>
                <w:bCs/>
                <w:szCs w:val="21"/>
              </w:rPr>
              <w:t>获取方式：</w:t>
            </w:r>
          </w:p>
          <w:p w14:paraId="782772F9">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both"/>
              <w:textAlignment w:val="auto"/>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4E45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1AE6BC2D">
            <w:pPr>
              <w:pStyle w:val="31"/>
              <w:pBdr>
                <w:bottom w:val="none" w:color="auto" w:sz="0" w:space="0"/>
              </w:pBdr>
              <w:tabs>
                <w:tab w:val="clear" w:pos="4153"/>
                <w:tab w:val="clear" w:pos="8306"/>
              </w:tabs>
              <w:adjustRightInd/>
              <w:spacing w:line="240" w:lineRule="auto"/>
              <w:jc w:val="center"/>
              <w:textAlignment w:val="auto"/>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15</w:t>
            </w:r>
          </w:p>
        </w:tc>
        <w:tc>
          <w:tcPr>
            <w:tcW w:w="709" w:type="pct"/>
            <w:vAlign w:val="center"/>
          </w:tcPr>
          <w:p w14:paraId="23B6BCC5">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重要说明</w:t>
            </w:r>
          </w:p>
        </w:tc>
        <w:tc>
          <w:tcPr>
            <w:tcW w:w="3786" w:type="pct"/>
            <w:vAlign w:val="center"/>
          </w:tcPr>
          <w:p w14:paraId="2D5CD770">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11BDE814">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539F1E57">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6200FFE4">
            <w:pPr>
              <w:pStyle w:val="4"/>
              <w:keepNext w:val="0"/>
              <w:keepLines w:val="0"/>
              <w:pageBreakBefore w:val="0"/>
              <w:widowControl w:val="0"/>
              <w:kinsoku/>
              <w:wordWrap/>
              <w:overflowPunct/>
              <w:topLinePunct w:val="0"/>
              <w:autoSpaceDE/>
              <w:autoSpaceDN/>
              <w:bidi w:val="0"/>
              <w:spacing w:before="0" w:after="0" w:line="240" w:lineRule="auto"/>
              <w:textAlignment w:val="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7953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753E1393">
            <w:pPr>
              <w:pStyle w:val="31"/>
              <w:pBdr>
                <w:bottom w:val="none" w:color="auto" w:sz="0" w:space="0"/>
              </w:pBdr>
              <w:tabs>
                <w:tab w:val="clear" w:pos="4153"/>
                <w:tab w:val="clear" w:pos="8306"/>
              </w:tabs>
              <w:adjustRightInd/>
              <w:spacing w:line="240" w:lineRule="auto"/>
              <w:jc w:val="center"/>
              <w:textAlignment w:val="auto"/>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16</w:t>
            </w:r>
          </w:p>
        </w:tc>
        <w:tc>
          <w:tcPr>
            <w:tcW w:w="709" w:type="pct"/>
            <w:vAlign w:val="center"/>
          </w:tcPr>
          <w:p w14:paraId="42578F58">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3786" w:type="pct"/>
            <w:vAlign w:val="center"/>
          </w:tcPr>
          <w:p w14:paraId="0999F6D8">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69026C13">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5F93C9F2">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085CA8D7">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7495284">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76E0B7FC">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both"/>
              <w:textAlignment w:val="auto"/>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367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1557DFD0">
            <w:pPr>
              <w:pStyle w:val="31"/>
              <w:pBdr>
                <w:bottom w:val="none" w:color="auto" w:sz="0" w:space="0"/>
              </w:pBdr>
              <w:tabs>
                <w:tab w:val="clear" w:pos="4153"/>
                <w:tab w:val="clear" w:pos="8306"/>
              </w:tabs>
              <w:adjustRightInd/>
              <w:spacing w:line="240" w:lineRule="auto"/>
              <w:jc w:val="center"/>
              <w:textAlignment w:val="auto"/>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17</w:t>
            </w:r>
          </w:p>
        </w:tc>
        <w:tc>
          <w:tcPr>
            <w:tcW w:w="709" w:type="pct"/>
            <w:vAlign w:val="center"/>
          </w:tcPr>
          <w:p w14:paraId="3F254BCA">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rPr>
            </w:pPr>
            <w:r>
              <w:rPr>
                <w:rFonts w:hint="eastAsia" w:ascii="宋体" w:hAnsi="宋体" w:eastAsia="宋体" w:cs="宋体"/>
                <w:b w:val="0"/>
                <w:sz w:val="21"/>
                <w:szCs w:val="21"/>
              </w:rPr>
              <w:t>其他补充</w:t>
            </w:r>
          </w:p>
          <w:p w14:paraId="28F549A8">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rPr>
            </w:pPr>
            <w:r>
              <w:rPr>
                <w:rFonts w:hint="eastAsia" w:ascii="宋体" w:hAnsi="宋体" w:eastAsia="宋体" w:cs="宋体"/>
                <w:b w:val="0"/>
                <w:sz w:val="21"/>
                <w:szCs w:val="21"/>
              </w:rPr>
              <w:t>说明</w:t>
            </w:r>
          </w:p>
        </w:tc>
        <w:tc>
          <w:tcPr>
            <w:tcW w:w="3786" w:type="pct"/>
            <w:vAlign w:val="center"/>
          </w:tcPr>
          <w:p w14:paraId="3B6DADA4">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szCs w:val="21"/>
              </w:rPr>
            </w:pPr>
            <w:r>
              <w:rPr>
                <w:rFonts w:hint="eastAsia" w:ascii="宋体" w:hAnsi="宋体" w:eastAsia="宋体" w:cs="宋体"/>
                <w:b w:val="0"/>
                <w:sz w:val="21"/>
                <w:szCs w:val="21"/>
                <w:lang w:eastAsia="zh-CN"/>
              </w:rPr>
              <w:t>……</w:t>
            </w:r>
          </w:p>
        </w:tc>
      </w:tr>
      <w:tr w14:paraId="6E12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2D0056D3">
            <w:pPr>
              <w:pStyle w:val="31"/>
              <w:pBdr>
                <w:bottom w:val="none" w:color="auto" w:sz="0" w:space="0"/>
              </w:pBdr>
              <w:tabs>
                <w:tab w:val="clear" w:pos="4153"/>
                <w:tab w:val="clear" w:pos="8306"/>
              </w:tabs>
              <w:adjustRightInd/>
              <w:spacing w:line="240" w:lineRule="auto"/>
              <w:jc w:val="center"/>
              <w:textAlignment w:val="auto"/>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18</w:t>
            </w:r>
          </w:p>
        </w:tc>
        <w:tc>
          <w:tcPr>
            <w:tcW w:w="709" w:type="pct"/>
            <w:vAlign w:val="center"/>
          </w:tcPr>
          <w:p w14:paraId="35477B14">
            <w:pPr>
              <w:pStyle w:val="30"/>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3786" w:type="pct"/>
            <w:vAlign w:val="center"/>
          </w:tcPr>
          <w:p w14:paraId="023AAAA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4B2FF77E">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30F26632">
      <w:pPr>
        <w:spacing w:line="360" w:lineRule="auto"/>
        <w:ind w:firstLine="437"/>
        <w:outlineLvl w:val="2"/>
        <w:rPr>
          <w:rFonts w:ascii="Times New Roman" w:hAnsi="Times New Roman" w:cs="Times New Roman" w:eastAsiaTheme="minorEastAsia"/>
          <w:b/>
          <w:sz w:val="24"/>
        </w:rPr>
      </w:pPr>
      <w:bookmarkStart w:id="5" w:name="_Toc28737"/>
      <w:r>
        <w:rPr>
          <w:rFonts w:ascii="Times New Roman" w:hAnsi="Times New Roman" w:cs="Times New Roman" w:eastAsiaTheme="minorEastAsia"/>
          <w:b/>
          <w:sz w:val="24"/>
        </w:rPr>
        <w:t>1.有关定义</w:t>
      </w:r>
      <w:bookmarkEnd w:id="5"/>
    </w:p>
    <w:p w14:paraId="388B79C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，并获得项目实施的承包人（乙方）。</w:t>
      </w:r>
    </w:p>
    <w:p w14:paraId="752BE4A2">
      <w:pPr>
        <w:spacing w:line="360" w:lineRule="auto"/>
        <w:ind w:firstLine="437"/>
        <w:outlineLvl w:val="2"/>
        <w:rPr>
          <w:rFonts w:ascii="Times New Roman" w:hAnsi="Times New Roman" w:cs="Times New Roman" w:eastAsiaTheme="minorEastAsia"/>
          <w:b/>
          <w:sz w:val="24"/>
        </w:rPr>
      </w:pPr>
      <w:bookmarkStart w:id="6" w:name="_Toc26438"/>
      <w:r>
        <w:rPr>
          <w:rFonts w:ascii="Times New Roman" w:hAnsi="Times New Roman" w:cs="Times New Roman" w:eastAsiaTheme="minorEastAsia"/>
          <w:b/>
          <w:sz w:val="24"/>
        </w:rPr>
        <w:t>2.资金来源</w:t>
      </w:r>
      <w:bookmarkEnd w:id="6"/>
    </w:p>
    <w:p w14:paraId="6E8C1CA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后所签订的合同项下的资金。</w:t>
      </w:r>
    </w:p>
    <w:p w14:paraId="21380D67">
      <w:pPr>
        <w:spacing w:line="360" w:lineRule="auto"/>
        <w:ind w:firstLine="437"/>
        <w:outlineLvl w:val="2"/>
        <w:rPr>
          <w:rFonts w:ascii="Times New Roman" w:hAnsi="Times New Roman" w:cs="Times New Roman" w:eastAsiaTheme="minorEastAsia"/>
          <w:b/>
          <w:sz w:val="24"/>
        </w:rPr>
      </w:pPr>
      <w:bookmarkStart w:id="7"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文件的澄清与修改</w:t>
      </w:r>
      <w:bookmarkEnd w:id="7"/>
    </w:p>
    <w:p w14:paraId="1D1A716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文件内容有疑问，按投标人须知前附表规定提出。</w:t>
      </w:r>
    </w:p>
    <w:p w14:paraId="5A5D520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文件，投标人应主动上网查询。招标人不承担投标人未及时关注相关信息引发的相关责任。</w:t>
      </w:r>
    </w:p>
    <w:p w14:paraId="208127D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5D2B806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文件（含澄清、修改等内容）。</w:t>
      </w:r>
    </w:p>
    <w:p w14:paraId="2C6D104B">
      <w:pPr>
        <w:spacing w:line="360" w:lineRule="auto"/>
        <w:ind w:firstLine="437"/>
        <w:outlineLvl w:val="2"/>
        <w:rPr>
          <w:rFonts w:ascii="Times New Roman" w:hAnsi="Times New Roman" w:cs="Times New Roman" w:eastAsiaTheme="minorEastAsia"/>
          <w:b/>
          <w:sz w:val="24"/>
        </w:rPr>
      </w:pPr>
      <w:bookmarkStart w:id="8"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范围及投标文件中标准和计量单位的使用</w:t>
      </w:r>
      <w:bookmarkEnd w:id="8"/>
    </w:p>
    <w:p w14:paraId="605C37F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文件中是否要求，投标人所承担货物及伴随的工程和服务均应符合国家强制性标准。</w:t>
      </w:r>
    </w:p>
    <w:p w14:paraId="2533B22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3978986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文件中有特殊要求外，投标文件中所使用的计量单位，应采用中华人民共和国法定计量单位。</w:t>
      </w:r>
    </w:p>
    <w:p w14:paraId="4B718837">
      <w:pPr>
        <w:spacing w:line="360" w:lineRule="auto"/>
        <w:ind w:firstLine="437"/>
        <w:outlineLvl w:val="2"/>
        <w:rPr>
          <w:rFonts w:ascii="Times New Roman" w:hAnsi="Times New Roman" w:cs="Times New Roman" w:eastAsiaTheme="minorEastAsia"/>
          <w:b/>
          <w:sz w:val="24"/>
        </w:rPr>
      </w:pPr>
      <w:bookmarkStart w:id="9"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9"/>
    </w:p>
    <w:p w14:paraId="131D2C0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文件评审要求编写投标文件，具体内容详见第六章投标文件格式的相关内容。</w:t>
      </w:r>
    </w:p>
    <w:p w14:paraId="02787E0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文件规定的格式填写、签署和盖章。</w:t>
      </w:r>
    </w:p>
    <w:p w14:paraId="2164DE91">
      <w:pPr>
        <w:spacing w:line="360" w:lineRule="auto"/>
        <w:ind w:firstLine="437"/>
        <w:outlineLvl w:val="2"/>
        <w:rPr>
          <w:rFonts w:ascii="Times New Roman" w:hAnsi="Times New Roman" w:cs="Times New Roman" w:eastAsiaTheme="minorEastAsia"/>
          <w:b/>
          <w:sz w:val="24"/>
        </w:rPr>
      </w:pPr>
      <w:bookmarkStart w:id="10"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0"/>
    </w:p>
    <w:p w14:paraId="311945E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全部内容，所有报价均应以人民币报价。</w:t>
      </w:r>
    </w:p>
    <w:p w14:paraId="7F20654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报价中。</w:t>
      </w:r>
    </w:p>
    <w:p w14:paraId="46D37B99">
      <w:pPr>
        <w:spacing w:line="360" w:lineRule="auto"/>
        <w:ind w:firstLine="437"/>
        <w:outlineLvl w:val="2"/>
        <w:rPr>
          <w:rFonts w:ascii="Times New Roman" w:hAnsi="Times New Roman" w:cs="Times New Roman" w:eastAsiaTheme="minorEastAsia"/>
          <w:b/>
          <w:sz w:val="24"/>
        </w:rPr>
      </w:pPr>
      <w:bookmarkStart w:id="11"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1"/>
    </w:p>
    <w:p w14:paraId="7B1B3A1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3D1F7EE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6C5F01C5">
      <w:pPr>
        <w:spacing w:line="360" w:lineRule="auto"/>
        <w:ind w:firstLine="437"/>
        <w:outlineLvl w:val="2"/>
        <w:rPr>
          <w:rFonts w:ascii="Times New Roman" w:hAnsi="Times New Roman" w:cs="Times New Roman" w:eastAsiaTheme="minorEastAsia"/>
          <w:b/>
          <w:sz w:val="24"/>
        </w:rPr>
      </w:pPr>
      <w:bookmarkStart w:id="12"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2"/>
    </w:p>
    <w:p w14:paraId="3A6D8D7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02C6986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04F1A4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7A300A1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7C9A469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0615B4D5">
      <w:pPr>
        <w:spacing w:line="360" w:lineRule="auto"/>
        <w:ind w:firstLine="437"/>
        <w:outlineLvl w:val="2"/>
        <w:rPr>
          <w:rFonts w:ascii="Times New Roman" w:hAnsi="Times New Roman" w:cs="Times New Roman" w:eastAsiaTheme="minorEastAsia"/>
          <w:b/>
          <w:sz w:val="24"/>
        </w:rPr>
      </w:pPr>
      <w:bookmarkStart w:id="13"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3"/>
    </w:p>
    <w:p w14:paraId="5D1298A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询价公告</w:t>
      </w:r>
      <w:r>
        <w:rPr>
          <w:rFonts w:ascii="Times New Roman" w:hAnsi="Times New Roman" w:cs="Times New Roman" w:eastAsiaTheme="minorEastAsia"/>
          <w:bCs/>
          <w:sz w:val="21"/>
        </w:rPr>
        <w:t>”规定的投标文件提交截止时间前，将封装的投标文件送到指定开标地点。</w:t>
      </w:r>
    </w:p>
    <w:p w14:paraId="28E591D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41B3896E">
      <w:pPr>
        <w:spacing w:line="360" w:lineRule="auto"/>
        <w:ind w:firstLine="437"/>
        <w:outlineLvl w:val="2"/>
        <w:rPr>
          <w:rFonts w:ascii="Times New Roman" w:hAnsi="Times New Roman" w:cs="Times New Roman" w:eastAsiaTheme="minorEastAsia"/>
          <w:b/>
          <w:sz w:val="24"/>
        </w:rPr>
      </w:pPr>
      <w:bookmarkStart w:id="14"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4"/>
    </w:p>
    <w:p w14:paraId="6A6CF76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询价公告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时间执行）。</w:t>
      </w:r>
    </w:p>
    <w:p w14:paraId="14A9FBA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757F143C">
      <w:pPr>
        <w:spacing w:line="360" w:lineRule="auto"/>
        <w:ind w:firstLine="437"/>
        <w:outlineLvl w:val="2"/>
        <w:rPr>
          <w:rFonts w:ascii="Times New Roman" w:hAnsi="Times New Roman" w:cs="Times New Roman" w:eastAsiaTheme="minorEastAsia"/>
          <w:b/>
          <w:sz w:val="24"/>
        </w:rPr>
      </w:pPr>
      <w:bookmarkStart w:id="15"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5"/>
    </w:p>
    <w:p w14:paraId="3174663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389244D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文件实质性响应要求的投标人中推荐中标人，并编写评审报告。</w:t>
      </w:r>
    </w:p>
    <w:p w14:paraId="1BB22186">
      <w:pPr>
        <w:spacing w:line="360" w:lineRule="auto"/>
        <w:ind w:firstLine="437"/>
        <w:outlineLvl w:val="2"/>
        <w:rPr>
          <w:rFonts w:hint="eastAsia" w:ascii="Times New Roman" w:hAnsi="Times New Roman" w:cs="Times New Roman" w:eastAsiaTheme="minorEastAsia"/>
          <w:b/>
          <w:sz w:val="24"/>
          <w:lang w:eastAsia="zh-CN"/>
        </w:rPr>
      </w:pPr>
      <w:bookmarkStart w:id="16"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16"/>
      <w:r>
        <w:rPr>
          <w:rFonts w:hint="eastAsia" w:ascii="Times New Roman" w:hAnsi="Times New Roman" w:cs="Times New Roman" w:eastAsiaTheme="minorEastAsia"/>
          <w:b/>
          <w:sz w:val="24"/>
          <w:lang w:eastAsia="zh-CN"/>
        </w:rPr>
        <w:t>询价</w:t>
      </w:r>
    </w:p>
    <w:p w14:paraId="102E4CB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，并将理由通知所有投标人：</w:t>
      </w:r>
    </w:p>
    <w:p w14:paraId="558DDEE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24B0983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787B8AE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051D52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文件有重大漏洞，导致无法继续评审的；</w:t>
      </w:r>
    </w:p>
    <w:p w14:paraId="6731028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6CECA4A5">
      <w:pPr>
        <w:spacing w:line="360" w:lineRule="auto"/>
        <w:ind w:firstLine="437"/>
        <w:outlineLvl w:val="2"/>
        <w:rPr>
          <w:rFonts w:ascii="Times New Roman" w:hAnsi="Times New Roman" w:cs="Times New Roman" w:eastAsiaTheme="minorEastAsia"/>
          <w:b/>
          <w:sz w:val="24"/>
        </w:rPr>
      </w:pPr>
      <w:bookmarkStart w:id="17"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7"/>
    </w:p>
    <w:p w14:paraId="1F9D9FF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251A3E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51C2C5DC">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6FE6A1E1">
      <w:pPr>
        <w:spacing w:line="360" w:lineRule="auto"/>
        <w:ind w:firstLine="437"/>
        <w:outlineLvl w:val="2"/>
        <w:rPr>
          <w:rFonts w:ascii="Times New Roman" w:hAnsi="Times New Roman" w:cs="Times New Roman" w:eastAsiaTheme="minorEastAsia"/>
          <w:b/>
          <w:sz w:val="24"/>
        </w:rPr>
      </w:pPr>
      <w:bookmarkStart w:id="18" w:name="_Toc15850"/>
      <w:r>
        <w:rPr>
          <w:rFonts w:hint="eastAsia" w:ascii="Times New Roman" w:hAnsi="Times New Roman" w:cs="Times New Roman" w:eastAsiaTheme="minorEastAsia"/>
          <w:b/>
          <w:sz w:val="24"/>
          <w:lang w:val="en-US" w:eastAsia="zh-CN"/>
        </w:rPr>
        <w:t>14</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18"/>
    </w:p>
    <w:p w14:paraId="20AD133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2CC29904">
      <w:pPr>
        <w:spacing w:line="360" w:lineRule="auto"/>
        <w:ind w:firstLine="437"/>
        <w:outlineLvl w:val="2"/>
        <w:rPr>
          <w:rFonts w:ascii="Times New Roman" w:hAnsi="Times New Roman" w:cs="Times New Roman" w:eastAsiaTheme="minorEastAsia"/>
          <w:b/>
          <w:sz w:val="24"/>
        </w:rPr>
      </w:pPr>
      <w:bookmarkStart w:id="19" w:name="_Toc15744"/>
      <w:r>
        <w:rPr>
          <w:rFonts w:hint="eastAsia" w:ascii="Times New Roman" w:hAnsi="Times New Roman" w:cs="Times New Roman" w:eastAsiaTheme="minorEastAsia"/>
          <w:b/>
          <w:sz w:val="24"/>
          <w:lang w:val="en-US" w:eastAsia="zh-CN"/>
        </w:rPr>
        <w:t>15</w:t>
      </w:r>
      <w:r>
        <w:rPr>
          <w:rFonts w:ascii="Times New Roman" w:hAnsi="Times New Roman" w:cs="Times New Roman" w:eastAsiaTheme="minorEastAsia"/>
          <w:b/>
          <w:sz w:val="24"/>
        </w:rPr>
        <w:t>.确定中标人</w:t>
      </w:r>
      <w:bookmarkEnd w:id="19"/>
    </w:p>
    <w:p w14:paraId="3B42B74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26B7A86C">
      <w:pPr>
        <w:spacing w:line="360" w:lineRule="auto"/>
        <w:ind w:firstLine="437"/>
        <w:outlineLvl w:val="2"/>
        <w:rPr>
          <w:rFonts w:ascii="Times New Roman" w:hAnsi="Times New Roman" w:cs="Times New Roman" w:eastAsiaTheme="minorEastAsia"/>
          <w:b/>
          <w:sz w:val="24"/>
        </w:rPr>
      </w:pPr>
      <w:bookmarkStart w:id="20" w:name="_Toc11424"/>
      <w:r>
        <w:rPr>
          <w:rFonts w:hint="eastAsia" w:ascii="Times New Roman" w:hAnsi="Times New Roman" w:cs="Times New Roman" w:eastAsiaTheme="minorEastAsia"/>
          <w:b/>
          <w:sz w:val="24"/>
          <w:lang w:val="en-US" w:eastAsia="zh-CN"/>
        </w:rPr>
        <w:t>16</w:t>
      </w:r>
      <w:r>
        <w:rPr>
          <w:rFonts w:ascii="Times New Roman" w:hAnsi="Times New Roman" w:cs="Times New Roman" w:eastAsiaTheme="minorEastAsia"/>
          <w:b/>
          <w:sz w:val="24"/>
        </w:rPr>
        <w:t>.编写评审报告</w:t>
      </w:r>
      <w:bookmarkEnd w:id="20"/>
    </w:p>
    <w:p w14:paraId="65E1C97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444B8C57">
      <w:pPr>
        <w:spacing w:line="360" w:lineRule="auto"/>
        <w:ind w:firstLine="437"/>
        <w:outlineLvl w:val="2"/>
        <w:rPr>
          <w:rFonts w:ascii="Times New Roman" w:hAnsi="Times New Roman" w:cs="Times New Roman" w:eastAsiaTheme="minorEastAsia"/>
          <w:b/>
          <w:sz w:val="24"/>
        </w:rPr>
      </w:pPr>
      <w:bookmarkStart w:id="21" w:name="_Toc4232"/>
      <w:r>
        <w:rPr>
          <w:rFonts w:hint="eastAsia" w:ascii="Times New Roman" w:hAnsi="Times New Roman" w:cs="Times New Roman" w:eastAsiaTheme="minorEastAsia"/>
          <w:b/>
          <w:sz w:val="24"/>
          <w:lang w:val="en-US" w:eastAsia="zh-CN"/>
        </w:rPr>
        <w:t>17</w:t>
      </w:r>
      <w:r>
        <w:rPr>
          <w:rFonts w:ascii="Times New Roman" w:hAnsi="Times New Roman" w:cs="Times New Roman" w:eastAsiaTheme="minorEastAsia"/>
          <w:b/>
          <w:sz w:val="24"/>
        </w:rPr>
        <w:t>.保密要求</w:t>
      </w:r>
      <w:bookmarkEnd w:id="21"/>
    </w:p>
    <w:p w14:paraId="609ADB2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0B8746A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79FBA25F">
      <w:pPr>
        <w:spacing w:line="360" w:lineRule="auto"/>
        <w:ind w:firstLine="437"/>
        <w:outlineLvl w:val="2"/>
        <w:rPr>
          <w:rFonts w:ascii="Times New Roman" w:hAnsi="Times New Roman" w:cs="Times New Roman" w:eastAsiaTheme="minorEastAsia"/>
          <w:b/>
          <w:sz w:val="24"/>
        </w:rPr>
      </w:pPr>
      <w:bookmarkStart w:id="22" w:name="_Toc8227"/>
      <w:r>
        <w:rPr>
          <w:rFonts w:hint="eastAsia" w:ascii="Times New Roman" w:hAnsi="Times New Roman" w:cs="Times New Roman" w:eastAsiaTheme="minorEastAsia"/>
          <w:b/>
          <w:sz w:val="24"/>
          <w:lang w:val="en-US" w:eastAsia="zh-CN"/>
        </w:rPr>
        <w:t>18</w:t>
      </w:r>
      <w:r>
        <w:rPr>
          <w:rFonts w:ascii="Times New Roman" w:hAnsi="Times New Roman" w:cs="Times New Roman" w:eastAsiaTheme="minorEastAsia"/>
          <w:b/>
          <w:sz w:val="24"/>
        </w:rPr>
        <w:t>.中标结果公告</w:t>
      </w:r>
      <w:bookmarkEnd w:id="22"/>
    </w:p>
    <w:p w14:paraId="5E29818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61C15D0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3B9DB585">
      <w:pPr>
        <w:spacing w:line="360" w:lineRule="auto"/>
        <w:ind w:firstLine="437"/>
        <w:outlineLvl w:val="2"/>
        <w:rPr>
          <w:rFonts w:ascii="Times New Roman" w:hAnsi="Times New Roman" w:cs="Times New Roman" w:eastAsiaTheme="minorEastAsia"/>
          <w:b/>
          <w:sz w:val="24"/>
        </w:rPr>
      </w:pPr>
      <w:bookmarkStart w:id="23" w:name="_Toc4556"/>
      <w:r>
        <w:rPr>
          <w:rFonts w:hint="eastAsia" w:ascii="Times New Roman" w:hAnsi="Times New Roman" w:cs="Times New Roman" w:eastAsiaTheme="minorEastAsia"/>
          <w:b/>
          <w:sz w:val="24"/>
          <w:lang w:val="en-US" w:eastAsia="zh-CN"/>
        </w:rPr>
        <w:t>19</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结果的异议、投诉</w:t>
      </w:r>
      <w:bookmarkEnd w:id="23"/>
    </w:p>
    <w:p w14:paraId="0023C00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结果有异议的，应在中标结果公告规定的时间内向招标人提出。</w:t>
      </w:r>
    </w:p>
    <w:p w14:paraId="0E7BEC3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询价公告</w:t>
      </w:r>
      <w:r>
        <w:rPr>
          <w:rFonts w:ascii="Times New Roman" w:hAnsi="Times New Roman" w:cs="Times New Roman" w:eastAsiaTheme="minorEastAsia"/>
          <w:bCs/>
          <w:sz w:val="21"/>
        </w:rPr>
        <w:t>载明的监督管理部门提出。</w:t>
      </w:r>
    </w:p>
    <w:p w14:paraId="4D056843">
      <w:pPr>
        <w:spacing w:line="360" w:lineRule="auto"/>
        <w:ind w:firstLine="437"/>
        <w:outlineLvl w:val="2"/>
        <w:rPr>
          <w:rFonts w:ascii="Times New Roman" w:hAnsi="Times New Roman" w:cs="Times New Roman" w:eastAsiaTheme="minorEastAsia"/>
          <w:b/>
          <w:sz w:val="24"/>
        </w:rPr>
      </w:pPr>
      <w:bookmarkStart w:id="24" w:name="_Toc9234"/>
      <w:r>
        <w:rPr>
          <w:rFonts w:hint="eastAsia" w:ascii="Times New Roman" w:hAnsi="Times New Roman" w:cs="Times New Roman" w:eastAsiaTheme="minorEastAsia"/>
          <w:b/>
          <w:sz w:val="24"/>
          <w:lang w:val="en-US" w:eastAsia="zh-CN"/>
        </w:rPr>
        <w:t>20</w:t>
      </w:r>
      <w:r>
        <w:rPr>
          <w:rFonts w:ascii="Times New Roman" w:hAnsi="Times New Roman" w:cs="Times New Roman" w:eastAsiaTheme="minorEastAsia"/>
          <w:b/>
          <w:sz w:val="24"/>
        </w:rPr>
        <w:t>.中标通知书</w:t>
      </w:r>
      <w:bookmarkEnd w:id="24"/>
    </w:p>
    <w:p w14:paraId="1065145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49C2697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25F9DF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37FAF155">
      <w:pPr>
        <w:spacing w:line="360" w:lineRule="auto"/>
        <w:ind w:firstLine="437"/>
        <w:outlineLvl w:val="2"/>
        <w:rPr>
          <w:rFonts w:ascii="Times New Roman" w:hAnsi="Times New Roman" w:cs="Times New Roman" w:eastAsiaTheme="minorEastAsia"/>
          <w:b/>
          <w:sz w:val="24"/>
        </w:rPr>
      </w:pPr>
      <w:bookmarkStart w:id="25" w:name="_Toc7535"/>
      <w:r>
        <w:rPr>
          <w:rFonts w:hint="eastAsia" w:ascii="Times New Roman" w:hAnsi="Times New Roman" w:cs="Times New Roman" w:eastAsiaTheme="minorEastAsia"/>
          <w:b/>
          <w:sz w:val="24"/>
          <w:lang w:val="en-US" w:eastAsia="zh-CN"/>
        </w:rPr>
        <w:t>21</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结果</w:t>
      </w:r>
      <w:bookmarkEnd w:id="25"/>
    </w:p>
    <w:p w14:paraId="59CA6C6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4B10E2C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3BE2DFF7">
      <w:pPr>
        <w:spacing w:line="360" w:lineRule="auto"/>
        <w:ind w:firstLine="437"/>
        <w:outlineLvl w:val="2"/>
        <w:rPr>
          <w:rFonts w:ascii="Times New Roman" w:hAnsi="Times New Roman" w:cs="Times New Roman" w:eastAsiaTheme="minorEastAsia"/>
          <w:b/>
          <w:sz w:val="24"/>
        </w:rPr>
      </w:pPr>
      <w:bookmarkStart w:id="26" w:name="_Toc12031"/>
      <w:r>
        <w:rPr>
          <w:rFonts w:hint="eastAsia" w:ascii="Times New Roman" w:hAnsi="Times New Roman" w:cs="Times New Roman" w:eastAsiaTheme="minorEastAsia"/>
          <w:b/>
          <w:sz w:val="24"/>
          <w:lang w:val="en-US" w:eastAsia="zh-CN"/>
        </w:rPr>
        <w:t>22</w:t>
      </w:r>
      <w:r>
        <w:rPr>
          <w:rFonts w:ascii="Times New Roman" w:hAnsi="Times New Roman" w:cs="Times New Roman" w:eastAsiaTheme="minorEastAsia"/>
          <w:b/>
          <w:sz w:val="24"/>
        </w:rPr>
        <w:t>.履约保证金</w:t>
      </w:r>
      <w:bookmarkEnd w:id="26"/>
    </w:p>
    <w:p w14:paraId="0BBAF1F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w:t>
      </w:r>
    </w:p>
    <w:p w14:paraId="15F9D1BF">
      <w:pPr>
        <w:spacing w:line="360" w:lineRule="auto"/>
        <w:ind w:firstLine="437"/>
        <w:outlineLvl w:val="2"/>
        <w:rPr>
          <w:rFonts w:ascii="Times New Roman" w:hAnsi="Times New Roman" w:cs="Times New Roman" w:eastAsiaTheme="minorEastAsia"/>
          <w:b/>
          <w:sz w:val="24"/>
        </w:rPr>
      </w:pPr>
      <w:bookmarkStart w:id="27" w:name="_Toc5833"/>
      <w:r>
        <w:rPr>
          <w:rFonts w:hint="eastAsia" w:ascii="Times New Roman" w:hAnsi="Times New Roman" w:cs="Times New Roman" w:eastAsiaTheme="minorEastAsia"/>
          <w:b/>
          <w:sz w:val="24"/>
          <w:lang w:val="en-US" w:eastAsia="zh-CN"/>
        </w:rPr>
        <w:t>23</w:t>
      </w:r>
      <w:r>
        <w:rPr>
          <w:rFonts w:ascii="Times New Roman" w:hAnsi="Times New Roman" w:cs="Times New Roman" w:eastAsiaTheme="minorEastAsia"/>
          <w:b/>
          <w:sz w:val="24"/>
        </w:rPr>
        <w:t>.签订合同</w:t>
      </w:r>
      <w:bookmarkEnd w:id="27"/>
    </w:p>
    <w:p w14:paraId="2D80080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4A3FE7A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文件、中标人的投标文件及其澄清文件等，均为签订合同的依据。</w:t>
      </w:r>
    </w:p>
    <w:p w14:paraId="3FE2564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活动。</w:t>
      </w:r>
    </w:p>
    <w:p w14:paraId="56D6B87E">
      <w:pPr>
        <w:spacing w:line="360" w:lineRule="auto"/>
        <w:ind w:firstLine="437"/>
        <w:outlineLvl w:val="2"/>
        <w:rPr>
          <w:rFonts w:ascii="Times New Roman" w:hAnsi="Times New Roman" w:cs="Times New Roman" w:eastAsiaTheme="minorEastAsia"/>
          <w:b/>
          <w:sz w:val="24"/>
        </w:rPr>
      </w:pPr>
      <w:bookmarkStart w:id="28" w:name="_Toc2471"/>
      <w:r>
        <w:rPr>
          <w:rFonts w:hint="eastAsia" w:ascii="Times New Roman" w:hAnsi="Times New Roman" w:cs="Times New Roman" w:eastAsiaTheme="minorEastAsia"/>
          <w:b/>
          <w:sz w:val="24"/>
          <w:lang w:val="en-US" w:eastAsia="zh-CN"/>
        </w:rPr>
        <w:t>24</w:t>
      </w:r>
      <w:r>
        <w:rPr>
          <w:rFonts w:ascii="Times New Roman" w:hAnsi="Times New Roman" w:cs="Times New Roman" w:eastAsiaTheme="minorEastAsia"/>
          <w:b/>
          <w:sz w:val="24"/>
        </w:rPr>
        <w:t>.需要补充的其他内容</w:t>
      </w:r>
      <w:bookmarkEnd w:id="28"/>
    </w:p>
    <w:p w14:paraId="7BEFD1AA">
      <w:pPr>
        <w:spacing w:line="360" w:lineRule="auto"/>
        <w:ind w:firstLine="435"/>
        <w:rPr>
          <w:rFonts w:hint="eastAsia" w:ascii="宋体" w:hAnsi="宋体" w:eastAsia="宋体" w:cs="宋体"/>
          <w:sz w:val="24"/>
        </w:rPr>
      </w:pPr>
      <w:r>
        <w:rPr>
          <w:rFonts w:ascii="Times New Roman" w:hAnsi="Times New Roman" w:cs="Times New Roman" w:eastAsiaTheme="minorEastAsia"/>
          <w:bCs/>
          <w:sz w:val="21"/>
        </w:rPr>
        <w:t>需要补充的其他内容，见投标人须知前附表。</w:t>
      </w:r>
      <w:r>
        <w:rPr>
          <w:rFonts w:hint="eastAsia" w:ascii="宋体" w:hAnsi="宋体" w:eastAsia="宋体" w:cs="宋体"/>
          <w:sz w:val="24"/>
        </w:rPr>
        <w:br w:type="page"/>
      </w:r>
    </w:p>
    <w:p w14:paraId="39113B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29" w:name="_Toc16066"/>
      <w:bookmarkStart w:id="30" w:name="_Toc17302"/>
      <w:r>
        <w:rPr>
          <w:rFonts w:hint="eastAsia" w:ascii="宋体" w:hAnsi="宋体" w:eastAsia="宋体" w:cs="宋体"/>
          <w:b/>
          <w:sz w:val="28"/>
          <w:highlight w:val="none"/>
        </w:rPr>
        <w:t>第三章  招标人要求</w:t>
      </w:r>
      <w:bookmarkEnd w:id="29"/>
      <w:bookmarkEnd w:id="30"/>
    </w:p>
    <w:p w14:paraId="57591220">
      <w:pPr>
        <w:pStyle w:val="4"/>
        <w:pageBreakBefore w:val="0"/>
        <w:widowControl w:val="0"/>
        <w:kinsoku/>
        <w:wordWrap/>
        <w:overflowPunct/>
        <w:topLinePunct w:val="0"/>
        <w:autoSpaceDE/>
        <w:autoSpaceDN/>
        <w:bidi w:val="0"/>
        <w:adjustRightInd/>
        <w:snapToGrid/>
        <w:spacing w:beforeLines="0" w:afterLines="0" w:line="360" w:lineRule="auto"/>
        <w:textAlignment w:val="auto"/>
        <w:rPr>
          <w:rFonts w:hint="eastAsia"/>
          <w:sz w:val="22"/>
          <w:szCs w:val="22"/>
        </w:rPr>
      </w:pPr>
      <w:bookmarkStart w:id="31" w:name="_Toc482188637"/>
      <w:r>
        <w:rPr>
          <w:rFonts w:hint="eastAsia"/>
          <w:sz w:val="22"/>
          <w:szCs w:val="22"/>
        </w:rPr>
        <w:t>一、</w:t>
      </w:r>
      <w:bookmarkEnd w:id="31"/>
      <w:r>
        <w:rPr>
          <w:rFonts w:hint="eastAsia"/>
          <w:sz w:val="22"/>
          <w:szCs w:val="22"/>
        </w:rPr>
        <w:t>项目概况</w:t>
      </w:r>
    </w:p>
    <w:p w14:paraId="39F14B83">
      <w:pPr>
        <w:pStyle w:val="8"/>
        <w:pageBreakBefore w:val="0"/>
        <w:widowControl w:val="0"/>
        <w:kinsoku/>
        <w:wordWrap/>
        <w:overflowPunct/>
        <w:topLinePunct w:val="0"/>
        <w:autoSpaceDE/>
        <w:autoSpaceDN/>
        <w:bidi w:val="0"/>
        <w:adjustRightInd/>
        <w:snapToGrid/>
        <w:spacing w:after="0" w:afterLines="0" w:line="360" w:lineRule="auto"/>
        <w:ind w:left="35" w:firstLine="423"/>
        <w:textAlignment w:val="auto"/>
        <w:rPr>
          <w:sz w:val="22"/>
          <w:szCs w:val="22"/>
        </w:rPr>
      </w:pPr>
      <w:bookmarkStart w:id="32" w:name="_Toc482188638"/>
      <w:r>
        <w:rPr>
          <w:spacing w:val="-7"/>
          <w:sz w:val="22"/>
          <w:szCs w:val="22"/>
        </w:rPr>
        <w:t>本项目为</w:t>
      </w:r>
      <w:r>
        <w:rPr>
          <w:rFonts w:hint="eastAsia"/>
          <w:spacing w:val="-7"/>
          <w:sz w:val="22"/>
          <w:szCs w:val="22"/>
          <w:lang w:val="en-US" w:eastAsia="zh-CN"/>
        </w:rPr>
        <w:t>合肥文旅轨道物业服务有限公司办公室</w:t>
      </w:r>
      <w:r>
        <w:rPr>
          <w:spacing w:val="-7"/>
          <w:sz w:val="22"/>
          <w:szCs w:val="22"/>
        </w:rPr>
        <w:t>员工</w:t>
      </w:r>
      <w:r>
        <w:rPr>
          <w:rFonts w:hint="eastAsia"/>
          <w:spacing w:val="-7"/>
          <w:sz w:val="22"/>
          <w:szCs w:val="22"/>
          <w:lang w:val="en-US" w:eastAsia="zh-CN"/>
        </w:rPr>
        <w:t>工作午餐配餐</w:t>
      </w:r>
      <w:r>
        <w:rPr>
          <w:spacing w:val="-7"/>
          <w:sz w:val="22"/>
          <w:szCs w:val="22"/>
        </w:rPr>
        <w:t>服务，每天中餐</w:t>
      </w:r>
      <w:r>
        <w:rPr>
          <w:spacing w:val="-1"/>
          <w:sz w:val="22"/>
          <w:szCs w:val="22"/>
        </w:rPr>
        <w:t>。本项目拟采购一家供应商承接供餐服务，详见</w:t>
      </w:r>
      <w:r>
        <w:rPr>
          <w:rFonts w:hint="eastAsia"/>
          <w:spacing w:val="-1"/>
          <w:sz w:val="22"/>
          <w:szCs w:val="22"/>
          <w:lang w:val="en-US" w:eastAsia="zh-CN"/>
        </w:rPr>
        <w:t>招标</w:t>
      </w:r>
      <w:r>
        <w:rPr>
          <w:spacing w:val="-1"/>
          <w:sz w:val="22"/>
          <w:szCs w:val="22"/>
        </w:rPr>
        <w:t>文件。</w:t>
      </w:r>
    </w:p>
    <w:p w14:paraId="7B3631B5">
      <w:pPr>
        <w:pStyle w:val="4"/>
        <w:pageBreakBefore w:val="0"/>
        <w:widowControl w:val="0"/>
        <w:kinsoku/>
        <w:wordWrap/>
        <w:overflowPunct/>
        <w:topLinePunct w:val="0"/>
        <w:autoSpaceDE/>
        <w:autoSpaceDN/>
        <w:bidi w:val="0"/>
        <w:adjustRightInd/>
        <w:snapToGrid/>
        <w:spacing w:beforeLines="0" w:afterLines="0" w:line="360" w:lineRule="auto"/>
        <w:textAlignment w:val="auto"/>
        <w:rPr>
          <w:rFonts w:hint="eastAsia"/>
          <w:sz w:val="22"/>
          <w:szCs w:val="22"/>
        </w:rPr>
      </w:pPr>
      <w:r>
        <w:rPr>
          <w:rFonts w:hint="eastAsia"/>
          <w:sz w:val="22"/>
          <w:szCs w:val="22"/>
        </w:rPr>
        <w:t>二、</w:t>
      </w:r>
      <w:bookmarkEnd w:id="32"/>
      <w:r>
        <w:rPr>
          <w:rFonts w:hint="eastAsia"/>
          <w:sz w:val="22"/>
          <w:szCs w:val="22"/>
        </w:rPr>
        <w:t>服务内容及要求</w:t>
      </w:r>
    </w:p>
    <w:p w14:paraId="5B6034A3">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jc w:val="both"/>
        <w:textAlignment w:val="auto"/>
        <w:rPr>
          <w:rFonts w:hint="default" w:ascii="宋体" w:hAnsi="宋体" w:eastAsia="宋体" w:cs="宋体"/>
          <w:spacing w:val="-2"/>
          <w:sz w:val="22"/>
          <w:szCs w:val="22"/>
          <w:highlight w:val="none"/>
          <w:lang w:val="en-US" w:eastAsia="zh-CN"/>
        </w:rPr>
      </w:pPr>
      <w:r>
        <w:rPr>
          <w:rFonts w:hint="eastAsia" w:ascii="宋体" w:hAnsi="宋体" w:eastAsia="宋体" w:cs="宋体"/>
          <w:spacing w:val="-2"/>
          <w:sz w:val="22"/>
          <w:szCs w:val="22"/>
          <w:highlight w:val="none"/>
          <w:lang w:val="en-US" w:eastAsia="zh-CN"/>
        </w:rPr>
        <w:t>1、配送模式：自助式，每种菜式盛装在独立的餐盆中且配备餐盆盖（如下图），至少配备5个餐盆。供应商需为采购人配置专用餐具2套（含餐盆及碗筷）。供应商需</w:t>
      </w:r>
      <w:r>
        <w:rPr>
          <w:rFonts w:hint="eastAsia" w:ascii="宋体" w:hAnsi="宋体" w:eastAsia="宋体" w:cs="宋体"/>
          <w:spacing w:val="-2"/>
          <w:sz w:val="22"/>
          <w:szCs w:val="22"/>
          <w:lang w:val="en-US" w:eastAsia="zh-CN"/>
        </w:rPr>
        <w:t>使用保温箱进行配送，</w:t>
      </w:r>
      <w:r>
        <w:rPr>
          <w:rFonts w:hint="eastAsia" w:ascii="宋体" w:hAnsi="宋体" w:eastAsia="宋体" w:cs="宋体"/>
          <w:spacing w:val="-2"/>
          <w:sz w:val="22"/>
          <w:szCs w:val="22"/>
          <w:highlight w:val="none"/>
          <w:lang w:val="en-US" w:eastAsia="zh-CN"/>
        </w:rPr>
        <w:t>餐盆需密封完好，在运输装卸过程中应当注意操作卫生，防止膳食在运输过程中受到污染及撒漏等情况，</w:t>
      </w:r>
      <w:r>
        <w:rPr>
          <w:rFonts w:hint="eastAsia" w:ascii="宋体" w:hAnsi="宋体" w:eastAsia="宋体" w:cs="宋体"/>
          <w:b w:val="0"/>
          <w:bCs w:val="0"/>
          <w:spacing w:val="-2"/>
          <w:sz w:val="22"/>
          <w:szCs w:val="22"/>
          <w:highlight w:val="none"/>
          <w:lang w:val="en-US" w:eastAsia="zh-CN"/>
        </w:rPr>
        <w:t>供应商送餐时取回前一日的餐具并进行清洗消毒。</w:t>
      </w:r>
    </w:p>
    <w:p w14:paraId="13398236">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12" w:firstLineChars="200"/>
        <w:jc w:val="center"/>
        <w:textAlignment w:val="auto"/>
        <w:rPr>
          <w:rFonts w:hint="eastAsia" w:ascii="宋体" w:hAnsi="宋体" w:eastAsia="宋体" w:cs="宋体"/>
          <w:spacing w:val="-7"/>
          <w:sz w:val="22"/>
          <w:szCs w:val="22"/>
          <w:lang w:eastAsia="zh-CN"/>
        </w:rPr>
      </w:pPr>
      <w:r>
        <w:rPr>
          <w:rFonts w:hint="eastAsia" w:ascii="宋体" w:hAnsi="宋体" w:eastAsia="宋体" w:cs="宋体"/>
          <w:spacing w:val="-7"/>
          <w:sz w:val="22"/>
          <w:szCs w:val="22"/>
          <w:lang w:eastAsia="zh-CN"/>
        </w:rPr>
        <w:drawing>
          <wp:inline distT="0" distB="0" distL="114300" distR="114300">
            <wp:extent cx="1476375" cy="1437005"/>
            <wp:effectExtent l="0" t="0" r="9525" b="10795"/>
            <wp:docPr id="4" name="图片 1" descr="1e2cc3d5e27b4b4a83988b4d6a6c4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e2cc3d5e27b4b4a83988b4d6a6c4eef"/>
                    <pic:cNvPicPr>
                      <a:picLocks noChangeAspect="1"/>
                    </pic:cNvPicPr>
                  </pic:nvPicPr>
                  <pic:blipFill>
                    <a:blip r:embed="rId8"/>
                    <a:srcRect l="-37" t="13084" r="34706"/>
                    <a:stretch>
                      <a:fillRect/>
                    </a:stretch>
                  </pic:blipFill>
                  <pic:spPr>
                    <a:xfrm>
                      <a:off x="0" y="0"/>
                      <a:ext cx="1476375" cy="1437005"/>
                    </a:xfrm>
                    <a:prstGeom prst="rect">
                      <a:avLst/>
                    </a:prstGeom>
                    <a:noFill/>
                    <a:ln>
                      <a:noFill/>
                    </a:ln>
                  </pic:spPr>
                </pic:pic>
              </a:graphicData>
            </a:graphic>
          </wp:inline>
        </w:drawing>
      </w:r>
      <w:r>
        <w:rPr>
          <w:rFonts w:hint="eastAsia" w:ascii="宋体" w:hAnsi="宋体" w:eastAsia="宋体" w:cs="宋体"/>
          <w:spacing w:val="-7"/>
          <w:sz w:val="22"/>
          <w:szCs w:val="22"/>
          <w:lang w:val="en-US" w:eastAsia="zh-CN"/>
        </w:rPr>
        <w:t xml:space="preserve"> </w:t>
      </w:r>
      <w:r>
        <w:rPr>
          <w:rFonts w:hint="eastAsia" w:ascii="宋体" w:hAnsi="宋体" w:eastAsia="宋体" w:cs="宋体"/>
          <w:spacing w:val="-7"/>
          <w:sz w:val="22"/>
          <w:szCs w:val="22"/>
          <w:lang w:eastAsia="zh-CN"/>
        </w:rPr>
        <w:drawing>
          <wp:inline distT="0" distB="0" distL="114300" distR="114300">
            <wp:extent cx="2023745" cy="1504315"/>
            <wp:effectExtent l="0" t="0" r="14605" b="635"/>
            <wp:docPr id="3" name="图片 2" descr="微信截图_2024082109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截图_20240821091140"/>
                    <pic:cNvPicPr>
                      <a:picLocks noChangeAspect="1"/>
                    </pic:cNvPicPr>
                  </pic:nvPicPr>
                  <pic:blipFill>
                    <a:blip r:embed="rId9"/>
                    <a:stretch>
                      <a:fillRect/>
                    </a:stretch>
                  </pic:blipFill>
                  <pic:spPr>
                    <a:xfrm>
                      <a:off x="0" y="0"/>
                      <a:ext cx="2023745" cy="1504315"/>
                    </a:xfrm>
                    <a:prstGeom prst="rect">
                      <a:avLst/>
                    </a:prstGeom>
                    <a:noFill/>
                    <a:ln>
                      <a:noFill/>
                    </a:ln>
                  </pic:spPr>
                </pic:pic>
              </a:graphicData>
            </a:graphic>
          </wp:inline>
        </w:drawing>
      </w:r>
    </w:p>
    <w:p w14:paraId="4ED0F57B">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jc w:val="both"/>
        <w:textAlignment w:val="auto"/>
        <w:rPr>
          <w:rFonts w:hint="eastAsia" w:ascii="宋体" w:hAnsi="宋体" w:eastAsia="宋体" w:cs="宋体"/>
          <w:spacing w:val="-2"/>
          <w:sz w:val="22"/>
          <w:szCs w:val="22"/>
          <w:highlight w:val="none"/>
          <w:lang w:val="en-US" w:eastAsia="zh-CN"/>
        </w:rPr>
      </w:pPr>
      <w:r>
        <w:rPr>
          <w:rFonts w:hint="eastAsia" w:ascii="宋体" w:hAnsi="宋体" w:eastAsia="宋体" w:cs="宋体"/>
          <w:spacing w:val="-2"/>
          <w:sz w:val="22"/>
          <w:szCs w:val="22"/>
          <w:highlight w:val="none"/>
          <w:lang w:val="en-US" w:eastAsia="zh-CN"/>
        </w:rPr>
        <w:t>2、服务时间：每天午餐于11：20至11:40之间送达；中标人应保证饭菜加工出锅至配送到指定送餐点的时间不得超过30分钟。</w:t>
      </w:r>
    </w:p>
    <w:p w14:paraId="7EB344C2">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jc w:val="both"/>
        <w:textAlignment w:val="auto"/>
        <w:rPr>
          <w:rFonts w:hint="eastAsia" w:ascii="宋体" w:hAnsi="宋体" w:eastAsia="宋体" w:cs="宋体"/>
          <w:spacing w:val="-5"/>
          <w:sz w:val="22"/>
          <w:szCs w:val="22"/>
          <w:highlight w:val="none"/>
          <w:lang w:val="en-US" w:eastAsia="zh-CN"/>
        </w:rPr>
      </w:pPr>
      <w:r>
        <w:rPr>
          <w:rFonts w:hint="eastAsia" w:ascii="宋体" w:hAnsi="宋体" w:eastAsia="宋体" w:cs="宋体"/>
          <w:spacing w:val="-2"/>
          <w:sz w:val="22"/>
          <w:szCs w:val="22"/>
          <w:highlight w:val="none"/>
          <w:lang w:val="en-US" w:eastAsia="zh-CN"/>
        </w:rPr>
        <w:t>3</w:t>
      </w:r>
      <w:r>
        <w:rPr>
          <w:rFonts w:hint="eastAsia" w:ascii="宋体" w:hAnsi="宋体" w:eastAsia="宋体" w:cs="宋体"/>
          <w:spacing w:val="-2"/>
          <w:sz w:val="22"/>
          <w:szCs w:val="22"/>
          <w:highlight w:val="none"/>
          <w:lang w:eastAsia="zh-CN"/>
        </w:rPr>
        <w:t>、</w:t>
      </w:r>
      <w:r>
        <w:rPr>
          <w:rFonts w:hint="eastAsia" w:ascii="宋体" w:hAnsi="宋体" w:eastAsia="宋体" w:cs="宋体"/>
          <w:spacing w:val="-2"/>
          <w:sz w:val="22"/>
          <w:szCs w:val="22"/>
          <w:highlight w:val="none"/>
        </w:rPr>
        <w:t>配餐标准：每天提供</w:t>
      </w:r>
      <w:r>
        <w:rPr>
          <w:rFonts w:hint="eastAsia" w:cs="宋体"/>
          <w:spacing w:val="-7"/>
          <w:sz w:val="22"/>
          <w:szCs w:val="22"/>
          <w:highlight w:val="none"/>
          <w:lang w:val="en-US" w:eastAsia="zh-CN"/>
        </w:rPr>
        <w:t>中</w:t>
      </w:r>
      <w:r>
        <w:rPr>
          <w:rFonts w:hint="eastAsia" w:ascii="宋体" w:hAnsi="宋体" w:eastAsia="宋体" w:cs="宋体"/>
          <w:spacing w:val="-1"/>
          <w:sz w:val="22"/>
          <w:szCs w:val="22"/>
          <w:highlight w:val="none"/>
        </w:rPr>
        <w:t>餐</w:t>
      </w:r>
      <w:r>
        <w:rPr>
          <w:rFonts w:hint="eastAsia" w:ascii="宋体" w:hAnsi="宋体" w:eastAsia="宋体" w:cs="宋体"/>
          <w:spacing w:val="-2"/>
          <w:sz w:val="22"/>
          <w:szCs w:val="22"/>
          <w:highlight w:val="none"/>
        </w:rPr>
        <w:t>。每份餐标</w:t>
      </w:r>
      <w:r>
        <w:rPr>
          <w:rFonts w:hint="eastAsia" w:ascii="宋体" w:hAnsi="宋体" w:eastAsia="宋体" w:cs="宋体"/>
          <w:spacing w:val="-3"/>
          <w:sz w:val="22"/>
          <w:szCs w:val="22"/>
          <w:highlight w:val="none"/>
        </w:rPr>
        <w:t>为</w:t>
      </w:r>
      <w:r>
        <w:rPr>
          <w:rFonts w:hint="eastAsia" w:ascii="宋体" w:hAnsi="宋体" w:eastAsia="宋体" w:cs="宋体"/>
          <w:spacing w:val="-2"/>
          <w:sz w:val="22"/>
          <w:szCs w:val="22"/>
          <w:highlight w:val="none"/>
          <w:lang w:val="en-US" w:eastAsia="zh-CN"/>
        </w:rPr>
        <w:t>一</w:t>
      </w:r>
      <w:r>
        <w:rPr>
          <w:rFonts w:hint="eastAsia" w:ascii="宋体" w:hAnsi="宋体" w:eastAsia="宋体" w:cs="宋体"/>
          <w:spacing w:val="-2"/>
          <w:sz w:val="22"/>
          <w:szCs w:val="22"/>
          <w:highlight w:val="none"/>
        </w:rPr>
        <w:t>荤（</w:t>
      </w:r>
      <w:r>
        <w:rPr>
          <w:rFonts w:hint="eastAsia" w:ascii="宋体" w:hAnsi="宋体" w:eastAsia="宋体" w:cs="宋体"/>
          <w:spacing w:val="-2"/>
          <w:sz w:val="22"/>
          <w:szCs w:val="22"/>
          <w:highlight w:val="none"/>
          <w:lang w:val="en-US" w:eastAsia="zh-CN"/>
        </w:rPr>
        <w:t>全荤、</w:t>
      </w:r>
      <w:r>
        <w:rPr>
          <w:spacing w:val="-3"/>
          <w:sz w:val="22"/>
          <w:szCs w:val="22"/>
        </w:rPr>
        <w:t>两周内主菜不重复</w:t>
      </w:r>
      <w:r>
        <w:rPr>
          <w:rFonts w:hint="eastAsia" w:ascii="宋体" w:hAnsi="宋体" w:eastAsia="宋体" w:cs="宋体"/>
          <w:spacing w:val="-2"/>
          <w:sz w:val="22"/>
          <w:szCs w:val="22"/>
          <w:highlight w:val="none"/>
        </w:rPr>
        <w:t>）、</w:t>
      </w:r>
      <w:r>
        <w:rPr>
          <w:spacing w:val="-2"/>
          <w:sz w:val="22"/>
          <w:szCs w:val="22"/>
          <w:highlight w:val="none"/>
        </w:rPr>
        <w:t>一小荤（半荤半素）</w:t>
      </w:r>
      <w:r>
        <w:rPr>
          <w:rFonts w:hint="eastAsia"/>
          <w:spacing w:val="-2"/>
          <w:sz w:val="22"/>
          <w:szCs w:val="22"/>
          <w:highlight w:val="none"/>
          <w:lang w:eastAsia="zh-CN"/>
        </w:rPr>
        <w:t>、</w:t>
      </w:r>
      <w:r>
        <w:rPr>
          <w:rFonts w:hint="eastAsia" w:cs="宋体"/>
          <w:spacing w:val="-3"/>
          <w:sz w:val="22"/>
          <w:szCs w:val="22"/>
          <w:highlight w:val="none"/>
          <w:lang w:val="en-US" w:eastAsia="zh-CN"/>
        </w:rPr>
        <w:t>两</w:t>
      </w:r>
      <w:r>
        <w:rPr>
          <w:rFonts w:hint="eastAsia" w:ascii="宋体" w:hAnsi="宋体" w:eastAsia="宋体" w:cs="宋体"/>
          <w:spacing w:val="-3"/>
          <w:sz w:val="22"/>
          <w:szCs w:val="22"/>
          <w:highlight w:val="none"/>
        </w:rPr>
        <w:t>素菜、</w:t>
      </w:r>
      <w:r>
        <w:rPr>
          <w:rFonts w:hint="eastAsia" w:cs="宋体"/>
          <w:spacing w:val="-3"/>
          <w:sz w:val="22"/>
          <w:szCs w:val="22"/>
          <w:highlight w:val="none"/>
          <w:lang w:val="en-US" w:eastAsia="zh-CN"/>
        </w:rPr>
        <w:t>汤</w:t>
      </w:r>
      <w:r>
        <w:rPr>
          <w:rFonts w:hint="eastAsia" w:ascii="宋体" w:hAnsi="宋体" w:eastAsia="宋体" w:cs="宋体"/>
          <w:spacing w:val="-3"/>
          <w:sz w:val="22"/>
          <w:szCs w:val="22"/>
          <w:highlight w:val="none"/>
          <w:lang w:val="en-US" w:eastAsia="zh-CN"/>
        </w:rPr>
        <w:t>（含蛋或肉）</w:t>
      </w:r>
      <w:r>
        <w:rPr>
          <w:rFonts w:hint="eastAsia" w:cs="宋体"/>
          <w:spacing w:val="-3"/>
          <w:sz w:val="22"/>
          <w:szCs w:val="22"/>
          <w:highlight w:val="none"/>
          <w:lang w:val="en-US" w:eastAsia="zh-CN"/>
        </w:rPr>
        <w:t>、水果、牛奶</w:t>
      </w:r>
      <w:r>
        <w:rPr>
          <w:rFonts w:hint="eastAsia" w:ascii="宋体" w:hAnsi="宋体" w:eastAsia="宋体" w:cs="宋体"/>
          <w:spacing w:val="-3"/>
          <w:sz w:val="22"/>
          <w:szCs w:val="22"/>
        </w:rPr>
        <w:t>（金典纯牛奶或莫斯利安酸奶或特仑苏纯牛奶</w:t>
      </w:r>
      <w:r>
        <w:rPr>
          <w:rFonts w:hint="eastAsia" w:ascii="宋体" w:hAnsi="宋体" w:eastAsia="宋体" w:cs="宋体"/>
          <w:spacing w:val="-4"/>
          <w:sz w:val="22"/>
          <w:szCs w:val="22"/>
          <w:highlight w:val="none"/>
          <w:lang w:val="en-US" w:eastAsia="zh-CN"/>
        </w:rPr>
        <w:t>或同类型牛奶</w:t>
      </w:r>
      <w:r>
        <w:rPr>
          <w:rFonts w:hint="eastAsia" w:ascii="宋体" w:hAnsi="宋体" w:eastAsia="宋体" w:cs="宋体"/>
          <w:spacing w:val="-3"/>
          <w:sz w:val="22"/>
          <w:szCs w:val="22"/>
        </w:rPr>
        <w:t>）</w:t>
      </w:r>
      <w:r>
        <w:rPr>
          <w:rFonts w:hint="eastAsia" w:cs="宋体"/>
          <w:spacing w:val="-3"/>
          <w:sz w:val="22"/>
          <w:szCs w:val="22"/>
          <w:highlight w:val="none"/>
          <w:lang w:val="en-US" w:eastAsia="zh-CN"/>
        </w:rPr>
        <w:t>、</w:t>
      </w:r>
      <w:r>
        <w:rPr>
          <w:rFonts w:hint="eastAsia" w:ascii="宋体" w:hAnsi="宋体" w:eastAsia="宋体" w:cs="宋体"/>
          <w:spacing w:val="-4"/>
          <w:sz w:val="22"/>
          <w:szCs w:val="22"/>
          <w:highlight w:val="none"/>
        </w:rPr>
        <w:t>米饭（米饭不少于</w:t>
      </w:r>
      <w:r>
        <w:rPr>
          <w:rFonts w:hint="eastAsia" w:cs="宋体"/>
          <w:spacing w:val="-4"/>
          <w:sz w:val="22"/>
          <w:szCs w:val="22"/>
          <w:highlight w:val="none"/>
          <w:lang w:val="en-US" w:eastAsia="zh-CN"/>
        </w:rPr>
        <w:t>350</w:t>
      </w:r>
      <w:r>
        <w:rPr>
          <w:rFonts w:hint="eastAsia" w:ascii="宋体" w:hAnsi="宋体" w:eastAsia="宋体" w:cs="宋体"/>
          <w:spacing w:val="-4"/>
          <w:sz w:val="22"/>
          <w:szCs w:val="22"/>
          <w:highlight w:val="none"/>
        </w:rPr>
        <w:t>克</w:t>
      </w:r>
      <w:r>
        <w:rPr>
          <w:rFonts w:hint="eastAsia" w:ascii="宋体" w:hAnsi="宋体" w:eastAsia="宋体" w:cs="宋体"/>
          <w:spacing w:val="-4"/>
          <w:sz w:val="22"/>
          <w:szCs w:val="22"/>
          <w:highlight w:val="none"/>
          <w:lang w:val="en-US" w:eastAsia="zh-CN"/>
        </w:rPr>
        <w:t>/人,暂定18人</w:t>
      </w:r>
      <w:r>
        <w:rPr>
          <w:rFonts w:hint="eastAsia" w:ascii="宋体" w:hAnsi="宋体" w:eastAsia="宋体" w:cs="宋体"/>
          <w:spacing w:val="-4"/>
          <w:sz w:val="22"/>
          <w:szCs w:val="22"/>
          <w:highlight w:val="none"/>
        </w:rPr>
        <w:t>）</w:t>
      </w:r>
      <w:r>
        <w:rPr>
          <w:rFonts w:hint="eastAsia" w:ascii="宋体" w:hAnsi="宋体" w:eastAsia="宋体" w:cs="宋体"/>
          <w:spacing w:val="-5"/>
          <w:sz w:val="22"/>
          <w:szCs w:val="22"/>
          <w:highlight w:val="none"/>
        </w:rPr>
        <w:t>；</w:t>
      </w:r>
      <w:r>
        <w:rPr>
          <w:rFonts w:hint="eastAsia" w:ascii="宋体" w:hAnsi="宋体" w:eastAsia="宋体" w:cs="宋体"/>
          <w:spacing w:val="-5"/>
          <w:sz w:val="22"/>
          <w:szCs w:val="22"/>
          <w:highlight w:val="none"/>
          <w:lang w:val="en-US" w:eastAsia="zh-CN"/>
        </w:rPr>
        <w:t>所有食材需为</w:t>
      </w:r>
      <w:r>
        <w:rPr>
          <w:rFonts w:hint="eastAsia" w:ascii="宋体" w:hAnsi="宋体" w:eastAsia="宋体" w:cs="宋体"/>
          <w:spacing w:val="-2"/>
          <w:sz w:val="22"/>
          <w:szCs w:val="22"/>
          <w:lang w:val="en-US" w:eastAsia="zh-CN"/>
        </w:rPr>
        <w:t>供应商</w:t>
      </w:r>
      <w:r>
        <w:rPr>
          <w:rFonts w:hint="eastAsia" w:ascii="宋体" w:hAnsi="宋体" w:eastAsia="宋体" w:cs="宋体"/>
          <w:spacing w:val="-5"/>
          <w:sz w:val="22"/>
          <w:szCs w:val="22"/>
          <w:highlight w:val="none"/>
          <w:lang w:val="en-US" w:eastAsia="zh-CN"/>
        </w:rPr>
        <w:t>采购的新鲜食材。</w:t>
      </w:r>
    </w:p>
    <w:p w14:paraId="21D1F716">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4、配餐人数确认：暂定18人，具体人数根据采购人要求最终确定，采购人每天16:00前将第二天就餐人数以双方商定的</w:t>
      </w:r>
      <w:bookmarkStart w:id="76" w:name="_GoBack"/>
      <w:bookmarkEnd w:id="76"/>
      <w:r>
        <w:rPr>
          <w:rFonts w:hint="eastAsia" w:ascii="宋体" w:hAnsi="宋体" w:eastAsia="宋体" w:cs="宋体"/>
          <w:spacing w:val="-2"/>
          <w:sz w:val="22"/>
          <w:szCs w:val="22"/>
          <w:lang w:val="en-US" w:eastAsia="zh-CN"/>
        </w:rPr>
        <w:t>方式报给中标人，以确认人数结算。因中标人原因造成误餐，采购人有权要求中标人按当天误餐费用的2倍的金额进行经济赔偿，当天赔偿费用经采购人、中标人双方共同确认后，中标人于当天直接将费用赔偿至采购人。</w:t>
      </w:r>
    </w:p>
    <w:p w14:paraId="12FC271D">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jc w:val="both"/>
        <w:textAlignment w:val="auto"/>
        <w:rPr>
          <w:rFonts w:hint="eastAsia" w:ascii="宋体" w:hAnsi="宋体" w:eastAsia="宋体" w:cs="宋体"/>
          <w:spacing w:val="-3"/>
          <w:sz w:val="22"/>
          <w:szCs w:val="22"/>
        </w:rPr>
      </w:pPr>
      <w:r>
        <w:rPr>
          <w:rFonts w:hint="eastAsia" w:ascii="宋体" w:hAnsi="宋体" w:eastAsia="宋体" w:cs="宋体"/>
          <w:spacing w:val="-2"/>
          <w:sz w:val="22"/>
          <w:szCs w:val="22"/>
          <w:lang w:val="en-US" w:eastAsia="zh-CN"/>
        </w:rPr>
        <w:t>5、</w:t>
      </w:r>
      <w:r>
        <w:rPr>
          <w:rFonts w:hint="eastAsia" w:ascii="宋体" w:hAnsi="宋体" w:eastAsia="宋体" w:cs="宋体"/>
          <w:spacing w:val="-2"/>
          <w:sz w:val="22"/>
          <w:szCs w:val="22"/>
        </w:rPr>
        <w:t>配餐地点：</w:t>
      </w:r>
      <w:r>
        <w:rPr>
          <w:rFonts w:hint="eastAsia" w:cs="宋体"/>
          <w:spacing w:val="-2"/>
          <w:sz w:val="22"/>
          <w:szCs w:val="22"/>
          <w:lang w:val="en-US" w:eastAsia="zh-CN"/>
        </w:rPr>
        <w:t>招商大厦5楼</w:t>
      </w:r>
      <w:r>
        <w:rPr>
          <w:rFonts w:hint="eastAsia" w:ascii="宋体" w:hAnsi="宋体" w:eastAsia="宋体" w:cs="宋体"/>
          <w:spacing w:val="-3"/>
          <w:sz w:val="22"/>
          <w:szCs w:val="22"/>
        </w:rPr>
        <w:t>。具体地点如有变动或者增减的，以</w:t>
      </w:r>
      <w:r>
        <w:rPr>
          <w:rFonts w:hint="eastAsia" w:cs="宋体"/>
          <w:spacing w:val="-3"/>
          <w:sz w:val="22"/>
          <w:szCs w:val="22"/>
          <w:lang w:eastAsia="zh-CN"/>
        </w:rPr>
        <w:t>采购人</w:t>
      </w:r>
      <w:r>
        <w:rPr>
          <w:rFonts w:hint="eastAsia" w:ascii="宋体" w:hAnsi="宋体" w:eastAsia="宋体" w:cs="宋体"/>
          <w:spacing w:val="-3"/>
          <w:sz w:val="22"/>
          <w:szCs w:val="22"/>
        </w:rPr>
        <w:t>书面通知为准；</w:t>
      </w:r>
    </w:p>
    <w:p w14:paraId="0ECF77FF">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12" w:firstLineChars="200"/>
        <w:textAlignment w:val="auto"/>
        <w:rPr>
          <w:rFonts w:hint="eastAsia" w:ascii="宋体" w:hAnsi="宋体" w:eastAsia="宋体" w:cs="宋体"/>
          <w:spacing w:val="-7"/>
          <w:sz w:val="22"/>
          <w:szCs w:val="22"/>
        </w:rPr>
      </w:pPr>
      <w:r>
        <w:rPr>
          <w:rFonts w:hint="eastAsia" w:ascii="宋体" w:hAnsi="宋体" w:eastAsia="宋体" w:cs="宋体"/>
          <w:spacing w:val="-7"/>
          <w:sz w:val="22"/>
          <w:szCs w:val="22"/>
          <w:lang w:val="en-US" w:eastAsia="zh-CN"/>
        </w:rPr>
        <w:t>6</w:t>
      </w:r>
      <w:r>
        <w:rPr>
          <w:rFonts w:hint="eastAsia" w:ascii="宋体" w:hAnsi="宋体" w:eastAsia="宋体" w:cs="宋体"/>
          <w:spacing w:val="-7"/>
          <w:sz w:val="22"/>
          <w:szCs w:val="22"/>
        </w:rPr>
        <w:t>、质量要求：合格，并符合国家食品安全标准、国家卫生检疫标准。</w:t>
      </w:r>
    </w:p>
    <w:p w14:paraId="6D54A252">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cs="宋体"/>
          <w:spacing w:val="-2"/>
          <w:sz w:val="22"/>
          <w:szCs w:val="22"/>
          <w:lang w:val="en-US" w:eastAsia="zh-CN"/>
        </w:rPr>
      </w:pPr>
      <w:r>
        <w:rPr>
          <w:rFonts w:hint="eastAsia" w:ascii="宋体" w:hAnsi="宋体" w:eastAsia="宋体" w:cs="宋体"/>
          <w:spacing w:val="-2"/>
          <w:sz w:val="22"/>
          <w:szCs w:val="22"/>
          <w:lang w:val="en-US" w:eastAsia="zh-CN"/>
        </w:rPr>
        <w:t>7、中标人提前一周向采购人提供下周一周的2套食谱，供采购人选择，采购人有权要求更换食谱或调整配餐，如中标人不配合调整配餐1次扣500元，超过3次，采购人有权解除合同</w:t>
      </w:r>
      <w:r>
        <w:rPr>
          <w:rFonts w:hint="eastAsia" w:cs="宋体"/>
          <w:spacing w:val="-2"/>
          <w:sz w:val="22"/>
          <w:szCs w:val="22"/>
          <w:lang w:val="en-US" w:eastAsia="zh-CN"/>
        </w:rPr>
        <w:t>。</w:t>
      </w:r>
    </w:p>
    <w:p w14:paraId="10FC90B1">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z w:val="22"/>
          <w:szCs w:val="22"/>
        </w:rPr>
      </w:pPr>
      <w:r>
        <w:rPr>
          <w:rFonts w:hint="eastAsia" w:ascii="宋体" w:hAnsi="宋体" w:eastAsia="宋体" w:cs="宋体"/>
          <w:spacing w:val="-2"/>
          <w:sz w:val="22"/>
          <w:szCs w:val="22"/>
          <w:lang w:val="en-US" w:eastAsia="zh-CN"/>
        </w:rPr>
        <w:t>8、</w:t>
      </w:r>
      <w:r>
        <w:rPr>
          <w:rFonts w:hint="eastAsia" w:ascii="宋体" w:hAnsi="宋体" w:eastAsia="宋体" w:cs="宋体"/>
          <w:spacing w:val="-2"/>
          <w:sz w:val="22"/>
          <w:szCs w:val="22"/>
        </w:rPr>
        <w:t>中标人</w:t>
      </w:r>
      <w:r>
        <w:rPr>
          <w:rFonts w:hint="eastAsia" w:cs="宋体"/>
          <w:spacing w:val="-2"/>
          <w:sz w:val="22"/>
          <w:szCs w:val="22"/>
          <w:lang w:eastAsia="zh-CN"/>
        </w:rPr>
        <w:t>工作人员</w:t>
      </w:r>
      <w:r>
        <w:rPr>
          <w:rFonts w:hint="eastAsia" w:ascii="宋体" w:hAnsi="宋体" w:eastAsia="宋体" w:cs="宋体"/>
          <w:spacing w:val="-2"/>
          <w:sz w:val="22"/>
          <w:szCs w:val="22"/>
        </w:rPr>
        <w:t>每天在规定时间将</w:t>
      </w:r>
      <w:r>
        <w:rPr>
          <w:rFonts w:hint="eastAsia" w:ascii="宋体" w:hAnsi="宋体" w:eastAsia="宋体" w:cs="宋体"/>
          <w:spacing w:val="-2"/>
          <w:sz w:val="22"/>
          <w:szCs w:val="22"/>
          <w:lang w:val="en-US" w:eastAsia="zh-CN"/>
        </w:rPr>
        <w:t>餐盒</w:t>
      </w:r>
      <w:r>
        <w:rPr>
          <w:rFonts w:hint="eastAsia" w:ascii="宋体" w:hAnsi="宋体" w:eastAsia="宋体" w:cs="宋体"/>
          <w:spacing w:val="-2"/>
          <w:sz w:val="22"/>
          <w:szCs w:val="22"/>
        </w:rPr>
        <w:t>送到</w:t>
      </w:r>
      <w:r>
        <w:rPr>
          <w:rFonts w:hint="eastAsia" w:cs="宋体"/>
          <w:spacing w:val="-2"/>
          <w:sz w:val="22"/>
          <w:szCs w:val="22"/>
          <w:lang w:eastAsia="zh-CN"/>
        </w:rPr>
        <w:t>采购人</w:t>
      </w:r>
      <w:r>
        <w:rPr>
          <w:rFonts w:hint="eastAsia" w:ascii="宋体" w:hAnsi="宋体" w:eastAsia="宋体" w:cs="宋体"/>
          <w:spacing w:val="-2"/>
          <w:sz w:val="22"/>
          <w:szCs w:val="22"/>
        </w:rPr>
        <w:t>指定地点，与</w:t>
      </w:r>
      <w:r>
        <w:rPr>
          <w:rFonts w:hint="eastAsia" w:cs="宋体"/>
          <w:spacing w:val="-2"/>
          <w:sz w:val="22"/>
          <w:szCs w:val="22"/>
          <w:lang w:eastAsia="zh-CN"/>
        </w:rPr>
        <w:t>采购人</w:t>
      </w:r>
      <w:r>
        <w:rPr>
          <w:rFonts w:hint="eastAsia" w:ascii="宋体" w:hAnsi="宋体" w:eastAsia="宋体" w:cs="宋体"/>
          <w:spacing w:val="-2"/>
          <w:sz w:val="22"/>
          <w:szCs w:val="22"/>
        </w:rPr>
        <w:t>工作人员确定</w:t>
      </w:r>
      <w:r>
        <w:rPr>
          <w:rFonts w:hint="eastAsia" w:cs="宋体"/>
          <w:spacing w:val="-2"/>
          <w:sz w:val="22"/>
          <w:szCs w:val="22"/>
          <w:lang w:val="en-US" w:eastAsia="zh-CN"/>
        </w:rPr>
        <w:t>供餐</w:t>
      </w:r>
      <w:r>
        <w:rPr>
          <w:rFonts w:hint="eastAsia" w:ascii="宋体" w:hAnsi="宋体" w:eastAsia="宋体" w:cs="宋体"/>
          <w:spacing w:val="-2"/>
          <w:sz w:val="22"/>
          <w:szCs w:val="22"/>
          <w:lang w:val="en-US" w:eastAsia="zh-CN"/>
        </w:rPr>
        <w:t>人数</w:t>
      </w:r>
      <w:r>
        <w:rPr>
          <w:rFonts w:hint="eastAsia" w:ascii="宋体" w:hAnsi="宋体" w:eastAsia="宋体" w:cs="宋体"/>
          <w:spacing w:val="-2"/>
          <w:sz w:val="22"/>
          <w:szCs w:val="22"/>
        </w:rPr>
        <w:t>，并</w:t>
      </w:r>
      <w:r>
        <w:rPr>
          <w:rFonts w:hint="eastAsia" w:ascii="宋体" w:hAnsi="宋体" w:eastAsia="宋体" w:cs="宋体"/>
          <w:spacing w:val="-2"/>
          <w:sz w:val="22"/>
          <w:szCs w:val="22"/>
          <w:lang w:val="en-US" w:eastAsia="zh-CN"/>
        </w:rPr>
        <w:t>附配送清单确认</w:t>
      </w:r>
      <w:r>
        <w:rPr>
          <w:rFonts w:hint="eastAsia" w:ascii="宋体" w:hAnsi="宋体" w:eastAsia="宋体" w:cs="宋体"/>
          <w:spacing w:val="-2"/>
          <w:sz w:val="22"/>
          <w:szCs w:val="22"/>
        </w:rPr>
        <w:t>；</w:t>
      </w:r>
    </w:p>
    <w:p w14:paraId="5CFE982D">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9、中标人配送的食品所购买的原材料如：粮油、调味品、副食品、冷冻制品、豆制品、 蔬菜、干货、洗涤与卫生用品等物资必须由正规企业生产销售，严禁使用转基因食品或其加工产品。原辅材料质量要符合国家有关强制性标准。原材料辅料感官指标达到如下要求：外观：包装整齐清洁、无破损、 无外溢，标签内容清晰。色泽：具有食物各自特征的颜色，搭配合理，无异物。风味：食 物鲜美，具有各类原料烹饪后的原香味，无异味。购入并使用通过非正规渠道采购的原材料或在日常供应中发生食物中毒事件，中标人必须承担相应的经济和法律责任，采购人有权根据事件决定是否解除合同。</w:t>
      </w:r>
    </w:p>
    <w:p w14:paraId="123C8BE4">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10、中标人须按双方签订的协议要求承担全部的质量、安全、效益、风险责任。</w:t>
      </w:r>
    </w:p>
    <w:p w14:paraId="7ED7B562">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11、中标人应严格遵守《食品安全法》《安徽省食品安全条例》和《动物检疫法》等相关规定，严格保证食品质量符合国家相关产品质量标准，符合国家各级强制性规范的要求。 在成交后如出现因食用其提供的食品导致食物中毒的事故发生，中标人应对此承担一切法律责任。一经发现供应以下食品，采购人将立即终止中标人的合同，中标人并承担由此造成的 经济责任和法律责任。</w:t>
      </w:r>
    </w:p>
    <w:p w14:paraId="05DF3CD7">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（1）腐败变质、油脂酸败、霉变、生虫、污秽不洁、混有异物或者其他感官性状异常，对人体健康有害的；</w:t>
      </w:r>
    </w:p>
    <w:p w14:paraId="091A9FAC">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（2）含有毒、有害物质或者被有害物质污染，对人体健康有害的；含有严重超出标准 限量的农药残留、兽药残留、重金属、污染物质以及其他危害人体健康的；</w:t>
      </w:r>
    </w:p>
    <w:p w14:paraId="0C7E5E64">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（3）含有致病性寄生虫、微生物或者微生物含量超过国家限定标准的；</w:t>
      </w:r>
    </w:p>
    <w:p w14:paraId="0A8AFE51">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（4）未经动物检疫部门检疫、检验或者检疫、检验不合格的肉类及其制品；</w:t>
      </w:r>
    </w:p>
    <w:p w14:paraId="06E163D0">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（5）病死、毒死或者死因不明的禽、畜、兽、水产动物等及其制品；</w:t>
      </w:r>
    </w:p>
    <w:p w14:paraId="5889CF3E">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（6）掺假、掺杂、伪造，影响营养、卫生的；</w:t>
      </w:r>
    </w:p>
    <w:p w14:paraId="0DAE9363">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（7）用非食品原料加工的，加入非食品用化学物质或者将非食品当作食品的；</w:t>
      </w:r>
    </w:p>
    <w:p w14:paraId="2507B5CF">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（8）无品名、产地、厂名、生产日期、保质期及中文标识及原料说明的定型包装食品；</w:t>
      </w:r>
    </w:p>
    <w:p w14:paraId="62D0BED1">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（9）超过保质期或不符合食品标签规定的定型包装食品；</w:t>
      </w:r>
    </w:p>
    <w:p w14:paraId="3D063F49">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（10）存在其它严重违反合同约定或国家有关食品安全卫生标准行为的。</w:t>
      </w:r>
    </w:p>
    <w:p w14:paraId="277D8BFF">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12、中标人提供的餐具和盛装饭菜汤容器应无毒、卫生、环保，符合国家有关标准。餐具和盛装饭菜汤容器清洗消毒杀菌应充分彻底，洗涤剂残留量不得超标。一旦发生因餐具、盛装饭菜汤容器材质不卫生或餐具、盛装饭菜汤容器清洁不彻底导致食品卫生事故或给员工身体健康造成不良影响，中标人必须承担相应的经济和法律责任，采购人有权根据事件 决定是否解除合同。</w:t>
      </w:r>
    </w:p>
    <w:p w14:paraId="77A44F33">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highlight w:val="none"/>
          <w:lang w:val="en-US" w:eastAsia="zh-CN"/>
        </w:rPr>
      </w:pPr>
      <w:r>
        <w:rPr>
          <w:rFonts w:hint="eastAsia" w:ascii="宋体" w:hAnsi="宋体" w:eastAsia="宋体" w:cs="宋体"/>
          <w:spacing w:val="-2"/>
          <w:sz w:val="22"/>
          <w:szCs w:val="22"/>
          <w:highlight w:val="none"/>
          <w:lang w:val="en-US" w:eastAsia="zh-CN"/>
        </w:rPr>
        <w:t>13、中标人在签订合同前必须在其提供配餐服务的食品处理区所在地行政主管部门申领食品经营许可证或餐饮服务许可证（须在有效期内）。</w:t>
      </w:r>
    </w:p>
    <w:p w14:paraId="3EC6B6C9">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14、中标人企业内部管理必须严格执行《食品安全法》的各项条款，所有从业人员（包括驾驶员、搬运工和分餐人员等）必须持有健康证方可上岗服务。应有健全的防鼠、防蝇、防尘“三防 ”措施（特别是分菜间、加 工间、餐厅等场所的门窗）。</w:t>
      </w:r>
    </w:p>
    <w:p w14:paraId="38D12CC1">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15、中标人应加强自身管理，建立健全各项食品卫生制度和岗位责任制度，配备专职 食品卫生管理人员；建立盒饭卫生质量检验机构，配备合格的检验人员、厨师和营养师。</w:t>
      </w:r>
    </w:p>
    <w:p w14:paraId="39751294">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16、合同签订后，中标人必须向采购人作出书面承诺，保证其生产经营过程符合有关 食品安全法律、法规、规章、标准及规范性文件，并接受采购人监督。</w:t>
      </w:r>
    </w:p>
    <w:p w14:paraId="727BEAC5">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17、用餐配送膳食应当使用符合国家标准的PP材质的塑料餐盒或不锈钢等其他符合工艺要求材质制成的餐具。非一次性餐具在使用前应彻底清洗，并采用化学、热力或清洗消毒设备进行消毒，消毒后的餐具应符合相关规定。</w:t>
      </w:r>
    </w:p>
    <w:p w14:paraId="38D9EB93">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18、用餐配送期间，中标人不得中途转包及单方面突然终止承包，否则采购人有权解除合同。</w:t>
      </w:r>
    </w:p>
    <w:p w14:paraId="7209645C">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19、投标人要接受采购人的监督，对采购人监督意见应及时回复，并及时整改。</w:t>
      </w:r>
    </w:p>
    <w:p w14:paraId="1CEA7D20">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23、当中标人违约，可以终止与中标人签订的合同。</w:t>
      </w:r>
    </w:p>
    <w:p w14:paraId="05F11567">
      <w:pPr>
        <w:pStyle w:val="4"/>
        <w:pageBreakBefore w:val="0"/>
        <w:widowControl w:val="0"/>
        <w:kinsoku/>
        <w:wordWrap/>
        <w:overflowPunct/>
        <w:topLinePunct w:val="0"/>
        <w:autoSpaceDE/>
        <w:autoSpaceDN/>
        <w:bidi w:val="0"/>
        <w:adjustRightInd/>
        <w:snapToGrid/>
        <w:spacing w:beforeLines="0" w:afterLines="0" w:line="360" w:lineRule="auto"/>
        <w:textAlignment w:val="auto"/>
        <w:rPr>
          <w:rFonts w:hint="eastAsia"/>
          <w:sz w:val="22"/>
          <w:szCs w:val="22"/>
          <w:lang w:val="en-US" w:eastAsia="zh-CN"/>
        </w:rPr>
      </w:pPr>
      <w:r>
        <w:rPr>
          <w:rFonts w:hint="eastAsia"/>
          <w:sz w:val="22"/>
          <w:szCs w:val="22"/>
          <w:lang w:val="en-US" w:eastAsia="zh-CN"/>
        </w:rPr>
        <w:t>三 、投标人资格要求</w:t>
      </w:r>
    </w:p>
    <w:p w14:paraId="284377E4">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1.投标人具有独立承担民事责任的能力；</w:t>
      </w:r>
    </w:p>
    <w:p w14:paraId="45B8C880">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2.投标人资质要求： 具有有效期内的食品经营许可证；</w:t>
      </w:r>
    </w:p>
    <w:p w14:paraId="2C5FE240">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3.投标人业绩要求： /</w:t>
      </w:r>
    </w:p>
    <w:p w14:paraId="562F99FE">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32" w:firstLineChars="200"/>
        <w:textAlignment w:val="auto"/>
        <w:rPr>
          <w:rFonts w:hint="default"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4.项目负责人资格要求：/</w:t>
      </w:r>
    </w:p>
    <w:p w14:paraId="2187FE0F">
      <w:pPr>
        <w:pStyle w:val="4"/>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sz w:val="22"/>
          <w:szCs w:val="22"/>
        </w:rPr>
      </w:pPr>
      <w:r>
        <w:rPr>
          <w:rFonts w:hint="eastAsia" w:ascii="宋体" w:hAnsi="宋体" w:eastAsia="宋体" w:cs="宋体"/>
          <w:b/>
          <w:bCs/>
          <w:spacing w:val="-22"/>
          <w:sz w:val="22"/>
          <w:szCs w:val="22"/>
        </w:rPr>
        <w:t>四</w:t>
      </w:r>
      <w:r>
        <w:rPr>
          <w:rFonts w:hint="eastAsia" w:ascii="宋体" w:hAnsi="宋体" w:eastAsia="宋体" w:cs="宋体"/>
          <w:spacing w:val="-31"/>
          <w:sz w:val="22"/>
          <w:szCs w:val="22"/>
        </w:rPr>
        <w:t xml:space="preserve"> </w:t>
      </w:r>
      <w:r>
        <w:rPr>
          <w:rFonts w:hint="eastAsia" w:ascii="宋体" w:hAnsi="宋体" w:eastAsia="宋体" w:cs="宋体"/>
          <w:b/>
          <w:bCs/>
          <w:spacing w:val="-22"/>
          <w:sz w:val="22"/>
          <w:szCs w:val="22"/>
        </w:rPr>
        <w:t>、服务期限</w:t>
      </w:r>
    </w:p>
    <w:p w14:paraId="033D1EAC">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4" w:firstLineChars="200"/>
        <w:jc w:val="both"/>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合同约定生效之日起1年。合同到期前，经考核合格后，在年度预算能够保障的前提下，可续签下年度合同，最多续签2次。</w:t>
      </w:r>
    </w:p>
    <w:p w14:paraId="07ADC39A">
      <w:pPr>
        <w:pStyle w:val="4"/>
        <w:pageBreakBefore w:val="0"/>
        <w:widowControl w:val="0"/>
        <w:kinsoku/>
        <w:wordWrap/>
        <w:overflowPunct/>
        <w:topLinePunct w:val="0"/>
        <w:autoSpaceDE/>
        <w:autoSpaceDN/>
        <w:bidi w:val="0"/>
        <w:adjustRightInd/>
        <w:snapToGrid/>
        <w:spacing w:beforeLines="0" w:afterLines="0" w:line="360" w:lineRule="auto"/>
        <w:textAlignment w:val="auto"/>
        <w:rPr>
          <w:rFonts w:hint="eastAsia"/>
          <w:sz w:val="22"/>
          <w:szCs w:val="22"/>
        </w:rPr>
      </w:pPr>
      <w:r>
        <w:rPr>
          <w:rFonts w:hint="eastAsia"/>
          <w:sz w:val="22"/>
          <w:szCs w:val="22"/>
        </w:rPr>
        <w:t>五、人员要求</w:t>
      </w:r>
    </w:p>
    <w:p w14:paraId="6C9C37E4">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4" w:firstLineChars="200"/>
        <w:jc w:val="both"/>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中标人应派遣训练有素且持有餐饮业人员合格健康证明的工作人员为采购人提供配餐服务，人员着装必须符合相关卫生要求。中标人应将所有从事该项目配餐服务工作人员的健康证等有关资料提供给采购人备案。若采购人发现中标人配餐工作人员不具备有效健康证，有权要求中标人立即更换符合要求的工作人员。</w:t>
      </w:r>
    </w:p>
    <w:p w14:paraId="6F6A7A0C">
      <w:pPr>
        <w:pStyle w:val="4"/>
        <w:pageBreakBefore w:val="0"/>
        <w:widowControl w:val="0"/>
        <w:kinsoku/>
        <w:wordWrap/>
        <w:overflowPunct/>
        <w:topLinePunct w:val="0"/>
        <w:autoSpaceDE/>
        <w:autoSpaceDN/>
        <w:bidi w:val="0"/>
        <w:adjustRightInd/>
        <w:snapToGrid/>
        <w:spacing w:beforeLines="0" w:afterLines="0" w:line="360" w:lineRule="auto"/>
        <w:textAlignment w:val="auto"/>
        <w:rPr>
          <w:rFonts w:hint="eastAsia"/>
          <w:sz w:val="22"/>
          <w:szCs w:val="22"/>
        </w:rPr>
      </w:pPr>
      <w:r>
        <w:rPr>
          <w:rFonts w:hint="eastAsia"/>
          <w:sz w:val="22"/>
          <w:szCs w:val="22"/>
        </w:rPr>
        <w:t>六、报价要求</w:t>
      </w:r>
    </w:p>
    <w:p w14:paraId="267F15F5">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4" w:firstLineChars="200"/>
        <w:jc w:val="both"/>
        <w:textAlignment w:val="auto"/>
        <w:rPr>
          <w:rFonts w:hint="eastAsia" w:ascii="宋体" w:hAnsi="宋体" w:eastAsia="宋体" w:cs="宋体"/>
          <w:sz w:val="22"/>
          <w:szCs w:val="22"/>
        </w:rPr>
      </w:pPr>
      <w:r>
        <w:rPr>
          <w:rFonts w:hint="eastAsia" w:ascii="宋体" w:hAnsi="宋体" w:eastAsia="宋体" w:cs="宋体"/>
          <w:spacing w:val="-4"/>
          <w:sz w:val="22"/>
          <w:szCs w:val="22"/>
        </w:rPr>
        <w:t>1.本项目采用综合单价作为评标、定标的依</w:t>
      </w:r>
      <w:r>
        <w:rPr>
          <w:rFonts w:hint="eastAsia" w:ascii="宋体" w:hAnsi="宋体" w:eastAsia="宋体" w:cs="宋体"/>
          <w:spacing w:val="-3"/>
          <w:sz w:val="22"/>
          <w:szCs w:val="22"/>
        </w:rPr>
        <w:t>据。该综合单价包含但不限于完成招标项目内容的食品材料费、送餐人工费、包</w:t>
      </w:r>
      <w:r>
        <w:rPr>
          <w:rFonts w:hint="eastAsia" w:ascii="宋体" w:hAnsi="宋体" w:eastAsia="宋体" w:cs="宋体"/>
          <w:spacing w:val="-1"/>
          <w:sz w:val="22"/>
          <w:szCs w:val="22"/>
        </w:rPr>
        <w:t>装费、运输费、利润、税金等完成该项目全部费用。</w:t>
      </w:r>
    </w:p>
    <w:p w14:paraId="5D045BB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spacing w:val="-2"/>
          <w:sz w:val="22"/>
          <w:szCs w:val="22"/>
        </w:rPr>
      </w:pPr>
      <w:r>
        <w:rPr>
          <w:rFonts w:hint="eastAsia" w:ascii="宋体" w:hAnsi="宋体" w:eastAsia="宋体" w:cs="宋体"/>
          <w:spacing w:val="-5"/>
          <w:sz w:val="22"/>
          <w:szCs w:val="22"/>
        </w:rPr>
        <w:t>2.投标综合单价不得高于</w:t>
      </w:r>
      <w:r>
        <w:rPr>
          <w:rFonts w:hint="eastAsia" w:ascii="宋体" w:hAnsi="宋体" w:eastAsia="宋体" w:cs="宋体"/>
          <w:spacing w:val="-5"/>
          <w:sz w:val="22"/>
          <w:szCs w:val="22"/>
          <w:lang w:val="en-US" w:eastAsia="zh-CN"/>
        </w:rPr>
        <w:t>20</w:t>
      </w:r>
      <w:r>
        <w:rPr>
          <w:rFonts w:hint="eastAsia" w:ascii="宋体" w:hAnsi="宋体" w:eastAsia="宋体" w:cs="宋体"/>
          <w:spacing w:val="-5"/>
          <w:sz w:val="22"/>
          <w:szCs w:val="22"/>
        </w:rPr>
        <w:t>元/人·餐，否则，作废标处理</w:t>
      </w:r>
      <w:r>
        <w:rPr>
          <w:rFonts w:hint="eastAsia" w:ascii="宋体" w:hAnsi="宋体" w:eastAsia="宋体" w:cs="宋体"/>
          <w:spacing w:val="-2"/>
          <w:sz w:val="22"/>
          <w:szCs w:val="22"/>
        </w:rPr>
        <w:t>。</w:t>
      </w:r>
    </w:p>
    <w:p w14:paraId="25F37F37">
      <w:pPr>
        <w:pStyle w:val="4"/>
        <w:pageBreakBefore w:val="0"/>
        <w:widowControl w:val="0"/>
        <w:kinsoku/>
        <w:wordWrap/>
        <w:overflowPunct/>
        <w:topLinePunct w:val="0"/>
        <w:autoSpaceDE/>
        <w:autoSpaceDN/>
        <w:bidi w:val="0"/>
        <w:adjustRightInd/>
        <w:snapToGrid/>
        <w:spacing w:beforeLines="0" w:afterLines="0" w:line="360" w:lineRule="auto"/>
        <w:textAlignment w:val="auto"/>
        <w:rPr>
          <w:rFonts w:hint="eastAsia"/>
          <w:sz w:val="22"/>
          <w:szCs w:val="22"/>
        </w:rPr>
      </w:pPr>
      <w:r>
        <w:rPr>
          <w:rFonts w:hint="eastAsia"/>
          <w:sz w:val="22"/>
          <w:szCs w:val="22"/>
        </w:rPr>
        <w:t>七、付款方式</w:t>
      </w:r>
    </w:p>
    <w:p w14:paraId="01BFFA55">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4" w:firstLineChars="200"/>
        <w:jc w:val="both"/>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rPr>
        <w:t>付款方式:</w:t>
      </w:r>
      <w:r>
        <w:rPr>
          <w:rFonts w:hint="eastAsia" w:cs="宋体"/>
          <w:spacing w:val="-4"/>
          <w:sz w:val="22"/>
          <w:szCs w:val="22"/>
          <w:lang w:eastAsia="zh-CN"/>
        </w:rPr>
        <w:t>中标人</w:t>
      </w:r>
      <w:r>
        <w:rPr>
          <w:rFonts w:hint="eastAsia" w:ascii="宋体" w:hAnsi="宋体" w:eastAsia="宋体" w:cs="宋体"/>
          <w:spacing w:val="-4"/>
          <w:sz w:val="22"/>
          <w:szCs w:val="22"/>
          <w:lang w:val="en-US" w:eastAsia="zh-CN"/>
        </w:rPr>
        <w:t>每月10日前根据</w:t>
      </w:r>
      <w:r>
        <w:rPr>
          <w:rFonts w:hint="eastAsia" w:cs="宋体"/>
          <w:spacing w:val="-4"/>
          <w:sz w:val="22"/>
          <w:szCs w:val="22"/>
          <w:lang w:val="en-US" w:eastAsia="zh-CN"/>
        </w:rPr>
        <w:t>采购人</w:t>
      </w:r>
      <w:r>
        <w:rPr>
          <w:rFonts w:hint="eastAsia" w:ascii="宋体" w:hAnsi="宋体" w:eastAsia="宋体" w:cs="宋体"/>
          <w:spacing w:val="-4"/>
          <w:sz w:val="22"/>
          <w:szCs w:val="22"/>
          <w:lang w:val="en-US" w:eastAsia="zh-CN"/>
        </w:rPr>
        <w:t>上月实际发生的供餐总金额向</w:t>
      </w:r>
      <w:r>
        <w:rPr>
          <w:rFonts w:hint="eastAsia" w:cs="宋体"/>
          <w:spacing w:val="-4"/>
          <w:sz w:val="22"/>
          <w:szCs w:val="22"/>
          <w:lang w:val="en-US" w:eastAsia="zh-CN"/>
        </w:rPr>
        <w:t>采购人</w:t>
      </w:r>
      <w:r>
        <w:rPr>
          <w:rFonts w:hint="eastAsia" w:ascii="宋体" w:hAnsi="宋体" w:eastAsia="宋体" w:cs="宋体"/>
          <w:spacing w:val="-4"/>
          <w:sz w:val="22"/>
          <w:szCs w:val="22"/>
          <w:lang w:val="en-US" w:eastAsia="zh-CN"/>
        </w:rPr>
        <w:t>开具餐饮服务增值税专用发票及用餐明细，</w:t>
      </w:r>
      <w:r>
        <w:rPr>
          <w:rFonts w:hint="eastAsia" w:cs="宋体"/>
          <w:spacing w:val="-4"/>
          <w:sz w:val="22"/>
          <w:szCs w:val="22"/>
          <w:lang w:val="en-US" w:eastAsia="zh-CN"/>
        </w:rPr>
        <w:t>采购人</w:t>
      </w:r>
      <w:r>
        <w:rPr>
          <w:rFonts w:hint="eastAsia" w:ascii="宋体" w:hAnsi="宋体" w:eastAsia="宋体" w:cs="宋体"/>
          <w:spacing w:val="-4"/>
          <w:sz w:val="22"/>
          <w:szCs w:val="22"/>
          <w:lang w:val="en-US" w:eastAsia="zh-CN"/>
        </w:rPr>
        <w:t>应在收到发票和明细后7个工作日内以转账的形式向</w:t>
      </w:r>
      <w:r>
        <w:rPr>
          <w:rFonts w:hint="eastAsia" w:cs="宋体"/>
          <w:spacing w:val="-4"/>
          <w:sz w:val="22"/>
          <w:szCs w:val="22"/>
          <w:lang w:val="en-US" w:eastAsia="zh-CN"/>
        </w:rPr>
        <w:t>中标人</w:t>
      </w:r>
      <w:r>
        <w:rPr>
          <w:rFonts w:hint="eastAsia" w:ascii="宋体" w:hAnsi="宋体" w:eastAsia="宋体" w:cs="宋体"/>
          <w:spacing w:val="-4"/>
          <w:sz w:val="22"/>
          <w:szCs w:val="22"/>
          <w:lang w:val="en-US" w:eastAsia="zh-CN"/>
        </w:rPr>
        <w:t>支付全额费用。结算前，双方应对当月实际用餐数量及金额进行核对，确认无误之后方可结账。</w:t>
      </w:r>
    </w:p>
    <w:p w14:paraId="45E0E82C">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4" w:firstLineChars="200"/>
        <w:jc w:val="both"/>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注 ： (1)在</w:t>
      </w:r>
      <w:r>
        <w:rPr>
          <w:rFonts w:hint="eastAsia" w:cs="宋体"/>
          <w:spacing w:val="-4"/>
          <w:sz w:val="22"/>
          <w:szCs w:val="22"/>
          <w:lang w:eastAsia="zh-CN"/>
        </w:rPr>
        <w:t>采购人</w:t>
      </w:r>
      <w:r>
        <w:rPr>
          <w:rFonts w:hint="eastAsia" w:ascii="宋体" w:hAnsi="宋体" w:eastAsia="宋体" w:cs="宋体"/>
          <w:spacing w:val="-4"/>
          <w:sz w:val="22"/>
          <w:szCs w:val="22"/>
        </w:rPr>
        <w:t>付款前，中标人需向</w:t>
      </w:r>
      <w:r>
        <w:rPr>
          <w:rFonts w:hint="eastAsia" w:cs="宋体"/>
          <w:spacing w:val="-4"/>
          <w:sz w:val="22"/>
          <w:szCs w:val="22"/>
          <w:lang w:eastAsia="zh-CN"/>
        </w:rPr>
        <w:t>采购人</w:t>
      </w:r>
      <w:r>
        <w:rPr>
          <w:rFonts w:hint="eastAsia" w:ascii="宋体" w:hAnsi="宋体" w:eastAsia="宋体" w:cs="宋体"/>
          <w:spacing w:val="-4"/>
          <w:sz w:val="22"/>
          <w:szCs w:val="22"/>
        </w:rPr>
        <w:t>交付等额的增值税专用发票，否则</w:t>
      </w:r>
      <w:r>
        <w:rPr>
          <w:rFonts w:hint="eastAsia" w:cs="宋体"/>
          <w:spacing w:val="-4"/>
          <w:sz w:val="22"/>
          <w:szCs w:val="22"/>
          <w:lang w:eastAsia="zh-CN"/>
        </w:rPr>
        <w:t>采购人</w:t>
      </w:r>
      <w:r>
        <w:rPr>
          <w:rFonts w:hint="eastAsia" w:ascii="宋体" w:hAnsi="宋体" w:eastAsia="宋体" w:cs="宋体"/>
          <w:spacing w:val="-4"/>
          <w:sz w:val="22"/>
          <w:szCs w:val="22"/>
        </w:rPr>
        <w:t>有权拒绝或者延迟付款，且不承担违约责任。</w:t>
      </w:r>
    </w:p>
    <w:p w14:paraId="543A9D81">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4" w:firstLineChars="200"/>
        <w:jc w:val="both"/>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(2)投标人提交的投标文件中如有关于付款条件的表述与招标文件规定不符，投标无效。</w:t>
      </w:r>
    </w:p>
    <w:p w14:paraId="1E98FBE4">
      <w:pPr>
        <w:pStyle w:val="4"/>
        <w:pageBreakBefore w:val="0"/>
        <w:widowControl w:val="0"/>
        <w:kinsoku/>
        <w:wordWrap/>
        <w:overflowPunct/>
        <w:topLinePunct w:val="0"/>
        <w:autoSpaceDE/>
        <w:autoSpaceDN/>
        <w:bidi w:val="0"/>
        <w:adjustRightInd/>
        <w:snapToGrid/>
        <w:spacing w:beforeLines="0" w:afterLines="0" w:line="360" w:lineRule="auto"/>
        <w:textAlignment w:val="auto"/>
        <w:rPr>
          <w:rFonts w:hint="eastAsia"/>
          <w:sz w:val="22"/>
          <w:szCs w:val="22"/>
        </w:rPr>
      </w:pPr>
      <w:r>
        <w:rPr>
          <w:rFonts w:hint="eastAsia"/>
          <w:sz w:val="22"/>
          <w:szCs w:val="22"/>
        </w:rPr>
        <w:t>八、履约保证金</w:t>
      </w:r>
    </w:p>
    <w:p w14:paraId="083D49EA">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380" w:firstLineChars="200"/>
        <w:jc w:val="left"/>
        <w:textAlignment w:val="auto"/>
        <w:rPr>
          <w:rFonts w:hint="eastAsia" w:ascii="宋体" w:hAnsi="宋体" w:eastAsia="宋体" w:cs="宋体"/>
          <w:sz w:val="22"/>
          <w:szCs w:val="22"/>
          <w:highlight w:val="none"/>
        </w:rPr>
      </w:pPr>
      <w:r>
        <w:rPr>
          <w:rFonts w:hint="eastAsia" w:ascii="宋体" w:hAnsi="宋体" w:eastAsia="宋体" w:cs="宋体"/>
          <w:i/>
          <w:iCs/>
          <w:spacing w:val="-15"/>
          <w:sz w:val="22"/>
          <w:szCs w:val="22"/>
          <w:highlight w:val="none"/>
        </w:rPr>
        <w:t>金额：</w:t>
      </w:r>
      <w:r>
        <w:rPr>
          <w:rFonts w:hint="eastAsia" w:ascii="宋体" w:hAnsi="宋体" w:eastAsia="宋体" w:cs="宋体"/>
          <w:spacing w:val="74"/>
          <w:sz w:val="22"/>
          <w:szCs w:val="22"/>
          <w:highlight w:val="none"/>
        </w:rPr>
        <w:t xml:space="preserve"> </w:t>
      </w:r>
    </w:p>
    <w:p w14:paraId="64BF11AD">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12" w:firstLineChars="200"/>
        <w:jc w:val="left"/>
        <w:textAlignment w:val="auto"/>
        <w:rPr>
          <w:rFonts w:hint="eastAsia" w:ascii="宋体" w:hAnsi="宋体" w:eastAsia="宋体" w:cs="宋体"/>
          <w:sz w:val="22"/>
          <w:szCs w:val="22"/>
          <w:highlight w:val="none"/>
        </w:rPr>
      </w:pPr>
      <w:r>
        <w:rPr>
          <w:rFonts w:hint="eastAsia" w:cs="宋体"/>
          <w:spacing w:val="-7"/>
          <w:sz w:val="22"/>
          <w:szCs w:val="22"/>
          <w:highlight w:val="none"/>
          <w:lang w:eastAsia="zh-CN"/>
        </w:rPr>
        <w:t>☑</w:t>
      </w:r>
      <w:r>
        <w:rPr>
          <w:rFonts w:hint="eastAsia" w:ascii="宋体" w:hAnsi="宋体" w:eastAsia="宋体" w:cs="宋体"/>
          <w:spacing w:val="-7"/>
          <w:sz w:val="22"/>
          <w:szCs w:val="22"/>
          <w:highlight w:val="none"/>
        </w:rPr>
        <w:t>免收</w:t>
      </w:r>
    </w:p>
    <w:p w14:paraId="708A7C72">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12" w:firstLineChars="200"/>
        <w:jc w:val="left"/>
        <w:textAlignment w:val="auto"/>
        <w:rPr>
          <w:rFonts w:hint="eastAsia" w:ascii="宋体" w:hAnsi="宋体" w:eastAsia="宋体" w:cs="宋体"/>
          <w:sz w:val="22"/>
          <w:szCs w:val="22"/>
          <w:highlight w:val="none"/>
        </w:rPr>
      </w:pPr>
      <w:r>
        <w:rPr>
          <w:rFonts w:hint="eastAsia" w:cs="宋体"/>
          <w:spacing w:val="-7"/>
          <w:sz w:val="22"/>
          <w:szCs w:val="22"/>
          <w:highlight w:val="none"/>
          <w:lang w:eastAsia="zh-CN"/>
        </w:rPr>
        <w:t>□</w:t>
      </w:r>
      <w:r>
        <w:rPr>
          <w:rFonts w:hint="eastAsia" w:ascii="宋体" w:hAnsi="宋体" w:eastAsia="宋体" w:cs="宋体"/>
          <w:spacing w:val="-7"/>
          <w:sz w:val="22"/>
          <w:szCs w:val="22"/>
          <w:highlight w:val="none"/>
        </w:rPr>
        <w:t>合同价的</w:t>
      </w:r>
      <w:r>
        <w:rPr>
          <w:rFonts w:hint="eastAsia" w:ascii="宋体" w:hAnsi="宋体" w:eastAsia="宋体" w:cs="宋体"/>
          <w:spacing w:val="5"/>
          <w:sz w:val="22"/>
          <w:szCs w:val="22"/>
          <w:highlight w:val="none"/>
          <w:u w:val="single" w:color="auto"/>
        </w:rPr>
        <w:t xml:space="preserve">    </w:t>
      </w:r>
      <w:r>
        <w:rPr>
          <w:rFonts w:hint="eastAsia" w:ascii="宋体" w:hAnsi="宋体" w:eastAsia="宋体" w:cs="宋体"/>
          <w:spacing w:val="-65"/>
          <w:sz w:val="22"/>
          <w:szCs w:val="22"/>
          <w:highlight w:val="none"/>
        </w:rPr>
        <w:t xml:space="preserve"> </w:t>
      </w:r>
      <w:r>
        <w:rPr>
          <w:rFonts w:hint="eastAsia" w:ascii="宋体" w:hAnsi="宋体" w:eastAsia="宋体" w:cs="宋体"/>
          <w:spacing w:val="-7"/>
          <w:sz w:val="22"/>
          <w:szCs w:val="22"/>
          <w:highlight w:val="none"/>
        </w:rPr>
        <w:t>%</w:t>
      </w:r>
    </w:p>
    <w:p w14:paraId="61E3E112">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12" w:firstLineChars="200"/>
        <w:jc w:val="left"/>
        <w:textAlignment w:val="auto"/>
        <w:rPr>
          <w:rFonts w:hint="eastAsia" w:ascii="宋体" w:hAnsi="宋体" w:eastAsia="宋体" w:cs="宋体"/>
          <w:sz w:val="22"/>
          <w:szCs w:val="22"/>
          <w:highlight w:val="none"/>
        </w:rPr>
      </w:pPr>
      <w:r>
        <w:rPr>
          <w:rFonts w:hint="eastAsia" w:cs="宋体"/>
          <w:spacing w:val="-7"/>
          <w:sz w:val="22"/>
          <w:szCs w:val="22"/>
          <w:highlight w:val="none"/>
          <w:lang w:eastAsia="zh-CN"/>
        </w:rPr>
        <w:t>□</w:t>
      </w:r>
      <w:r>
        <w:rPr>
          <w:rFonts w:hint="eastAsia" w:ascii="宋体" w:hAnsi="宋体" w:eastAsia="宋体" w:cs="宋体"/>
          <w:spacing w:val="-17"/>
          <w:sz w:val="22"/>
          <w:szCs w:val="22"/>
          <w:highlight w:val="none"/>
        </w:rPr>
        <w:t>定额收取：</w:t>
      </w:r>
      <w:r>
        <w:rPr>
          <w:rFonts w:hint="eastAsia" w:ascii="宋体" w:hAnsi="宋体" w:eastAsia="宋体" w:cs="宋体"/>
          <w:spacing w:val="35"/>
          <w:sz w:val="22"/>
          <w:szCs w:val="22"/>
          <w:highlight w:val="none"/>
        </w:rPr>
        <w:t xml:space="preserve"> </w:t>
      </w:r>
      <w:r>
        <w:rPr>
          <w:rFonts w:hint="eastAsia" w:ascii="宋体" w:hAnsi="宋体" w:eastAsia="宋体" w:cs="宋体"/>
          <w:spacing w:val="-17"/>
          <w:sz w:val="22"/>
          <w:szCs w:val="22"/>
          <w:highlight w:val="none"/>
        </w:rPr>
        <w:t>人民币</w:t>
      </w:r>
      <w:r>
        <w:rPr>
          <w:rFonts w:hint="eastAsia" w:ascii="宋体" w:hAnsi="宋体" w:eastAsia="宋体" w:cs="宋体"/>
          <w:spacing w:val="-86"/>
          <w:sz w:val="22"/>
          <w:szCs w:val="22"/>
          <w:highlight w:val="none"/>
        </w:rPr>
        <w:t xml:space="preserve"> </w:t>
      </w:r>
      <w:r>
        <w:rPr>
          <w:rFonts w:hint="eastAsia" w:ascii="宋体" w:hAnsi="宋体" w:eastAsia="宋体" w:cs="宋体"/>
          <w:spacing w:val="13"/>
          <w:sz w:val="22"/>
          <w:szCs w:val="22"/>
          <w:highlight w:val="none"/>
          <w:u w:val="single" w:color="auto"/>
        </w:rPr>
        <w:t xml:space="preserve">     </w:t>
      </w:r>
      <w:r>
        <w:rPr>
          <w:rFonts w:hint="eastAsia" w:ascii="宋体" w:hAnsi="宋体" w:eastAsia="宋体" w:cs="宋体"/>
          <w:spacing w:val="-83"/>
          <w:sz w:val="22"/>
          <w:szCs w:val="22"/>
          <w:highlight w:val="none"/>
        </w:rPr>
        <w:t xml:space="preserve"> </w:t>
      </w:r>
      <w:r>
        <w:rPr>
          <w:rFonts w:hint="eastAsia" w:ascii="宋体" w:hAnsi="宋体" w:eastAsia="宋体" w:cs="宋体"/>
          <w:spacing w:val="-17"/>
          <w:sz w:val="22"/>
          <w:szCs w:val="22"/>
          <w:highlight w:val="none"/>
        </w:rPr>
        <w:t>元</w:t>
      </w:r>
    </w:p>
    <w:p w14:paraId="2121B1E5">
      <w:pPr>
        <w:pStyle w:val="4"/>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b/>
          <w:bCs/>
          <w:spacing w:val="-19"/>
          <w:sz w:val="22"/>
          <w:szCs w:val="22"/>
        </w:rPr>
      </w:pPr>
      <w:r>
        <w:rPr>
          <w:rFonts w:hint="eastAsia" w:ascii="宋体" w:hAnsi="宋体" w:eastAsia="宋体" w:cs="宋体"/>
          <w:b/>
          <w:bCs/>
          <w:spacing w:val="-19"/>
          <w:sz w:val="22"/>
          <w:szCs w:val="22"/>
        </w:rPr>
        <w:t>九</w:t>
      </w:r>
      <w:r>
        <w:rPr>
          <w:rFonts w:hint="eastAsia" w:ascii="宋体" w:hAnsi="宋体" w:eastAsia="宋体" w:cs="宋体"/>
          <w:spacing w:val="-42"/>
          <w:sz w:val="22"/>
          <w:szCs w:val="22"/>
        </w:rPr>
        <w:t xml:space="preserve"> </w:t>
      </w:r>
      <w:r>
        <w:rPr>
          <w:rFonts w:hint="eastAsia" w:ascii="宋体" w:hAnsi="宋体" w:eastAsia="宋体" w:cs="宋体"/>
          <w:b/>
          <w:bCs/>
          <w:spacing w:val="-19"/>
          <w:sz w:val="22"/>
          <w:szCs w:val="22"/>
        </w:rPr>
        <w:t>、其他要求</w:t>
      </w:r>
    </w:p>
    <w:p w14:paraId="2F537EEC">
      <w:pPr>
        <w:pStyle w:val="8"/>
        <w:pageBreakBefore w:val="0"/>
        <w:widowControl w:val="0"/>
        <w:kinsoku/>
        <w:wordWrap/>
        <w:overflowPunct/>
        <w:topLinePunct w:val="0"/>
        <w:autoSpaceDE/>
        <w:autoSpaceDN/>
        <w:bidi w:val="0"/>
        <w:adjustRightInd/>
        <w:snapToGrid/>
        <w:spacing w:after="0" w:afterLines="0" w:line="360" w:lineRule="auto"/>
        <w:ind w:left="10" w:right="61" w:firstLine="484"/>
        <w:jc w:val="left"/>
        <w:textAlignment w:val="auto"/>
        <w:rPr>
          <w:sz w:val="22"/>
          <w:szCs w:val="22"/>
        </w:rPr>
      </w:pPr>
      <w:r>
        <w:rPr>
          <w:rFonts w:hint="eastAsia"/>
          <w:spacing w:val="-2"/>
          <w:sz w:val="22"/>
          <w:szCs w:val="22"/>
          <w:lang w:val="en-US" w:eastAsia="zh-CN"/>
        </w:rPr>
        <w:t>1</w:t>
      </w:r>
      <w:r>
        <w:rPr>
          <w:spacing w:val="-2"/>
          <w:sz w:val="22"/>
          <w:szCs w:val="22"/>
        </w:rPr>
        <w:t>、如中标人提供的膳食出现质量上不符合</w:t>
      </w:r>
      <w:r>
        <w:rPr>
          <w:rFonts w:hint="eastAsia"/>
          <w:spacing w:val="-2"/>
          <w:sz w:val="22"/>
          <w:szCs w:val="22"/>
          <w:lang w:eastAsia="zh-CN"/>
        </w:rPr>
        <w:t>采购人</w:t>
      </w:r>
      <w:r>
        <w:rPr>
          <w:spacing w:val="-2"/>
          <w:sz w:val="22"/>
          <w:szCs w:val="22"/>
        </w:rPr>
        <w:t>的要求（如膳食中</w:t>
      </w:r>
      <w:r>
        <w:rPr>
          <w:spacing w:val="-3"/>
          <w:sz w:val="22"/>
          <w:szCs w:val="22"/>
        </w:rPr>
        <w:t>有虫子或其他异</w:t>
      </w:r>
      <w:r>
        <w:rPr>
          <w:spacing w:val="1"/>
          <w:sz w:val="22"/>
          <w:szCs w:val="22"/>
        </w:rPr>
        <w:t>物、量太少、数量出现差错、未采取有效保温措施等）的情况，中标人需配合进行改善，</w:t>
      </w:r>
      <w:r>
        <w:rPr>
          <w:sz w:val="22"/>
          <w:szCs w:val="22"/>
        </w:rPr>
        <w:t>如经</w:t>
      </w:r>
      <w:r>
        <w:rPr>
          <w:rFonts w:hint="eastAsia"/>
          <w:sz w:val="22"/>
          <w:szCs w:val="22"/>
          <w:lang w:eastAsia="zh-CN"/>
        </w:rPr>
        <w:t>采购人</w:t>
      </w:r>
      <w:r>
        <w:rPr>
          <w:sz w:val="22"/>
          <w:szCs w:val="22"/>
        </w:rPr>
        <w:t>三次提出仍无改进的，</w:t>
      </w:r>
      <w:r>
        <w:rPr>
          <w:rFonts w:hint="eastAsia"/>
          <w:sz w:val="22"/>
          <w:szCs w:val="22"/>
          <w:lang w:eastAsia="zh-CN"/>
        </w:rPr>
        <w:t>采购人</w:t>
      </w:r>
      <w:r>
        <w:rPr>
          <w:sz w:val="22"/>
          <w:szCs w:val="22"/>
        </w:rPr>
        <w:t>有</w:t>
      </w:r>
      <w:r>
        <w:rPr>
          <w:spacing w:val="-1"/>
          <w:sz w:val="22"/>
          <w:szCs w:val="22"/>
        </w:rPr>
        <w:t>权因此单方解除本合同。</w:t>
      </w:r>
    </w:p>
    <w:p w14:paraId="6F148159">
      <w:pPr>
        <w:pStyle w:val="8"/>
        <w:pageBreakBefore w:val="0"/>
        <w:widowControl w:val="0"/>
        <w:kinsoku/>
        <w:wordWrap/>
        <w:overflowPunct/>
        <w:topLinePunct w:val="0"/>
        <w:autoSpaceDE/>
        <w:autoSpaceDN/>
        <w:bidi w:val="0"/>
        <w:adjustRightInd/>
        <w:snapToGrid/>
        <w:spacing w:after="0" w:afterLines="0" w:line="360" w:lineRule="auto"/>
        <w:ind w:left="11" w:right="61" w:firstLine="478"/>
        <w:jc w:val="left"/>
        <w:textAlignment w:val="auto"/>
        <w:rPr>
          <w:sz w:val="22"/>
          <w:szCs w:val="22"/>
        </w:rPr>
      </w:pPr>
      <w:r>
        <w:rPr>
          <w:rFonts w:hint="eastAsia"/>
          <w:spacing w:val="-2"/>
          <w:sz w:val="22"/>
          <w:szCs w:val="22"/>
          <w:lang w:val="en-US" w:eastAsia="zh-CN"/>
        </w:rPr>
        <w:t>2</w:t>
      </w:r>
      <w:r>
        <w:rPr>
          <w:spacing w:val="-2"/>
          <w:sz w:val="22"/>
          <w:szCs w:val="22"/>
        </w:rPr>
        <w:t>、凡经相关部门认定，如因中标人所提供的配送卫生质量（含餐具、盛装饭菜汤</w:t>
      </w:r>
      <w:r>
        <w:rPr>
          <w:spacing w:val="1"/>
          <w:sz w:val="22"/>
          <w:szCs w:val="22"/>
        </w:rPr>
        <w:t>容器卫生质量）原因造成</w:t>
      </w:r>
      <w:r>
        <w:rPr>
          <w:rFonts w:hint="eastAsia"/>
          <w:spacing w:val="1"/>
          <w:sz w:val="22"/>
          <w:szCs w:val="22"/>
          <w:lang w:eastAsia="zh-CN"/>
        </w:rPr>
        <w:t>员工</w:t>
      </w:r>
      <w:r>
        <w:rPr>
          <w:spacing w:val="1"/>
          <w:sz w:val="22"/>
          <w:szCs w:val="22"/>
        </w:rPr>
        <w:t>岀现食物中毒等卫生事故的，中标人除必须承担全部的法律责任外，还要全额承担因食物中毒发生造成后果的一切费用。</w:t>
      </w:r>
      <w:r>
        <w:rPr>
          <w:rFonts w:hint="eastAsia"/>
          <w:spacing w:val="1"/>
          <w:sz w:val="22"/>
          <w:szCs w:val="22"/>
          <w:lang w:eastAsia="zh-CN"/>
        </w:rPr>
        <w:t>采购人</w:t>
      </w:r>
      <w:r>
        <w:rPr>
          <w:spacing w:val="1"/>
          <w:sz w:val="22"/>
          <w:szCs w:val="22"/>
        </w:rPr>
        <w:t>有权立即停止中</w:t>
      </w:r>
      <w:r>
        <w:rPr>
          <w:sz w:val="22"/>
          <w:szCs w:val="22"/>
        </w:rPr>
        <w:t>标人</w:t>
      </w:r>
      <w:r>
        <w:rPr>
          <w:rFonts w:hint="eastAsia"/>
          <w:sz w:val="22"/>
          <w:szCs w:val="22"/>
          <w:lang w:val="en-US" w:eastAsia="zh-CN"/>
        </w:rPr>
        <w:t>供餐</w:t>
      </w:r>
      <w:r>
        <w:rPr>
          <w:sz w:val="22"/>
          <w:szCs w:val="22"/>
        </w:rPr>
        <w:t>，并可从当月所有供应午餐的营业款</w:t>
      </w:r>
      <w:r>
        <w:rPr>
          <w:spacing w:val="-1"/>
          <w:sz w:val="22"/>
          <w:szCs w:val="22"/>
        </w:rPr>
        <w:t>作为中标人的赔偿预付款。</w:t>
      </w:r>
    </w:p>
    <w:p w14:paraId="425979E1">
      <w:pPr>
        <w:pStyle w:val="8"/>
        <w:pageBreakBefore w:val="0"/>
        <w:widowControl w:val="0"/>
        <w:kinsoku/>
        <w:wordWrap/>
        <w:overflowPunct/>
        <w:topLinePunct w:val="0"/>
        <w:autoSpaceDE/>
        <w:autoSpaceDN/>
        <w:bidi w:val="0"/>
        <w:adjustRightInd/>
        <w:snapToGrid/>
        <w:spacing w:after="0" w:afterLines="0" w:line="360" w:lineRule="auto"/>
        <w:ind w:left="10" w:firstLine="497"/>
        <w:jc w:val="left"/>
        <w:textAlignment w:val="auto"/>
        <w:rPr>
          <w:spacing w:val="-2"/>
          <w:sz w:val="22"/>
          <w:szCs w:val="22"/>
        </w:rPr>
      </w:pPr>
      <w:r>
        <w:rPr>
          <w:rFonts w:hint="eastAsia"/>
          <w:spacing w:val="1"/>
          <w:sz w:val="22"/>
          <w:szCs w:val="22"/>
          <w:lang w:val="en-US" w:eastAsia="zh-CN"/>
        </w:rPr>
        <w:t>3</w:t>
      </w:r>
      <w:r>
        <w:rPr>
          <w:spacing w:val="1"/>
          <w:sz w:val="22"/>
          <w:szCs w:val="22"/>
        </w:rPr>
        <w:t>、中标人应加强原材料采购、验收、储存管理</w:t>
      </w:r>
      <w:r>
        <w:rPr>
          <w:sz w:val="22"/>
          <w:szCs w:val="22"/>
        </w:rPr>
        <w:t>，建立食品索证索票制度，严禁使用</w:t>
      </w:r>
      <w:r>
        <w:rPr>
          <w:spacing w:val="1"/>
          <w:sz w:val="22"/>
          <w:szCs w:val="22"/>
        </w:rPr>
        <w:t>变质和过期食品。中标人对采购、加工、配送等全过程应建立食品安全管理档案，建立食</w:t>
      </w:r>
      <w:r>
        <w:rPr>
          <w:spacing w:val="-2"/>
          <w:sz w:val="22"/>
          <w:szCs w:val="22"/>
        </w:rPr>
        <w:t>品追溯体系。</w:t>
      </w:r>
    </w:p>
    <w:p w14:paraId="440FDE51">
      <w:pPr>
        <w:pStyle w:val="8"/>
        <w:pageBreakBefore w:val="0"/>
        <w:widowControl w:val="0"/>
        <w:kinsoku/>
        <w:wordWrap/>
        <w:overflowPunct/>
        <w:topLinePunct w:val="0"/>
        <w:autoSpaceDE/>
        <w:autoSpaceDN/>
        <w:bidi w:val="0"/>
        <w:adjustRightInd/>
        <w:snapToGrid/>
        <w:spacing w:after="0" w:afterLines="0" w:line="360" w:lineRule="auto"/>
        <w:ind w:left="10" w:firstLine="497"/>
        <w:jc w:val="left"/>
        <w:textAlignment w:val="auto"/>
        <w:rPr>
          <w:rFonts w:hint="eastAsia"/>
          <w:spacing w:val="1"/>
          <w:sz w:val="22"/>
          <w:szCs w:val="22"/>
          <w:lang w:val="en-US" w:eastAsia="zh-CN"/>
        </w:rPr>
      </w:pPr>
      <w:r>
        <w:rPr>
          <w:rFonts w:hint="eastAsia"/>
          <w:spacing w:val="1"/>
          <w:sz w:val="22"/>
          <w:szCs w:val="22"/>
          <w:lang w:val="en-US" w:eastAsia="zh-CN"/>
        </w:rPr>
        <w:t>4、供应商履约评价情况按《合肥文旅轨道物业服务有限公司供应商合同履约信用评价体系管理办法》执行。履约评价等级分为优秀、良好、合格、不合格四个等级。</w:t>
      </w:r>
    </w:p>
    <w:p w14:paraId="3C2A536B">
      <w:pPr>
        <w:pStyle w:val="8"/>
        <w:pageBreakBefore w:val="0"/>
        <w:widowControl w:val="0"/>
        <w:kinsoku/>
        <w:wordWrap/>
        <w:overflowPunct/>
        <w:topLinePunct w:val="0"/>
        <w:autoSpaceDE/>
        <w:autoSpaceDN/>
        <w:bidi w:val="0"/>
        <w:adjustRightInd/>
        <w:snapToGrid/>
        <w:spacing w:after="0" w:afterLines="0" w:line="360" w:lineRule="auto"/>
        <w:ind w:left="10" w:firstLine="497"/>
        <w:jc w:val="left"/>
        <w:textAlignment w:val="auto"/>
        <w:rPr>
          <w:rFonts w:hint="eastAsia"/>
          <w:spacing w:val="1"/>
          <w:sz w:val="22"/>
          <w:szCs w:val="22"/>
          <w:lang w:val="en-US" w:eastAsia="zh-CN"/>
        </w:rPr>
      </w:pPr>
      <w:r>
        <w:rPr>
          <w:rFonts w:hint="eastAsia"/>
          <w:spacing w:val="1"/>
          <w:sz w:val="22"/>
          <w:szCs w:val="22"/>
          <w:lang w:val="en-US" w:eastAsia="zh-CN"/>
        </w:rPr>
        <w:t>优秀：90分&lt;评价分值≤100分；良好：80分≤评价分值&lt;90分；合格：70分≤评价分值&lt;80分；不合格：评价分值&lt;70分</w:t>
      </w:r>
    </w:p>
    <w:p w14:paraId="41E95506">
      <w:pPr>
        <w:pStyle w:val="8"/>
        <w:pageBreakBefore w:val="0"/>
        <w:widowControl w:val="0"/>
        <w:kinsoku/>
        <w:wordWrap/>
        <w:overflowPunct/>
        <w:topLinePunct w:val="0"/>
        <w:autoSpaceDE/>
        <w:autoSpaceDN/>
        <w:bidi w:val="0"/>
        <w:adjustRightInd/>
        <w:snapToGrid/>
        <w:spacing w:after="0" w:afterLines="0" w:line="360" w:lineRule="auto"/>
        <w:ind w:left="10" w:firstLine="497"/>
        <w:jc w:val="left"/>
        <w:textAlignment w:val="auto"/>
        <w:rPr>
          <w:rFonts w:hint="eastAsia"/>
          <w:spacing w:val="1"/>
          <w:sz w:val="22"/>
          <w:szCs w:val="22"/>
          <w:lang w:val="en-US" w:eastAsia="zh-CN"/>
        </w:rPr>
      </w:pPr>
      <w:r>
        <w:rPr>
          <w:rFonts w:hint="eastAsia"/>
          <w:spacing w:val="1"/>
          <w:sz w:val="22"/>
          <w:szCs w:val="22"/>
          <w:lang w:val="en-US" w:eastAsia="zh-CN"/>
        </w:rPr>
        <w:t>对合格等级的供应商下达履约信用评价提示函并进行约谈，督促其尽职履约。</w:t>
      </w:r>
    </w:p>
    <w:p w14:paraId="1F27871A">
      <w:pPr>
        <w:pStyle w:val="8"/>
        <w:pageBreakBefore w:val="0"/>
        <w:widowControl w:val="0"/>
        <w:kinsoku/>
        <w:wordWrap/>
        <w:overflowPunct/>
        <w:topLinePunct w:val="0"/>
        <w:autoSpaceDE/>
        <w:autoSpaceDN/>
        <w:bidi w:val="0"/>
        <w:adjustRightInd/>
        <w:snapToGrid/>
        <w:spacing w:after="0" w:afterLines="0" w:line="360" w:lineRule="auto"/>
        <w:ind w:left="10" w:firstLine="497"/>
        <w:jc w:val="left"/>
        <w:textAlignment w:val="auto"/>
        <w:rPr>
          <w:rFonts w:hint="eastAsia"/>
          <w:spacing w:val="1"/>
          <w:sz w:val="22"/>
          <w:szCs w:val="22"/>
          <w:lang w:val="en-US" w:eastAsia="zh-CN"/>
        </w:rPr>
      </w:pPr>
      <w:r>
        <w:rPr>
          <w:rFonts w:hint="eastAsia"/>
          <w:spacing w:val="1"/>
          <w:sz w:val="22"/>
          <w:szCs w:val="22"/>
          <w:lang w:val="en-US" w:eastAsia="zh-CN"/>
        </w:rPr>
        <w:t>对不合格等级的供应商下达履约信用评价不合格告知单并停止服务或供货资格。</w:t>
      </w:r>
    </w:p>
    <w:p w14:paraId="1E989173">
      <w:pPr>
        <w:pStyle w:val="8"/>
        <w:pageBreakBefore w:val="0"/>
        <w:widowControl w:val="0"/>
        <w:kinsoku/>
        <w:wordWrap/>
        <w:overflowPunct/>
        <w:topLinePunct w:val="0"/>
        <w:autoSpaceDE/>
        <w:autoSpaceDN/>
        <w:bidi w:val="0"/>
        <w:adjustRightInd/>
        <w:snapToGrid/>
        <w:spacing w:after="0" w:afterLines="0" w:line="360" w:lineRule="auto"/>
        <w:ind w:left="10" w:firstLine="497"/>
        <w:jc w:val="left"/>
        <w:textAlignment w:val="auto"/>
        <w:rPr>
          <w:rFonts w:hint="default"/>
          <w:spacing w:val="1"/>
          <w:sz w:val="22"/>
          <w:szCs w:val="22"/>
          <w:lang w:val="en-US" w:eastAsia="zh-CN"/>
        </w:rPr>
      </w:pPr>
    </w:p>
    <w:p w14:paraId="5FEF8704">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33" w:name="_Toc23026"/>
      <w:bookmarkStart w:id="34" w:name="_Toc18084"/>
      <w:r>
        <w:rPr>
          <w:rFonts w:hint="eastAsia" w:ascii="宋体" w:hAnsi="宋体" w:eastAsia="宋体" w:cs="宋体"/>
          <w:lang w:val="en-US" w:eastAsia="zh-CN"/>
        </w:rPr>
        <w:t>第</w:t>
      </w:r>
      <w:r>
        <w:rPr>
          <w:rFonts w:hint="eastAsia" w:ascii="宋体" w:hAnsi="宋体" w:eastAsia="宋体" w:cs="宋体"/>
        </w:rPr>
        <w:t>四章  评审方法和标准</w:t>
      </w:r>
      <w:bookmarkEnd w:id="33"/>
      <w:bookmarkEnd w:id="34"/>
    </w:p>
    <w:p w14:paraId="18539E16">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5B8D6E13">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4C3767A0">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42E5C25D">
      <w:pPr>
        <w:spacing w:line="360" w:lineRule="auto"/>
        <w:ind w:firstLine="420" w:firstLineChars="200"/>
        <w:rPr>
          <w:rFonts w:hint="eastAsia" w:ascii="宋体" w:hAnsi="宋体" w:eastAsia="宋体" w:cs="宋体"/>
          <w:szCs w:val="16"/>
        </w:rPr>
      </w:pPr>
      <w:bookmarkStart w:id="35"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267EB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35CFA92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5555406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76081655">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77C2FA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71F88A63">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8697586">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2B42B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5EDC38E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00D5423D">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1BEB4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4B78B7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234"/>
        <w:gridCol w:w="5954"/>
      </w:tblGrid>
      <w:tr w14:paraId="616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99" w:type="pct"/>
            <w:tcBorders>
              <w:bottom w:val="single" w:color="auto" w:sz="4" w:space="0"/>
            </w:tcBorders>
            <w:vAlign w:val="center"/>
          </w:tcPr>
          <w:p w14:paraId="2267C5E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bCs/>
                <w:szCs w:val="21"/>
              </w:rPr>
            </w:pPr>
            <w:bookmarkStart w:id="36" w:name="_Hlk16461707"/>
            <w:r>
              <w:rPr>
                <w:rFonts w:hint="eastAsia" w:ascii="宋体" w:hAnsi="宋体" w:eastAsia="宋体" w:cs="宋体"/>
                <w:b/>
                <w:bCs/>
                <w:szCs w:val="21"/>
              </w:rPr>
              <w:t>序号</w:t>
            </w:r>
          </w:p>
        </w:tc>
        <w:tc>
          <w:tcPr>
            <w:tcW w:w="1228" w:type="pct"/>
            <w:tcBorders>
              <w:bottom w:val="single" w:color="auto" w:sz="4" w:space="0"/>
            </w:tcBorders>
            <w:vAlign w:val="center"/>
          </w:tcPr>
          <w:p w14:paraId="3012E1F9">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评审指标</w:t>
            </w:r>
          </w:p>
        </w:tc>
        <w:tc>
          <w:tcPr>
            <w:tcW w:w="3271" w:type="pct"/>
            <w:tcBorders>
              <w:bottom w:val="single" w:color="auto" w:sz="4" w:space="0"/>
            </w:tcBorders>
            <w:vAlign w:val="center"/>
          </w:tcPr>
          <w:p w14:paraId="4B996E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bCs/>
                <w:szCs w:val="21"/>
              </w:rPr>
            </w:pPr>
            <w:r>
              <w:rPr>
                <w:rFonts w:hint="eastAsia" w:ascii="宋体" w:hAnsi="宋体" w:eastAsia="宋体" w:cs="宋体"/>
                <w:b/>
                <w:bCs/>
                <w:szCs w:val="21"/>
              </w:rPr>
              <w:t>评审标准</w:t>
            </w:r>
          </w:p>
        </w:tc>
      </w:tr>
      <w:tr w14:paraId="4234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tcBorders>
              <w:bottom w:val="single" w:color="auto" w:sz="4" w:space="0"/>
            </w:tcBorders>
            <w:vAlign w:val="center"/>
          </w:tcPr>
          <w:p w14:paraId="5E577F0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1228" w:type="pct"/>
            <w:tcBorders>
              <w:bottom w:val="single" w:color="auto" w:sz="4" w:space="0"/>
            </w:tcBorders>
            <w:vAlign w:val="center"/>
          </w:tcPr>
          <w:p w14:paraId="6D48601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3271" w:type="pct"/>
            <w:tcBorders>
              <w:bottom w:val="single" w:color="auto" w:sz="4" w:space="0"/>
            </w:tcBorders>
            <w:vAlign w:val="center"/>
          </w:tcPr>
          <w:p w14:paraId="443CCFE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043F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99" w:type="pct"/>
            <w:vAlign w:val="center"/>
          </w:tcPr>
          <w:p w14:paraId="43BFF60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1228" w:type="pct"/>
            <w:vAlign w:val="center"/>
          </w:tcPr>
          <w:p w14:paraId="6515BD74">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3271" w:type="pct"/>
            <w:vAlign w:val="center"/>
          </w:tcPr>
          <w:p w14:paraId="28917D12">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2030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9" w:type="pct"/>
            <w:vAlign w:val="center"/>
          </w:tcPr>
          <w:p w14:paraId="00E38D25">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1228" w:type="pct"/>
            <w:vAlign w:val="center"/>
          </w:tcPr>
          <w:p w14:paraId="71AB99F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3271" w:type="pct"/>
            <w:vAlign w:val="center"/>
          </w:tcPr>
          <w:p w14:paraId="2B3C805D">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4428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99" w:type="pct"/>
            <w:vAlign w:val="center"/>
          </w:tcPr>
          <w:p w14:paraId="42D52CC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1228" w:type="pct"/>
            <w:vAlign w:val="center"/>
          </w:tcPr>
          <w:p w14:paraId="2A67C42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3271" w:type="pct"/>
            <w:vAlign w:val="center"/>
          </w:tcPr>
          <w:p w14:paraId="245A9711">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6693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99" w:type="pct"/>
            <w:vAlign w:val="center"/>
          </w:tcPr>
          <w:p w14:paraId="240D5DC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1228" w:type="pct"/>
            <w:vAlign w:val="center"/>
          </w:tcPr>
          <w:p w14:paraId="7969CC1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3271" w:type="pct"/>
            <w:vAlign w:val="center"/>
          </w:tcPr>
          <w:p w14:paraId="33D7742C">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49E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99" w:type="pct"/>
            <w:vAlign w:val="center"/>
          </w:tcPr>
          <w:p w14:paraId="35B1218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1228" w:type="pct"/>
            <w:vAlign w:val="center"/>
          </w:tcPr>
          <w:p w14:paraId="0109BE4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3271" w:type="pct"/>
            <w:vAlign w:val="center"/>
          </w:tcPr>
          <w:p w14:paraId="614EF1C1">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048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99" w:type="pct"/>
            <w:vAlign w:val="center"/>
          </w:tcPr>
          <w:p w14:paraId="4BDD2D6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1228" w:type="pct"/>
            <w:vAlign w:val="center"/>
          </w:tcPr>
          <w:p w14:paraId="2117C8E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3271" w:type="pct"/>
            <w:vAlign w:val="center"/>
          </w:tcPr>
          <w:p w14:paraId="3DA1631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5F19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99" w:type="pct"/>
            <w:vAlign w:val="center"/>
          </w:tcPr>
          <w:p w14:paraId="684E65D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1228" w:type="pct"/>
            <w:vAlign w:val="center"/>
          </w:tcPr>
          <w:p w14:paraId="7C54D111">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3271" w:type="pct"/>
            <w:vAlign w:val="center"/>
          </w:tcPr>
          <w:p w14:paraId="665B2B4A">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07A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9" w:type="pct"/>
            <w:vAlign w:val="center"/>
          </w:tcPr>
          <w:p w14:paraId="700240D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1228" w:type="pct"/>
            <w:vAlign w:val="center"/>
          </w:tcPr>
          <w:p w14:paraId="1AC05C8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3271" w:type="pct"/>
            <w:vAlign w:val="center"/>
          </w:tcPr>
          <w:p w14:paraId="3199ECD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01E9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99" w:type="pct"/>
            <w:vAlign w:val="center"/>
          </w:tcPr>
          <w:p w14:paraId="5143CD3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1228" w:type="pct"/>
            <w:vAlign w:val="center"/>
          </w:tcPr>
          <w:p w14:paraId="03A4ABE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3271" w:type="pct"/>
            <w:vAlign w:val="center"/>
          </w:tcPr>
          <w:p w14:paraId="6B6E14E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0725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0BE624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42791E">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35"/>
      <w:bookmarkEnd w:id="36"/>
    </w:tbl>
    <w:p w14:paraId="7E6EFC1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96B90A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7CDCDE30">
      <w:pPr>
        <w:spacing w:line="360" w:lineRule="auto"/>
        <w:ind w:firstLine="420" w:firstLineChars="200"/>
        <w:rPr>
          <w:rFonts w:hint="eastAsia" w:ascii="宋体" w:hAnsi="宋体" w:eastAsia="宋体" w:cs="宋体"/>
          <w:szCs w:val="16"/>
          <w:lang w:val="en-US" w:eastAsia="zh-CN"/>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r>
        <w:rPr>
          <w:rFonts w:hint="eastAsia" w:ascii="宋体" w:hAnsi="宋体" w:eastAsia="宋体" w:cs="宋体"/>
          <w:szCs w:val="16"/>
          <w:lang w:val="en-US" w:eastAsia="zh-CN"/>
        </w:rPr>
        <w:t xml:space="preserve"> </w:t>
      </w:r>
    </w:p>
    <w:p w14:paraId="698D9F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CA98E4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2F04EC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124296E3">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615FF8EE">
      <w:pPr>
        <w:widowControl/>
        <w:jc w:val="left"/>
        <w:rPr>
          <w:rFonts w:hint="eastAsia" w:ascii="宋体" w:hAnsi="宋体" w:eastAsia="宋体" w:cs="宋体"/>
          <w:bCs/>
          <w:sz w:val="24"/>
        </w:rPr>
      </w:pPr>
      <w:r>
        <w:rPr>
          <w:rFonts w:hint="eastAsia" w:ascii="宋体" w:hAnsi="宋体" w:eastAsia="宋体" w:cs="宋体"/>
          <w:bCs/>
          <w:sz w:val="24"/>
        </w:rPr>
        <w:br w:type="page"/>
      </w:r>
    </w:p>
    <w:p w14:paraId="32D969A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37" w:name="_Toc11086"/>
      <w:bookmarkStart w:id="38" w:name="_Toc7288"/>
      <w:r>
        <w:rPr>
          <w:rFonts w:hint="eastAsia" w:ascii="宋体" w:hAnsi="宋体" w:eastAsia="宋体" w:cs="宋体"/>
          <w:b/>
          <w:sz w:val="28"/>
          <w:highlight w:val="none"/>
        </w:rPr>
        <w:t>第五章  合同</w:t>
      </w:r>
      <w:bookmarkEnd w:id="37"/>
      <w:bookmarkEnd w:id="38"/>
    </w:p>
    <w:p w14:paraId="290E543E">
      <w:pPr>
        <w:spacing w:line="500" w:lineRule="exact"/>
        <w:jc w:val="center"/>
        <w:rPr>
          <w:rFonts w:hint="eastAsia" w:ascii="宋体" w:hAnsi="宋体" w:eastAsia="宋体" w:cs="宋体"/>
          <w:b/>
          <w:sz w:val="24"/>
          <w:szCs w:val="22"/>
          <w:lang w:val="en-US" w:eastAsia="zh-CN"/>
        </w:rPr>
      </w:pPr>
      <w:bookmarkStart w:id="39" w:name="_Hlk165965578"/>
      <w:r>
        <w:rPr>
          <w:rFonts w:hint="eastAsia" w:ascii="宋体" w:hAnsi="宋体" w:eastAsia="宋体" w:cs="宋体"/>
          <w:b/>
          <w:sz w:val="24"/>
          <w:szCs w:val="22"/>
        </w:rPr>
        <w:t>合肥文旅轨道物业服务有限公司</w:t>
      </w:r>
      <w:bookmarkEnd w:id="39"/>
      <w:r>
        <w:rPr>
          <w:rFonts w:hint="eastAsia" w:ascii="宋体" w:hAnsi="宋体" w:eastAsia="宋体" w:cs="宋体"/>
          <w:b/>
          <w:sz w:val="24"/>
          <w:szCs w:val="22"/>
          <w:lang w:val="en-US" w:eastAsia="zh-CN"/>
        </w:rPr>
        <w:t>员工工作午餐配餐合同</w:t>
      </w:r>
    </w:p>
    <w:p w14:paraId="0BFA1D86">
      <w:pPr>
        <w:pStyle w:val="8"/>
        <w:spacing w:before="78" w:line="219" w:lineRule="auto"/>
        <w:ind w:left="488"/>
        <w:rPr>
          <w:sz w:val="22"/>
          <w:szCs w:val="22"/>
        </w:rPr>
      </w:pPr>
      <w:r>
        <w:rPr>
          <w:spacing w:val="-2"/>
          <w:sz w:val="22"/>
          <w:szCs w:val="22"/>
        </w:rPr>
        <w:t>甲方：</w:t>
      </w:r>
      <w:r>
        <w:rPr>
          <w:rFonts w:hint="eastAsia"/>
          <w:spacing w:val="-2"/>
          <w:sz w:val="22"/>
          <w:szCs w:val="22"/>
          <w:lang w:val="en-US" w:eastAsia="zh-CN"/>
        </w:rPr>
        <w:t xml:space="preserve">                          </w:t>
      </w:r>
      <w:r>
        <w:rPr>
          <w:spacing w:val="-2"/>
          <w:sz w:val="22"/>
          <w:szCs w:val="22"/>
        </w:rPr>
        <w:t>（以下简称：甲方）</w:t>
      </w:r>
    </w:p>
    <w:p w14:paraId="4BCD56F6">
      <w:pPr>
        <w:pStyle w:val="8"/>
        <w:spacing w:before="183" w:line="219" w:lineRule="auto"/>
        <w:ind w:left="457"/>
        <w:rPr>
          <w:rFonts w:hint="default" w:eastAsia="宋体"/>
          <w:sz w:val="22"/>
          <w:szCs w:val="22"/>
          <w:lang w:val="en-US" w:eastAsia="zh-CN"/>
        </w:rPr>
      </w:pPr>
      <w:r>
        <w:rPr>
          <w:spacing w:val="-3"/>
          <w:sz w:val="22"/>
          <w:szCs w:val="22"/>
        </w:rPr>
        <w:t>地址：</w:t>
      </w:r>
      <w:r>
        <w:rPr>
          <w:rFonts w:hint="eastAsia"/>
          <w:spacing w:val="-3"/>
          <w:sz w:val="22"/>
          <w:szCs w:val="22"/>
          <w:lang w:val="en-US" w:eastAsia="zh-CN"/>
        </w:rPr>
        <w:t xml:space="preserve">      </w:t>
      </w:r>
    </w:p>
    <w:p w14:paraId="5007B378">
      <w:pPr>
        <w:pStyle w:val="8"/>
        <w:spacing w:before="183" w:line="219" w:lineRule="auto"/>
        <w:ind w:left="481"/>
        <w:rPr>
          <w:sz w:val="22"/>
          <w:szCs w:val="22"/>
        </w:rPr>
      </w:pPr>
      <w:r>
        <w:rPr>
          <w:sz w:val="22"/>
          <w:szCs w:val="22"/>
        </w:rPr>
        <w:t>乙方</w:t>
      </w:r>
      <w:r>
        <w:rPr>
          <w:spacing w:val="-17"/>
          <w:sz w:val="22"/>
          <w:szCs w:val="22"/>
        </w:rPr>
        <w:t>：</w:t>
      </w:r>
      <w:r>
        <w:rPr>
          <w:spacing w:val="4"/>
          <w:sz w:val="22"/>
          <w:szCs w:val="22"/>
        </w:rPr>
        <w:t xml:space="preserve">                        </w:t>
      </w:r>
      <w:r>
        <w:rPr>
          <w:spacing w:val="-17"/>
          <w:sz w:val="22"/>
          <w:szCs w:val="22"/>
        </w:rPr>
        <w:t>（</w:t>
      </w:r>
      <w:r>
        <w:rPr>
          <w:sz w:val="22"/>
          <w:szCs w:val="22"/>
        </w:rPr>
        <w:t>以下简称：乙方）</w:t>
      </w:r>
    </w:p>
    <w:p w14:paraId="48AD6F85">
      <w:pPr>
        <w:pStyle w:val="8"/>
        <w:spacing w:before="183" w:line="229" w:lineRule="auto"/>
        <w:ind w:left="457"/>
        <w:rPr>
          <w:sz w:val="22"/>
          <w:szCs w:val="22"/>
        </w:rPr>
      </w:pPr>
      <w:r>
        <w:rPr>
          <w:spacing w:val="-4"/>
          <w:sz w:val="22"/>
          <w:szCs w:val="22"/>
        </w:rPr>
        <w:t>地址：</w:t>
      </w:r>
    </w:p>
    <w:p w14:paraId="79062D17">
      <w:pPr>
        <w:spacing w:line="278" w:lineRule="auto"/>
        <w:rPr>
          <w:rFonts w:ascii="Arial"/>
          <w:sz w:val="20"/>
          <w:szCs w:val="22"/>
        </w:rPr>
      </w:pPr>
    </w:p>
    <w:p w14:paraId="1DD65616">
      <w:pPr>
        <w:pStyle w:val="8"/>
        <w:spacing w:before="79" w:line="351" w:lineRule="auto"/>
        <w:ind w:left="24" w:right="51" w:firstLine="433"/>
        <w:jc w:val="both"/>
        <w:rPr>
          <w:sz w:val="22"/>
          <w:szCs w:val="22"/>
        </w:rPr>
      </w:pPr>
      <w:r>
        <w:rPr>
          <w:spacing w:val="-2"/>
          <w:sz w:val="22"/>
          <w:szCs w:val="22"/>
        </w:rPr>
        <w:t>根据《中华人民共和国民法典》及其他有关法律、法规之规定，在平等、自</w:t>
      </w:r>
      <w:r>
        <w:rPr>
          <w:spacing w:val="-3"/>
          <w:sz w:val="22"/>
          <w:szCs w:val="22"/>
        </w:rPr>
        <w:t>愿、协商一致的基础上，甲、乙双方现就乙方为</w:t>
      </w:r>
      <w:r>
        <w:rPr>
          <w:rFonts w:hint="eastAsia"/>
          <w:spacing w:val="-3"/>
          <w:sz w:val="22"/>
          <w:szCs w:val="22"/>
          <w:lang w:val="en-US" w:eastAsia="zh-CN"/>
        </w:rPr>
        <w:t>合肥文旅轨道物业服务有限公司</w:t>
      </w:r>
      <w:r>
        <w:rPr>
          <w:spacing w:val="-3"/>
          <w:sz w:val="22"/>
          <w:szCs w:val="22"/>
        </w:rPr>
        <w:t>员工</w:t>
      </w:r>
      <w:r>
        <w:rPr>
          <w:rFonts w:hint="eastAsia"/>
          <w:spacing w:val="-3"/>
          <w:sz w:val="22"/>
          <w:szCs w:val="22"/>
          <w:lang w:val="en-US" w:eastAsia="zh-CN"/>
        </w:rPr>
        <w:t>工作午餐供应及配</w:t>
      </w:r>
      <w:r>
        <w:rPr>
          <w:rFonts w:hint="eastAsia"/>
          <w:spacing w:val="-1"/>
          <w:sz w:val="22"/>
          <w:szCs w:val="22"/>
          <w:lang w:val="en-US" w:eastAsia="zh-CN"/>
        </w:rPr>
        <w:t>送</w:t>
      </w:r>
      <w:r>
        <w:rPr>
          <w:spacing w:val="-1"/>
          <w:sz w:val="22"/>
          <w:szCs w:val="22"/>
        </w:rPr>
        <w:t>服务（下称“本项目”）等事宜达成如下</w:t>
      </w:r>
      <w:r>
        <w:rPr>
          <w:spacing w:val="-2"/>
          <w:sz w:val="22"/>
          <w:szCs w:val="22"/>
        </w:rPr>
        <w:t>合同条款，以共同遵守。</w:t>
      </w:r>
    </w:p>
    <w:p w14:paraId="02ADBFA7">
      <w:pPr>
        <w:pStyle w:val="8"/>
        <w:spacing w:before="183" w:line="219" w:lineRule="auto"/>
        <w:ind w:left="457"/>
        <w:rPr>
          <w:sz w:val="22"/>
          <w:szCs w:val="22"/>
        </w:rPr>
      </w:pPr>
      <w:r>
        <w:rPr>
          <w:rFonts w:hint="eastAsia"/>
          <w:b/>
          <w:bCs/>
          <w:spacing w:val="-4"/>
          <w:sz w:val="22"/>
          <w:szCs w:val="22"/>
          <w:lang w:val="en-US" w:eastAsia="zh-CN"/>
        </w:rPr>
        <w:t>一</w:t>
      </w:r>
      <w:r>
        <w:rPr>
          <w:b/>
          <w:bCs/>
          <w:spacing w:val="-4"/>
          <w:sz w:val="22"/>
          <w:szCs w:val="22"/>
        </w:rPr>
        <w:t>、服务内容</w:t>
      </w:r>
    </w:p>
    <w:p w14:paraId="68832F6D">
      <w:pPr>
        <w:pStyle w:val="8"/>
        <w:spacing w:before="79" w:line="351" w:lineRule="auto"/>
        <w:ind w:left="24" w:right="51" w:firstLine="433"/>
        <w:jc w:val="both"/>
        <w:rPr>
          <w:rFonts w:hint="eastAsia" w:ascii="Times New Roman" w:hAnsi="Times New Roman" w:cs="Times New Roman" w:eastAsiaTheme="minorEastAsia"/>
          <w:spacing w:val="-2"/>
          <w:sz w:val="22"/>
          <w:szCs w:val="22"/>
          <w:lang w:val="en-US" w:eastAsia="zh-CN"/>
        </w:rPr>
      </w:pPr>
      <w:r>
        <w:rPr>
          <w:rFonts w:ascii="Times New Roman" w:hAnsi="Times New Roman" w:eastAsia="宋体" w:cs="Times New Roman"/>
          <w:spacing w:val="-2"/>
          <w:sz w:val="22"/>
          <w:szCs w:val="22"/>
        </w:rPr>
        <w:t>1、</w:t>
      </w:r>
      <w:r>
        <w:rPr>
          <w:rFonts w:hint="eastAsia" w:ascii="Times New Roman" w:hAnsi="Times New Roman" w:eastAsia="宋体" w:cs="Times New Roman"/>
          <w:spacing w:val="-2"/>
          <w:sz w:val="22"/>
          <w:szCs w:val="22"/>
          <w:lang w:val="en-US" w:eastAsia="zh-CN"/>
        </w:rPr>
        <w:t>服务内容：</w:t>
      </w:r>
      <w:r>
        <w:rPr>
          <w:rFonts w:hint="eastAsia"/>
          <w:spacing w:val="-3"/>
          <w:sz w:val="22"/>
          <w:szCs w:val="22"/>
          <w:lang w:val="en-US" w:eastAsia="zh-CN"/>
        </w:rPr>
        <w:t>合肥文旅轨道物业服务有限公司</w:t>
      </w:r>
      <w:r>
        <w:rPr>
          <w:spacing w:val="-3"/>
          <w:sz w:val="22"/>
          <w:szCs w:val="22"/>
        </w:rPr>
        <w:t>员工</w:t>
      </w:r>
      <w:r>
        <w:rPr>
          <w:rFonts w:hint="eastAsia"/>
          <w:spacing w:val="-3"/>
          <w:sz w:val="22"/>
          <w:szCs w:val="22"/>
          <w:lang w:val="en-US" w:eastAsia="zh-CN"/>
        </w:rPr>
        <w:t>工作午餐供应及</w:t>
      </w:r>
      <w:r>
        <w:rPr>
          <w:spacing w:val="-1"/>
          <w:sz w:val="22"/>
          <w:szCs w:val="22"/>
        </w:rPr>
        <w:t>配</w:t>
      </w:r>
      <w:r>
        <w:rPr>
          <w:rFonts w:hint="eastAsia"/>
          <w:spacing w:val="-1"/>
          <w:sz w:val="22"/>
          <w:szCs w:val="22"/>
          <w:lang w:val="en-US" w:eastAsia="zh-CN"/>
        </w:rPr>
        <w:t>送</w:t>
      </w:r>
      <w:r>
        <w:rPr>
          <w:spacing w:val="-1"/>
          <w:sz w:val="22"/>
          <w:szCs w:val="22"/>
        </w:rPr>
        <w:t>服务</w:t>
      </w:r>
      <w:r>
        <w:rPr>
          <w:rFonts w:hint="eastAsia"/>
          <w:spacing w:val="-1"/>
          <w:sz w:val="22"/>
          <w:szCs w:val="22"/>
          <w:lang w:eastAsia="zh-CN"/>
        </w:rPr>
        <w:t>。</w:t>
      </w:r>
    </w:p>
    <w:p w14:paraId="4B50017E">
      <w:pPr>
        <w:pStyle w:val="8"/>
        <w:spacing w:before="79" w:line="351" w:lineRule="auto"/>
        <w:ind w:left="24" w:right="51" w:firstLine="433"/>
        <w:jc w:val="both"/>
        <w:rPr>
          <w:rFonts w:ascii="Times New Roman" w:hAnsi="Times New Roman" w:eastAsia="宋体" w:cs="Times New Roman"/>
          <w:spacing w:val="-2"/>
          <w:sz w:val="22"/>
          <w:szCs w:val="22"/>
        </w:rPr>
      </w:pPr>
      <w:r>
        <w:rPr>
          <w:rFonts w:hint="eastAsia" w:ascii="Times New Roman" w:hAnsi="Times New Roman" w:eastAsia="宋体" w:cs="Times New Roman"/>
          <w:spacing w:val="-2"/>
          <w:sz w:val="22"/>
          <w:szCs w:val="22"/>
          <w:lang w:val="en-US" w:eastAsia="zh-CN"/>
        </w:rPr>
        <w:t>2、</w:t>
      </w:r>
      <w:r>
        <w:rPr>
          <w:rFonts w:ascii="Times New Roman" w:hAnsi="Times New Roman" w:eastAsia="宋体" w:cs="Times New Roman"/>
          <w:spacing w:val="-2"/>
          <w:sz w:val="22"/>
          <w:szCs w:val="22"/>
        </w:rPr>
        <w:t>服务时间：</w:t>
      </w:r>
      <w:r>
        <w:rPr>
          <w:rFonts w:hint="eastAsia" w:ascii="Times New Roman" w:hAnsi="Times New Roman" w:eastAsia="宋体" w:cs="Times New Roman"/>
          <w:spacing w:val="-2"/>
          <w:sz w:val="22"/>
          <w:szCs w:val="22"/>
          <w:lang w:val="en-US" w:eastAsia="zh-CN"/>
        </w:rPr>
        <w:t>协议期限内标准工作日</w:t>
      </w:r>
      <w:r>
        <w:rPr>
          <w:rFonts w:ascii="Times New Roman" w:hAnsi="Times New Roman" w:eastAsia="宋体" w:cs="Times New Roman"/>
          <w:spacing w:val="-2"/>
          <w:sz w:val="22"/>
          <w:szCs w:val="22"/>
        </w:rPr>
        <w:t>，每天于</w:t>
      </w:r>
      <w:r>
        <w:rPr>
          <w:rFonts w:hint="eastAsia" w:ascii="Times New Roman" w:hAnsi="Times New Roman" w:eastAsia="宋体" w:cs="Times New Roman"/>
          <w:spacing w:val="-2"/>
          <w:sz w:val="22"/>
          <w:szCs w:val="22"/>
          <w:lang w:val="en-US" w:eastAsia="zh-CN"/>
        </w:rPr>
        <w:t>上午</w:t>
      </w:r>
      <w:r>
        <w:rPr>
          <w:rFonts w:ascii="Times New Roman" w:hAnsi="Times New Roman" w:eastAsia="宋体" w:cs="Times New Roman"/>
          <w:spacing w:val="-2"/>
          <w:sz w:val="22"/>
          <w:szCs w:val="22"/>
        </w:rPr>
        <w:t>1</w:t>
      </w:r>
      <w:r>
        <w:rPr>
          <w:rFonts w:hint="eastAsia" w:ascii="Times New Roman" w:hAnsi="Times New Roman" w:eastAsia="宋体" w:cs="Times New Roman"/>
          <w:spacing w:val="-2"/>
          <w:sz w:val="22"/>
          <w:szCs w:val="22"/>
          <w:lang w:val="en-US" w:eastAsia="zh-CN"/>
        </w:rPr>
        <w:t>1</w:t>
      </w:r>
      <w:r>
        <w:rPr>
          <w:rFonts w:hint="eastAsia" w:ascii="Times New Roman" w:hAnsi="Times New Roman" w:eastAsia="宋体" w:cs="Times New Roman"/>
          <w:spacing w:val="-2"/>
          <w:sz w:val="22"/>
          <w:szCs w:val="22"/>
          <w:lang w:eastAsia="zh-CN"/>
        </w:rPr>
        <w:t>：</w:t>
      </w:r>
      <w:r>
        <w:rPr>
          <w:rFonts w:hint="eastAsia" w:ascii="Times New Roman" w:hAnsi="Times New Roman" w:eastAsia="宋体" w:cs="Times New Roman"/>
          <w:spacing w:val="-2"/>
          <w:sz w:val="22"/>
          <w:szCs w:val="22"/>
          <w:lang w:val="en-US" w:eastAsia="zh-CN"/>
        </w:rPr>
        <w:t>2</w:t>
      </w:r>
      <w:r>
        <w:rPr>
          <w:rFonts w:ascii="Times New Roman" w:hAnsi="Times New Roman" w:eastAsia="宋体" w:cs="Times New Roman"/>
          <w:spacing w:val="-2"/>
          <w:sz w:val="22"/>
          <w:szCs w:val="22"/>
        </w:rPr>
        <w:t>0</w:t>
      </w:r>
      <w:r>
        <w:rPr>
          <w:rFonts w:hint="eastAsia" w:ascii="Times New Roman" w:hAnsi="Times New Roman" w:eastAsia="宋体" w:cs="Times New Roman"/>
          <w:spacing w:val="-2"/>
          <w:sz w:val="22"/>
          <w:szCs w:val="22"/>
          <w:lang w:val="en-US" w:eastAsia="zh-CN"/>
        </w:rPr>
        <w:t>-11：40</w:t>
      </w:r>
      <w:r>
        <w:rPr>
          <w:rFonts w:ascii="Times New Roman" w:hAnsi="Times New Roman" w:eastAsia="宋体" w:cs="Times New Roman"/>
          <w:spacing w:val="-2"/>
          <w:sz w:val="22"/>
          <w:szCs w:val="22"/>
        </w:rPr>
        <w:t>送达，乙方提供</w:t>
      </w:r>
      <w:r>
        <w:rPr>
          <w:rFonts w:hint="eastAsia" w:ascii="Times New Roman" w:hAnsi="Times New Roman" w:eastAsia="宋体" w:cs="Times New Roman"/>
          <w:spacing w:val="-2"/>
          <w:sz w:val="22"/>
          <w:szCs w:val="22"/>
          <w:lang w:val="en-US" w:eastAsia="zh-CN"/>
        </w:rPr>
        <w:t>餐盆及餐具</w:t>
      </w:r>
      <w:r>
        <w:rPr>
          <w:rFonts w:ascii="Times New Roman" w:hAnsi="Times New Roman" w:eastAsia="宋体" w:cs="Times New Roman"/>
          <w:spacing w:val="-2"/>
          <w:sz w:val="22"/>
          <w:szCs w:val="22"/>
        </w:rPr>
        <w:t>，并负责清洁</w:t>
      </w:r>
      <w:r>
        <w:rPr>
          <w:rFonts w:hint="eastAsia" w:ascii="Times New Roman" w:hAnsi="Times New Roman" w:eastAsia="宋体" w:cs="Times New Roman"/>
          <w:spacing w:val="-2"/>
          <w:sz w:val="22"/>
          <w:szCs w:val="22"/>
          <w:lang w:val="en-US" w:eastAsia="zh-CN"/>
        </w:rPr>
        <w:t>消毒</w:t>
      </w:r>
      <w:r>
        <w:rPr>
          <w:rFonts w:ascii="Times New Roman" w:hAnsi="Times New Roman" w:eastAsia="宋体" w:cs="Times New Roman"/>
          <w:spacing w:val="-2"/>
          <w:sz w:val="22"/>
          <w:szCs w:val="22"/>
        </w:rPr>
        <w:t>；</w:t>
      </w:r>
      <w:r>
        <w:rPr>
          <w:rFonts w:hint="eastAsia" w:ascii="Times New Roman" w:hAnsi="Times New Roman" w:eastAsia="宋体" w:cs="Times New Roman"/>
          <w:spacing w:val="-2"/>
          <w:sz w:val="22"/>
          <w:szCs w:val="22"/>
          <w:lang w:val="en-US" w:eastAsia="zh-CN"/>
        </w:rPr>
        <w:t>配送</w:t>
      </w:r>
      <w:r>
        <w:rPr>
          <w:rFonts w:hint="eastAsia" w:ascii="宋体" w:hAnsi="宋体" w:eastAsia="宋体" w:cs="宋体"/>
          <w:spacing w:val="-2"/>
          <w:sz w:val="22"/>
          <w:szCs w:val="22"/>
          <w:lang w:val="en-US" w:eastAsia="zh-CN"/>
        </w:rPr>
        <w:t>应使用保温箱进行配送。</w:t>
      </w:r>
    </w:p>
    <w:p w14:paraId="544E4CCA">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2、服务地点：</w:t>
      </w:r>
      <w:r>
        <w:rPr>
          <w:rFonts w:hint="eastAsia" w:cs="宋体"/>
          <w:spacing w:val="-2"/>
          <w:sz w:val="22"/>
          <w:szCs w:val="22"/>
          <w:lang w:val="en-US" w:eastAsia="zh-CN"/>
        </w:rPr>
        <w:t>招商大厦5楼，</w:t>
      </w:r>
      <w:r>
        <w:rPr>
          <w:rFonts w:ascii="Times New Roman" w:hAnsi="Times New Roman" w:eastAsia="宋体" w:cs="Times New Roman"/>
          <w:spacing w:val="-2"/>
          <w:sz w:val="22"/>
          <w:szCs w:val="22"/>
        </w:rPr>
        <w:t>具体地点如有变动或者增减的，以</w:t>
      </w:r>
      <w:r>
        <w:rPr>
          <w:rFonts w:hint="eastAsia" w:ascii="Times New Roman" w:hAnsi="Times New Roman" w:eastAsia="宋体" w:cs="Times New Roman"/>
          <w:spacing w:val="-2"/>
          <w:sz w:val="22"/>
          <w:szCs w:val="22"/>
          <w:lang w:val="en-US" w:eastAsia="zh-CN"/>
        </w:rPr>
        <w:t>甲方</w:t>
      </w:r>
      <w:r>
        <w:rPr>
          <w:rFonts w:ascii="Times New Roman" w:hAnsi="Times New Roman" w:eastAsia="宋体" w:cs="Times New Roman"/>
          <w:spacing w:val="-2"/>
          <w:sz w:val="22"/>
          <w:szCs w:val="22"/>
        </w:rPr>
        <w:t>书面通知为准。</w:t>
      </w:r>
    </w:p>
    <w:p w14:paraId="59BE65D2">
      <w:pPr>
        <w:pStyle w:val="8"/>
        <w:spacing w:before="79" w:line="351" w:lineRule="auto"/>
        <w:ind w:left="24" w:right="51" w:firstLine="433"/>
        <w:jc w:val="both"/>
        <w:rPr>
          <w:rFonts w:hint="eastAsia" w:ascii="Times New Roman" w:hAnsi="Times New Roman" w:cs="Times New Roman" w:eastAsiaTheme="minorEastAsia"/>
          <w:spacing w:val="-2"/>
          <w:sz w:val="22"/>
          <w:szCs w:val="22"/>
          <w:highlight w:val="none"/>
          <w:lang w:eastAsia="zh-CN"/>
        </w:rPr>
      </w:pPr>
      <w:r>
        <w:rPr>
          <w:rFonts w:ascii="Times New Roman" w:hAnsi="Times New Roman" w:eastAsia="宋体" w:cs="Times New Roman"/>
          <w:spacing w:val="-2"/>
          <w:sz w:val="22"/>
          <w:szCs w:val="22"/>
        </w:rPr>
        <w:t>3、配餐标准：</w:t>
      </w:r>
      <w:r>
        <w:rPr>
          <w:rFonts w:hint="eastAsia" w:ascii="宋体" w:hAnsi="宋体" w:eastAsia="宋体" w:cs="宋体"/>
          <w:spacing w:val="-2"/>
          <w:sz w:val="22"/>
          <w:szCs w:val="22"/>
          <w:highlight w:val="none"/>
        </w:rPr>
        <w:t>每份餐标</w:t>
      </w:r>
      <w:r>
        <w:rPr>
          <w:rFonts w:hint="eastAsia" w:ascii="宋体" w:hAnsi="宋体" w:eastAsia="宋体" w:cs="宋体"/>
          <w:spacing w:val="-3"/>
          <w:sz w:val="22"/>
          <w:szCs w:val="22"/>
          <w:highlight w:val="none"/>
        </w:rPr>
        <w:t>为</w:t>
      </w:r>
      <w:r>
        <w:rPr>
          <w:rFonts w:hint="eastAsia" w:ascii="宋体" w:hAnsi="宋体" w:eastAsia="宋体" w:cs="宋体"/>
          <w:spacing w:val="-2"/>
          <w:sz w:val="22"/>
          <w:szCs w:val="22"/>
          <w:highlight w:val="none"/>
          <w:lang w:val="en-US" w:eastAsia="zh-CN"/>
        </w:rPr>
        <w:t>一</w:t>
      </w:r>
      <w:r>
        <w:rPr>
          <w:rFonts w:hint="eastAsia" w:ascii="宋体" w:hAnsi="宋体" w:eastAsia="宋体" w:cs="宋体"/>
          <w:spacing w:val="-2"/>
          <w:sz w:val="22"/>
          <w:szCs w:val="22"/>
          <w:highlight w:val="none"/>
        </w:rPr>
        <w:t>荤（</w:t>
      </w:r>
      <w:r>
        <w:rPr>
          <w:rFonts w:hint="eastAsia" w:ascii="宋体" w:hAnsi="宋体" w:eastAsia="宋体" w:cs="宋体"/>
          <w:spacing w:val="-2"/>
          <w:sz w:val="22"/>
          <w:szCs w:val="22"/>
          <w:highlight w:val="none"/>
          <w:lang w:val="en-US" w:eastAsia="zh-CN"/>
        </w:rPr>
        <w:t>全荤、</w:t>
      </w:r>
      <w:r>
        <w:rPr>
          <w:spacing w:val="-3"/>
          <w:sz w:val="22"/>
          <w:szCs w:val="22"/>
        </w:rPr>
        <w:t>两周内主菜不重复</w:t>
      </w:r>
      <w:r>
        <w:rPr>
          <w:rFonts w:hint="eastAsia" w:ascii="宋体" w:hAnsi="宋体" w:eastAsia="宋体" w:cs="宋体"/>
          <w:spacing w:val="-2"/>
          <w:sz w:val="22"/>
          <w:szCs w:val="22"/>
          <w:highlight w:val="none"/>
        </w:rPr>
        <w:t>）、</w:t>
      </w:r>
      <w:r>
        <w:rPr>
          <w:spacing w:val="-2"/>
          <w:sz w:val="22"/>
          <w:szCs w:val="22"/>
          <w:highlight w:val="none"/>
        </w:rPr>
        <w:t>一小荤（半荤半素）</w:t>
      </w:r>
      <w:r>
        <w:rPr>
          <w:rFonts w:hint="eastAsia"/>
          <w:spacing w:val="-2"/>
          <w:sz w:val="22"/>
          <w:szCs w:val="22"/>
          <w:highlight w:val="none"/>
          <w:lang w:eastAsia="zh-CN"/>
        </w:rPr>
        <w:t>、</w:t>
      </w:r>
      <w:r>
        <w:rPr>
          <w:rFonts w:hint="eastAsia" w:cs="宋体"/>
          <w:spacing w:val="-3"/>
          <w:sz w:val="22"/>
          <w:szCs w:val="22"/>
          <w:highlight w:val="none"/>
          <w:lang w:val="en-US" w:eastAsia="zh-CN"/>
        </w:rPr>
        <w:t>两</w:t>
      </w:r>
      <w:r>
        <w:rPr>
          <w:rFonts w:hint="eastAsia" w:ascii="宋体" w:hAnsi="宋体" w:eastAsia="宋体" w:cs="宋体"/>
          <w:spacing w:val="-3"/>
          <w:sz w:val="22"/>
          <w:szCs w:val="22"/>
          <w:highlight w:val="none"/>
        </w:rPr>
        <w:t>素菜、</w:t>
      </w:r>
      <w:r>
        <w:rPr>
          <w:rFonts w:hint="eastAsia" w:cs="宋体"/>
          <w:spacing w:val="-3"/>
          <w:sz w:val="22"/>
          <w:szCs w:val="22"/>
          <w:highlight w:val="none"/>
          <w:lang w:val="en-US" w:eastAsia="zh-CN"/>
        </w:rPr>
        <w:t>一汤</w:t>
      </w:r>
      <w:r>
        <w:rPr>
          <w:rFonts w:hint="eastAsia" w:ascii="宋体" w:hAnsi="宋体" w:eastAsia="宋体" w:cs="宋体"/>
          <w:spacing w:val="-3"/>
          <w:sz w:val="22"/>
          <w:szCs w:val="22"/>
          <w:highlight w:val="none"/>
          <w:lang w:val="en-US" w:eastAsia="zh-CN"/>
        </w:rPr>
        <w:t>（含蛋或肉）</w:t>
      </w:r>
      <w:r>
        <w:rPr>
          <w:rFonts w:hint="eastAsia" w:cs="宋体"/>
          <w:spacing w:val="-3"/>
          <w:sz w:val="22"/>
          <w:szCs w:val="22"/>
          <w:highlight w:val="none"/>
          <w:lang w:val="en-US" w:eastAsia="zh-CN"/>
        </w:rPr>
        <w:t>、一水果、一牛奶</w:t>
      </w:r>
      <w:r>
        <w:rPr>
          <w:rFonts w:hint="eastAsia" w:ascii="宋体" w:hAnsi="宋体" w:eastAsia="宋体" w:cs="宋体"/>
          <w:spacing w:val="-3"/>
          <w:sz w:val="22"/>
          <w:szCs w:val="22"/>
        </w:rPr>
        <w:t>（金典纯牛奶或莫斯利安酸奶或特仑苏纯牛奶）</w:t>
      </w:r>
      <w:r>
        <w:rPr>
          <w:rFonts w:hint="eastAsia" w:cs="宋体"/>
          <w:spacing w:val="-3"/>
          <w:sz w:val="22"/>
          <w:szCs w:val="22"/>
          <w:highlight w:val="none"/>
          <w:lang w:val="en-US" w:eastAsia="zh-CN"/>
        </w:rPr>
        <w:t>、</w:t>
      </w:r>
      <w:r>
        <w:rPr>
          <w:rFonts w:hint="eastAsia" w:ascii="宋体" w:hAnsi="宋体" w:eastAsia="宋体" w:cs="宋体"/>
          <w:spacing w:val="-3"/>
          <w:sz w:val="22"/>
          <w:szCs w:val="22"/>
          <w:highlight w:val="none"/>
        </w:rPr>
        <w:t>一</w:t>
      </w:r>
      <w:r>
        <w:rPr>
          <w:rFonts w:hint="eastAsia" w:ascii="宋体" w:hAnsi="宋体" w:eastAsia="宋体" w:cs="宋体"/>
          <w:spacing w:val="-4"/>
          <w:sz w:val="22"/>
          <w:szCs w:val="22"/>
          <w:highlight w:val="none"/>
        </w:rPr>
        <w:t>米饭（米饭不少于</w:t>
      </w:r>
      <w:r>
        <w:rPr>
          <w:rFonts w:hint="eastAsia" w:cs="宋体"/>
          <w:spacing w:val="-4"/>
          <w:sz w:val="22"/>
          <w:szCs w:val="22"/>
          <w:highlight w:val="none"/>
          <w:lang w:val="en-US" w:eastAsia="zh-CN"/>
        </w:rPr>
        <w:t>350</w:t>
      </w:r>
      <w:r>
        <w:rPr>
          <w:rFonts w:hint="eastAsia" w:ascii="宋体" w:hAnsi="宋体" w:eastAsia="宋体" w:cs="宋体"/>
          <w:spacing w:val="-4"/>
          <w:sz w:val="22"/>
          <w:szCs w:val="22"/>
          <w:highlight w:val="none"/>
        </w:rPr>
        <w:t>克</w:t>
      </w:r>
      <w:r>
        <w:rPr>
          <w:rFonts w:hint="eastAsia" w:ascii="宋体" w:hAnsi="宋体" w:eastAsia="宋体" w:cs="宋体"/>
          <w:spacing w:val="-4"/>
          <w:sz w:val="22"/>
          <w:szCs w:val="22"/>
          <w:highlight w:val="none"/>
          <w:lang w:val="en-US" w:eastAsia="zh-CN"/>
        </w:rPr>
        <w:t>/人</w:t>
      </w:r>
      <w:r>
        <w:rPr>
          <w:rFonts w:hint="eastAsia" w:ascii="宋体" w:hAnsi="宋体" w:eastAsia="宋体" w:cs="宋体"/>
          <w:spacing w:val="-4"/>
          <w:sz w:val="22"/>
          <w:szCs w:val="22"/>
          <w:highlight w:val="none"/>
        </w:rPr>
        <w:t>）的组</w:t>
      </w:r>
      <w:r>
        <w:rPr>
          <w:rFonts w:hint="eastAsia" w:ascii="宋体" w:hAnsi="宋体" w:eastAsia="宋体" w:cs="宋体"/>
          <w:spacing w:val="-5"/>
          <w:sz w:val="22"/>
          <w:szCs w:val="22"/>
          <w:highlight w:val="none"/>
        </w:rPr>
        <w:t>合；</w:t>
      </w:r>
      <w:r>
        <w:rPr>
          <w:rFonts w:hint="eastAsia" w:ascii="宋体" w:hAnsi="宋体" w:eastAsia="宋体" w:cs="宋体"/>
          <w:spacing w:val="-5"/>
          <w:sz w:val="22"/>
          <w:szCs w:val="22"/>
          <w:highlight w:val="none"/>
          <w:lang w:val="en-US" w:eastAsia="zh-CN"/>
        </w:rPr>
        <w:t>所有食材需为前一日或当日采购新鲜食材。</w:t>
      </w:r>
      <w:r>
        <w:rPr>
          <w:sz w:val="22"/>
          <w:szCs w:val="22"/>
          <w:highlight w:val="none"/>
        </w:rPr>
        <w:t>如因甲方要求提高伙食标准或配餐</w:t>
      </w:r>
      <w:r>
        <w:rPr>
          <w:spacing w:val="-1"/>
          <w:sz w:val="22"/>
          <w:szCs w:val="22"/>
          <w:highlight w:val="none"/>
        </w:rPr>
        <w:t>标准价双方另行</w:t>
      </w:r>
      <w:r>
        <w:rPr>
          <w:rFonts w:hint="eastAsia"/>
          <w:spacing w:val="-1"/>
          <w:sz w:val="22"/>
          <w:szCs w:val="22"/>
          <w:highlight w:val="none"/>
          <w:lang w:val="en-US" w:eastAsia="zh-CN"/>
        </w:rPr>
        <w:t>签订补充</w:t>
      </w:r>
      <w:r>
        <w:rPr>
          <w:spacing w:val="-1"/>
          <w:sz w:val="22"/>
          <w:szCs w:val="22"/>
          <w:highlight w:val="none"/>
        </w:rPr>
        <w:t>协议</w:t>
      </w:r>
      <w:r>
        <w:rPr>
          <w:rFonts w:hint="eastAsia"/>
          <w:spacing w:val="-1"/>
          <w:sz w:val="22"/>
          <w:szCs w:val="22"/>
          <w:highlight w:val="none"/>
          <w:lang w:eastAsia="zh-CN"/>
        </w:rPr>
        <w:t>。</w:t>
      </w:r>
    </w:p>
    <w:p w14:paraId="4400175F">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4、乙方应保证车辆为甲方进行送餐。饭菜加工出锅至配送到指定送餐点的时间不得超</w:t>
      </w:r>
      <w:r>
        <w:rPr>
          <w:rFonts w:ascii="Times New Roman" w:hAnsi="Times New Roman" w:eastAsia="宋体" w:cs="Times New Roman"/>
          <w:spacing w:val="-2"/>
          <w:sz w:val="22"/>
          <w:szCs w:val="22"/>
          <w:highlight w:val="none"/>
        </w:rPr>
        <w:t>过</w:t>
      </w:r>
      <w:r>
        <w:rPr>
          <w:rFonts w:hint="eastAsia" w:ascii="Times New Roman" w:hAnsi="Times New Roman" w:eastAsia="宋体" w:cs="Times New Roman"/>
          <w:spacing w:val="-2"/>
          <w:sz w:val="22"/>
          <w:szCs w:val="22"/>
          <w:highlight w:val="none"/>
          <w:lang w:val="en-US" w:eastAsia="zh-CN"/>
        </w:rPr>
        <w:t>半</w:t>
      </w:r>
      <w:r>
        <w:rPr>
          <w:rFonts w:ascii="Times New Roman" w:hAnsi="Times New Roman" w:eastAsia="宋体" w:cs="Times New Roman"/>
          <w:spacing w:val="-2"/>
          <w:sz w:val="22"/>
          <w:szCs w:val="22"/>
        </w:rPr>
        <w:t>小时（个别送餐点与其他送餐点送餐时间相差较大的，饭菜应分别制作），应使用保温箱进行配送，且保温箱送达指定送餐点后甲方用餐人员取餐完毕后方可收箱。</w:t>
      </w:r>
    </w:p>
    <w:p w14:paraId="612FB73B">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5、乙方员工每天在规定时间将盒饭送到甲方指定地点，与甲方工作人员确 定好用餐数量，并签名确认。</w:t>
      </w:r>
    </w:p>
    <w:p w14:paraId="4C8F36EE">
      <w:pPr>
        <w:pStyle w:val="8"/>
        <w:spacing w:before="79" w:line="351" w:lineRule="auto"/>
        <w:ind w:left="24" w:right="51" w:firstLine="433"/>
        <w:jc w:val="both"/>
        <w:rPr>
          <w:rFonts w:hint="eastAsia" w:ascii="Times New Roman" w:hAnsi="Times New Roman" w:eastAsia="宋体" w:cs="Times New Roman"/>
          <w:spacing w:val="-2"/>
          <w:sz w:val="22"/>
          <w:szCs w:val="22"/>
          <w:lang w:val="en-US" w:eastAsia="zh-CN"/>
        </w:rPr>
      </w:pPr>
      <w:r>
        <w:rPr>
          <w:rFonts w:hint="eastAsia" w:ascii="Times New Roman" w:hAnsi="Times New Roman" w:eastAsia="宋体" w:cs="Times New Roman"/>
          <w:spacing w:val="-2"/>
          <w:sz w:val="22"/>
          <w:szCs w:val="22"/>
          <w:lang w:val="en-US" w:eastAsia="zh-CN"/>
        </w:rPr>
        <w:t>6、配餐人数确认：暂定18人，具体人数根据甲方要求最终确定，甲方每天16:00前将第二天就餐人数以双方商定的方式报给乙方，以确认人数结算。因乙方原因造成误餐，甲方有权要求乙方按当天误餐费用的2倍的金额进行经济赔偿，当天赔偿费用经甲、乙双方共同确认后，乙方于当天直接将费用赔偿至甲方。</w:t>
      </w:r>
    </w:p>
    <w:p w14:paraId="183D030F">
      <w:pPr>
        <w:pStyle w:val="8"/>
        <w:spacing w:before="183" w:line="219" w:lineRule="auto"/>
        <w:ind w:left="480"/>
        <w:rPr>
          <w:sz w:val="22"/>
          <w:szCs w:val="22"/>
        </w:rPr>
      </w:pPr>
      <w:r>
        <w:rPr>
          <w:rFonts w:hint="eastAsia"/>
          <w:b/>
          <w:bCs/>
          <w:spacing w:val="-8"/>
          <w:sz w:val="22"/>
          <w:szCs w:val="22"/>
          <w:lang w:val="en-US" w:eastAsia="zh-CN"/>
        </w:rPr>
        <w:t>二</w:t>
      </w:r>
      <w:r>
        <w:rPr>
          <w:b/>
          <w:bCs/>
          <w:spacing w:val="-8"/>
          <w:sz w:val="22"/>
          <w:szCs w:val="22"/>
        </w:rPr>
        <w:t>、配餐</w:t>
      </w:r>
      <w:r>
        <w:rPr>
          <w:rFonts w:hint="eastAsia"/>
          <w:b/>
          <w:bCs/>
          <w:spacing w:val="-8"/>
          <w:sz w:val="22"/>
          <w:szCs w:val="22"/>
          <w:lang w:val="en-US" w:eastAsia="zh-CN"/>
        </w:rPr>
        <w:t>方式</w:t>
      </w:r>
    </w:p>
    <w:p w14:paraId="6EE24608">
      <w:pPr>
        <w:pStyle w:val="8"/>
        <w:spacing w:before="183" w:line="219" w:lineRule="auto"/>
        <w:ind w:left="475"/>
        <w:rPr>
          <w:sz w:val="22"/>
          <w:szCs w:val="22"/>
        </w:rPr>
      </w:pPr>
      <w:r>
        <w:rPr>
          <w:spacing w:val="-1"/>
          <w:sz w:val="22"/>
          <w:szCs w:val="22"/>
        </w:rPr>
        <w:t>1、乙方根据协商的配餐标准提前编制配餐菜单并发给甲</w:t>
      </w:r>
      <w:r>
        <w:rPr>
          <w:spacing w:val="-2"/>
          <w:sz w:val="22"/>
          <w:szCs w:val="22"/>
        </w:rPr>
        <w:t>方；</w:t>
      </w:r>
    </w:p>
    <w:p w14:paraId="3BB1FDA8">
      <w:pPr>
        <w:pStyle w:val="8"/>
        <w:spacing w:before="182" w:line="313" w:lineRule="auto"/>
        <w:ind w:left="23" w:right="77" w:firstLine="437"/>
        <w:rPr>
          <w:spacing w:val="-1"/>
          <w:sz w:val="22"/>
          <w:szCs w:val="22"/>
        </w:rPr>
      </w:pPr>
      <w:r>
        <w:rPr>
          <w:spacing w:val="2"/>
          <w:sz w:val="22"/>
          <w:szCs w:val="22"/>
        </w:rPr>
        <w:t>2、乙方根据甲方要求提供以下配餐标准：餐标：</w:t>
      </w:r>
      <w:r>
        <w:rPr>
          <w:spacing w:val="1"/>
          <w:sz w:val="22"/>
          <w:szCs w:val="22"/>
          <w:u w:val="single"/>
        </w:rPr>
        <w:t xml:space="preserve"> </w:t>
      </w:r>
      <w:r>
        <w:rPr>
          <w:rFonts w:hint="eastAsia"/>
          <w:spacing w:val="1"/>
          <w:sz w:val="22"/>
          <w:szCs w:val="22"/>
          <w:u w:val="single"/>
          <w:lang w:val="en-US" w:eastAsia="zh-CN"/>
        </w:rPr>
        <w:t xml:space="preserve">   </w:t>
      </w:r>
      <w:r>
        <w:rPr>
          <w:spacing w:val="1"/>
          <w:sz w:val="22"/>
          <w:szCs w:val="22"/>
          <w:u w:val="single"/>
        </w:rPr>
        <w:t xml:space="preserve">  </w:t>
      </w:r>
      <w:r>
        <w:rPr>
          <w:spacing w:val="1"/>
          <w:sz w:val="22"/>
          <w:szCs w:val="22"/>
        </w:rPr>
        <w:t>元/餐(含税)，节假日</w:t>
      </w:r>
      <w:r>
        <w:rPr>
          <w:spacing w:val="-1"/>
          <w:sz w:val="22"/>
          <w:szCs w:val="22"/>
        </w:rPr>
        <w:t>加菜的，另行计价，</w:t>
      </w:r>
      <w:r>
        <w:rPr>
          <w:rFonts w:hint="eastAsia"/>
          <w:spacing w:val="-1"/>
          <w:sz w:val="22"/>
          <w:szCs w:val="22"/>
          <w:lang w:val="en-US" w:eastAsia="zh-CN"/>
        </w:rPr>
        <w:t>具体</w:t>
      </w:r>
      <w:r>
        <w:rPr>
          <w:spacing w:val="-1"/>
          <w:sz w:val="22"/>
          <w:szCs w:val="22"/>
        </w:rPr>
        <w:t>以甲方通知为准。</w:t>
      </w:r>
    </w:p>
    <w:p w14:paraId="5C908F57">
      <w:pPr>
        <w:pStyle w:val="8"/>
        <w:spacing w:before="182" w:line="313" w:lineRule="auto"/>
        <w:ind w:left="23" w:right="77" w:firstLine="437"/>
        <w:rPr>
          <w:sz w:val="22"/>
          <w:szCs w:val="22"/>
          <w:highlight w:val="none"/>
        </w:rPr>
      </w:pPr>
      <w:r>
        <w:rPr>
          <w:rFonts w:hint="eastAsia"/>
          <w:spacing w:val="-1"/>
          <w:sz w:val="22"/>
          <w:szCs w:val="22"/>
          <w:highlight w:val="none"/>
          <w:lang w:val="en-US" w:eastAsia="zh-CN"/>
        </w:rPr>
        <w:t>3、</w:t>
      </w:r>
      <w:r>
        <w:rPr>
          <w:spacing w:val="-1"/>
          <w:sz w:val="22"/>
          <w:szCs w:val="22"/>
          <w:highlight w:val="none"/>
        </w:rPr>
        <w:t>配餐形式：</w:t>
      </w:r>
      <w:r>
        <w:rPr>
          <w:rFonts w:hint="eastAsia"/>
          <w:spacing w:val="-1"/>
          <w:sz w:val="22"/>
          <w:szCs w:val="22"/>
          <w:highlight w:val="none"/>
          <w:lang w:val="en-US" w:eastAsia="zh-CN"/>
        </w:rPr>
        <w:t>餐盆</w:t>
      </w:r>
      <w:r>
        <w:rPr>
          <w:rFonts w:hint="eastAsia"/>
          <w:spacing w:val="-1"/>
          <w:sz w:val="22"/>
          <w:szCs w:val="22"/>
          <w:highlight w:val="none"/>
          <w:lang w:eastAsia="zh-CN"/>
        </w:rPr>
        <w:t>、</w:t>
      </w:r>
      <w:r>
        <w:rPr>
          <w:rFonts w:hint="eastAsia"/>
          <w:spacing w:val="-1"/>
          <w:sz w:val="22"/>
          <w:szCs w:val="22"/>
          <w:highlight w:val="none"/>
          <w:lang w:val="en-US" w:eastAsia="zh-CN"/>
        </w:rPr>
        <w:t>保温箱。</w:t>
      </w:r>
    </w:p>
    <w:p w14:paraId="3D1E5B2C">
      <w:pPr>
        <w:pStyle w:val="8"/>
        <w:spacing w:before="185" w:line="219" w:lineRule="auto"/>
        <w:ind w:left="461"/>
        <w:rPr>
          <w:sz w:val="22"/>
          <w:szCs w:val="22"/>
        </w:rPr>
      </w:pPr>
      <w:r>
        <w:rPr>
          <w:rFonts w:hint="eastAsia"/>
          <w:b/>
          <w:bCs/>
          <w:spacing w:val="-4"/>
          <w:sz w:val="22"/>
          <w:szCs w:val="22"/>
          <w:lang w:val="en-US" w:eastAsia="zh-CN"/>
        </w:rPr>
        <w:t>三</w:t>
      </w:r>
      <w:r>
        <w:rPr>
          <w:b/>
          <w:bCs/>
          <w:spacing w:val="-4"/>
          <w:sz w:val="22"/>
          <w:szCs w:val="22"/>
        </w:rPr>
        <w:t>、结算方式</w:t>
      </w:r>
    </w:p>
    <w:p w14:paraId="2E71FB96">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1、乙方按照本项目合同约定提供服务后，每月 10 日前根据甲方上月实际发生的供餐总金额向甲方开具餐饮服务增值税专用发票及用餐明细，甲方应在收到发票和明细后 7 个工作日 内以转账的形式向乙方支付全额费用。结算前，甲乙双方应对当月实际用餐数量 及金额进行核对，确认无误之后方可结账。双方核对的用餐数量及金额应当由双 方盖章确认。</w:t>
      </w:r>
      <w:r>
        <w:rPr>
          <w:rFonts w:hint="eastAsia" w:ascii="Times New Roman" w:hAnsi="Times New Roman" w:eastAsia="宋体" w:cs="Times New Roman"/>
          <w:spacing w:val="-2"/>
          <w:sz w:val="22"/>
          <w:szCs w:val="22"/>
        </w:rPr>
        <w:t>如乙方未按要求提供合法合规的增值税专用发票</w:t>
      </w:r>
      <w:r>
        <w:rPr>
          <w:rFonts w:ascii="Times New Roman" w:hAnsi="Times New Roman" w:eastAsia="宋体" w:cs="Times New Roman"/>
          <w:spacing w:val="-2"/>
          <w:sz w:val="22"/>
          <w:szCs w:val="22"/>
        </w:rPr>
        <w:t>及用餐明细</w:t>
      </w:r>
      <w:r>
        <w:rPr>
          <w:rFonts w:hint="eastAsia" w:ascii="Times New Roman" w:hAnsi="Times New Roman" w:eastAsia="宋体" w:cs="Times New Roman"/>
          <w:spacing w:val="-2"/>
          <w:sz w:val="22"/>
          <w:szCs w:val="22"/>
        </w:rPr>
        <w:t>，甲方有权延迟支付。</w:t>
      </w:r>
    </w:p>
    <w:p w14:paraId="344B3AE3">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2、如乙方原计算的金额确有误差，乙方应按双方共同认可的金额重新开具发票和明细，而甲方应在收到新发票和明细后 5 个工作日内以转帐的形式向乙方付款。</w:t>
      </w:r>
    </w:p>
    <w:p w14:paraId="0417EF10">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3、乙方承担因提供本协议约定的供餐服务而产生的应缴所有税费。</w:t>
      </w:r>
    </w:p>
    <w:p w14:paraId="2A7FD406">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 xml:space="preserve">4、乙方银行资料： </w:t>
      </w:r>
    </w:p>
    <w:p w14:paraId="041532DC">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开户行：</w:t>
      </w:r>
    </w:p>
    <w:p w14:paraId="253575CC">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户  名：</w:t>
      </w:r>
    </w:p>
    <w:p w14:paraId="585B5515">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账  户：</w:t>
      </w:r>
    </w:p>
    <w:p w14:paraId="21090AE2">
      <w:pPr>
        <w:pStyle w:val="8"/>
        <w:spacing w:before="181" w:line="220" w:lineRule="auto"/>
        <w:ind w:left="459"/>
        <w:rPr>
          <w:sz w:val="22"/>
          <w:szCs w:val="22"/>
        </w:rPr>
      </w:pPr>
      <w:r>
        <w:rPr>
          <w:rFonts w:hint="eastAsia"/>
          <w:b/>
          <w:bCs/>
          <w:spacing w:val="-4"/>
          <w:sz w:val="22"/>
          <w:szCs w:val="22"/>
          <w:lang w:val="en-US" w:eastAsia="zh-CN"/>
        </w:rPr>
        <w:t>四</w:t>
      </w:r>
      <w:r>
        <w:rPr>
          <w:b/>
          <w:bCs/>
          <w:spacing w:val="-4"/>
          <w:sz w:val="22"/>
          <w:szCs w:val="22"/>
        </w:rPr>
        <w:t>、协议期限</w:t>
      </w:r>
    </w:p>
    <w:p w14:paraId="506315CD">
      <w:pPr>
        <w:pStyle w:val="8"/>
        <w:spacing w:before="181" w:line="219" w:lineRule="auto"/>
        <w:ind w:left="458"/>
        <w:rPr>
          <w:sz w:val="22"/>
          <w:szCs w:val="22"/>
        </w:rPr>
      </w:pPr>
      <w:r>
        <w:rPr>
          <w:spacing w:val="-8"/>
          <w:sz w:val="22"/>
          <w:szCs w:val="22"/>
        </w:rPr>
        <w:t>本合同期限自     年</w:t>
      </w:r>
      <w:r>
        <w:rPr>
          <w:spacing w:val="9"/>
          <w:sz w:val="22"/>
          <w:szCs w:val="22"/>
        </w:rPr>
        <w:t xml:space="preserve">   </w:t>
      </w:r>
      <w:r>
        <w:rPr>
          <w:spacing w:val="-8"/>
          <w:sz w:val="22"/>
          <w:szCs w:val="22"/>
        </w:rPr>
        <w:t>月</w:t>
      </w:r>
      <w:r>
        <w:rPr>
          <w:spacing w:val="17"/>
          <w:sz w:val="22"/>
          <w:szCs w:val="22"/>
        </w:rPr>
        <w:t xml:space="preserve">   </w:t>
      </w:r>
      <w:r>
        <w:rPr>
          <w:spacing w:val="-8"/>
          <w:sz w:val="22"/>
          <w:szCs w:val="22"/>
        </w:rPr>
        <w:t>日起至</w:t>
      </w:r>
      <w:r>
        <w:rPr>
          <w:spacing w:val="2"/>
          <w:sz w:val="22"/>
          <w:szCs w:val="22"/>
        </w:rPr>
        <w:t xml:space="preserve">     </w:t>
      </w:r>
      <w:r>
        <w:rPr>
          <w:spacing w:val="-8"/>
          <w:sz w:val="22"/>
          <w:szCs w:val="22"/>
        </w:rPr>
        <w:t>年</w:t>
      </w:r>
      <w:r>
        <w:rPr>
          <w:spacing w:val="6"/>
          <w:sz w:val="22"/>
          <w:szCs w:val="22"/>
        </w:rPr>
        <w:t xml:space="preserve">   </w:t>
      </w:r>
      <w:r>
        <w:rPr>
          <w:spacing w:val="-8"/>
          <w:sz w:val="22"/>
          <w:szCs w:val="22"/>
        </w:rPr>
        <w:t>月</w:t>
      </w:r>
      <w:r>
        <w:rPr>
          <w:spacing w:val="16"/>
          <w:sz w:val="22"/>
          <w:szCs w:val="22"/>
        </w:rPr>
        <w:t xml:space="preserve">  </w:t>
      </w:r>
      <w:r>
        <w:rPr>
          <w:spacing w:val="-8"/>
          <w:sz w:val="22"/>
          <w:szCs w:val="22"/>
        </w:rPr>
        <w:t>日止。</w:t>
      </w:r>
    </w:p>
    <w:p w14:paraId="6CB5C09D">
      <w:pPr>
        <w:pStyle w:val="8"/>
        <w:spacing w:before="36" w:line="219" w:lineRule="auto"/>
        <w:ind w:left="461"/>
        <w:rPr>
          <w:sz w:val="22"/>
          <w:szCs w:val="22"/>
        </w:rPr>
      </w:pPr>
      <w:r>
        <w:rPr>
          <w:rFonts w:hint="eastAsia"/>
          <w:b/>
          <w:bCs/>
          <w:spacing w:val="-4"/>
          <w:sz w:val="22"/>
          <w:szCs w:val="22"/>
          <w:lang w:val="en-US" w:eastAsia="zh-CN"/>
        </w:rPr>
        <w:t>五</w:t>
      </w:r>
      <w:r>
        <w:rPr>
          <w:b/>
          <w:bCs/>
          <w:spacing w:val="-4"/>
          <w:sz w:val="22"/>
          <w:szCs w:val="22"/>
        </w:rPr>
        <w:t>、甲方权利与义务</w:t>
      </w:r>
    </w:p>
    <w:p w14:paraId="6CFA0D3D">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1、乙方应当于每周四提供下一周菜谱，甲方在收到乙方菜单后一日内有权要求乙方合理更改菜谱，两周内主菜不重复，甲方应指定专人负责统计每天员工订餐人数，每天16:00前将次日就餐人数以双方商定的方式报给乙方。</w:t>
      </w:r>
    </w:p>
    <w:p w14:paraId="4DD9E9F7">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2、甲方有权随时检查乙方的工作现场情况，有权对乙方食堂的原料食品、 品质、数量、卫生服务及加工等环节进行监管，有权对原料食品的检验报告进行 抽检以及复印备案，定期对乙方的服务进行评定并向乙方提出合理的改善建议。</w:t>
      </w:r>
    </w:p>
    <w:p w14:paraId="4DEDD22E">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3、甲方安排专人负责每天与乙方核对送餐数量，因乙方原因造成误餐，甲方有权要求乙方按照本合同约定承担违约责任。</w:t>
      </w:r>
    </w:p>
    <w:p w14:paraId="6B926C06">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4、甲方因故需停餐应当提前</w:t>
      </w:r>
      <w:r>
        <w:rPr>
          <w:rFonts w:hint="eastAsia" w:ascii="Times New Roman" w:hAnsi="Times New Roman" w:eastAsia="宋体" w:cs="Times New Roman"/>
          <w:spacing w:val="-2"/>
          <w:sz w:val="22"/>
          <w:szCs w:val="22"/>
          <w:lang w:val="en-US" w:eastAsia="zh-CN"/>
        </w:rPr>
        <w:t>三日内</w:t>
      </w:r>
      <w:r>
        <w:rPr>
          <w:rFonts w:ascii="Times New Roman" w:hAnsi="Times New Roman" w:eastAsia="宋体" w:cs="Times New Roman"/>
          <w:spacing w:val="-2"/>
          <w:sz w:val="22"/>
          <w:szCs w:val="22"/>
        </w:rPr>
        <w:t>书面通知乙方。</w:t>
      </w:r>
    </w:p>
    <w:p w14:paraId="44B72036">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5、 甲方确认履行本合同项下权利义务的联系人为</w:t>
      </w:r>
      <w:r>
        <w:rPr>
          <w:rFonts w:ascii="Times New Roman" w:hAnsi="Times New Roman" w:eastAsia="宋体" w:cs="Times New Roman"/>
          <w:spacing w:val="-2"/>
          <w:sz w:val="22"/>
          <w:szCs w:val="22"/>
          <w:u w:val="none"/>
        </w:rPr>
        <w:t>：</w:t>
      </w:r>
      <w:r>
        <w:rPr>
          <w:rFonts w:ascii="Times New Roman" w:hAnsi="Times New Roman" w:eastAsia="宋体" w:cs="Times New Roman"/>
          <w:spacing w:val="-2"/>
          <w:sz w:val="22"/>
          <w:szCs w:val="22"/>
          <w:u w:val="single"/>
        </w:rPr>
        <w:t xml:space="preserve">  </w:t>
      </w:r>
      <w:r>
        <w:rPr>
          <w:rFonts w:hint="eastAsia" w:ascii="Times New Roman" w:hAnsi="Times New Roman" w:eastAsia="宋体" w:cs="Times New Roman"/>
          <w:spacing w:val="-2"/>
          <w:sz w:val="22"/>
          <w:szCs w:val="22"/>
          <w:u w:val="single"/>
          <w:lang w:val="en-US" w:eastAsia="zh-CN"/>
        </w:rPr>
        <w:t xml:space="preserve">     </w:t>
      </w:r>
      <w:r>
        <w:rPr>
          <w:rFonts w:ascii="Times New Roman" w:hAnsi="Times New Roman" w:eastAsia="宋体" w:cs="Times New Roman"/>
          <w:spacing w:val="-2"/>
          <w:sz w:val="22"/>
          <w:szCs w:val="22"/>
          <w:u w:val="single"/>
        </w:rPr>
        <w:t xml:space="preserve"> </w:t>
      </w:r>
      <w:r>
        <w:rPr>
          <w:rFonts w:ascii="Times New Roman" w:hAnsi="Times New Roman" w:eastAsia="宋体" w:cs="Times New Roman"/>
          <w:spacing w:val="-2"/>
          <w:sz w:val="22"/>
          <w:szCs w:val="22"/>
        </w:rPr>
        <w:t>，身份证号码：</w:t>
      </w:r>
      <w:r>
        <w:rPr>
          <w:rFonts w:hint="eastAsia" w:ascii="Times New Roman" w:hAnsi="Times New Roman" w:eastAsia="宋体" w:cs="Times New Roman"/>
          <w:spacing w:val="-2"/>
          <w:sz w:val="22"/>
          <w:szCs w:val="22"/>
          <w:lang w:val="en-US" w:eastAsia="zh-CN"/>
        </w:rPr>
        <w:t xml:space="preserve"> </w:t>
      </w:r>
      <w:r>
        <w:rPr>
          <w:rFonts w:hint="eastAsia" w:ascii="Times New Roman" w:hAnsi="Times New Roman" w:eastAsia="宋体" w:cs="Times New Roman"/>
          <w:spacing w:val="-2"/>
          <w:sz w:val="22"/>
          <w:szCs w:val="22"/>
          <w:u w:val="single"/>
          <w:lang w:val="en-US" w:eastAsia="zh-CN"/>
        </w:rPr>
        <w:t xml:space="preserve">     </w:t>
      </w:r>
      <w:r>
        <w:rPr>
          <w:rFonts w:ascii="Times New Roman" w:hAnsi="Times New Roman" w:eastAsia="宋体" w:cs="Times New Roman"/>
          <w:spacing w:val="-2"/>
          <w:sz w:val="22"/>
          <w:szCs w:val="22"/>
        </w:rPr>
        <w:t xml:space="preserve"> 联系方式：</w:t>
      </w:r>
      <w:r>
        <w:rPr>
          <w:rFonts w:ascii="Times New Roman" w:hAnsi="Times New Roman" w:eastAsia="宋体" w:cs="Times New Roman"/>
          <w:spacing w:val="-2"/>
          <w:sz w:val="22"/>
          <w:szCs w:val="22"/>
          <w:u w:val="single"/>
        </w:rPr>
        <w:t xml:space="preserve">     </w:t>
      </w:r>
      <w:r>
        <w:rPr>
          <w:rFonts w:ascii="Times New Roman" w:hAnsi="Times New Roman" w:eastAsia="宋体" w:cs="Times New Roman"/>
          <w:spacing w:val="-2"/>
          <w:sz w:val="22"/>
          <w:szCs w:val="22"/>
        </w:rPr>
        <w:t>。对于乙方每日向甲方提供的餐食，甲方联系人应当进行签字确认。</w:t>
      </w:r>
    </w:p>
    <w:p w14:paraId="1BE956FB">
      <w:pPr>
        <w:pStyle w:val="8"/>
        <w:spacing w:before="182" w:line="219" w:lineRule="auto"/>
        <w:ind w:left="461"/>
        <w:rPr>
          <w:sz w:val="22"/>
          <w:szCs w:val="22"/>
        </w:rPr>
      </w:pPr>
      <w:r>
        <w:rPr>
          <w:rFonts w:hint="eastAsia"/>
          <w:b/>
          <w:bCs/>
          <w:spacing w:val="-4"/>
          <w:sz w:val="22"/>
          <w:szCs w:val="22"/>
          <w:lang w:val="en-US" w:eastAsia="zh-CN"/>
        </w:rPr>
        <w:t>六</w:t>
      </w:r>
      <w:r>
        <w:rPr>
          <w:b/>
          <w:bCs/>
          <w:spacing w:val="-4"/>
          <w:sz w:val="22"/>
          <w:szCs w:val="22"/>
        </w:rPr>
        <w:t>、乙方权利与义务</w:t>
      </w:r>
    </w:p>
    <w:p w14:paraId="4049ED03">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1、乙方须具备政府规定的有效营运资质并自主经营，并在合同期内保持营运资质的有效性，否则甲方有权解除本合同；若发生工商、卫生、税务、劳动等行政执法部门的处罚，费用和责任等由乙方承担；配餐期间所产生的交通罚单及安全事故均由乙方自行承担，与甲方无关。</w:t>
      </w:r>
    </w:p>
    <w:p w14:paraId="2D87C979">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2、乙方将指派至少一名员工担任本项目的专职管理人员为</w:t>
      </w:r>
      <w:r>
        <w:rPr>
          <w:rFonts w:ascii="Times New Roman" w:hAnsi="Times New Roman" w:eastAsia="宋体" w:cs="Times New Roman"/>
          <w:spacing w:val="-2"/>
          <w:sz w:val="22"/>
          <w:szCs w:val="22"/>
          <w:u w:val="none"/>
        </w:rPr>
        <w:t>：</w:t>
      </w:r>
      <w:r>
        <w:rPr>
          <w:rFonts w:ascii="Times New Roman" w:hAnsi="Times New Roman" w:eastAsia="宋体" w:cs="Times New Roman"/>
          <w:spacing w:val="-2"/>
          <w:sz w:val="22"/>
          <w:szCs w:val="22"/>
          <w:u w:val="single"/>
        </w:rPr>
        <w:t xml:space="preserve">  </w:t>
      </w:r>
      <w:r>
        <w:rPr>
          <w:rFonts w:hint="eastAsia" w:ascii="Times New Roman" w:hAnsi="Times New Roman" w:eastAsia="宋体" w:cs="Times New Roman"/>
          <w:spacing w:val="-2"/>
          <w:sz w:val="22"/>
          <w:szCs w:val="22"/>
          <w:u w:val="single"/>
          <w:lang w:val="en-US" w:eastAsia="zh-CN"/>
        </w:rPr>
        <w:t xml:space="preserve">     </w:t>
      </w:r>
      <w:r>
        <w:rPr>
          <w:rFonts w:ascii="Times New Roman" w:hAnsi="Times New Roman" w:eastAsia="宋体" w:cs="Times New Roman"/>
          <w:spacing w:val="-2"/>
          <w:sz w:val="22"/>
          <w:szCs w:val="22"/>
          <w:u w:val="single"/>
        </w:rPr>
        <w:t xml:space="preserve"> </w:t>
      </w:r>
      <w:r>
        <w:rPr>
          <w:rFonts w:ascii="Times New Roman" w:hAnsi="Times New Roman" w:eastAsia="宋体" w:cs="Times New Roman"/>
          <w:spacing w:val="-2"/>
          <w:sz w:val="22"/>
          <w:szCs w:val="22"/>
        </w:rPr>
        <w:t>，身份证号码：</w:t>
      </w:r>
      <w:r>
        <w:rPr>
          <w:rFonts w:hint="eastAsia" w:ascii="Times New Roman" w:hAnsi="Times New Roman" w:eastAsia="宋体" w:cs="Times New Roman"/>
          <w:spacing w:val="-2"/>
          <w:sz w:val="22"/>
          <w:szCs w:val="22"/>
          <w:lang w:val="en-US" w:eastAsia="zh-CN"/>
        </w:rPr>
        <w:t xml:space="preserve"> </w:t>
      </w:r>
      <w:r>
        <w:rPr>
          <w:rFonts w:hint="eastAsia" w:ascii="Times New Roman" w:hAnsi="Times New Roman" w:eastAsia="宋体" w:cs="Times New Roman"/>
          <w:spacing w:val="-2"/>
          <w:sz w:val="22"/>
          <w:szCs w:val="22"/>
          <w:u w:val="single"/>
          <w:lang w:val="en-US" w:eastAsia="zh-CN"/>
        </w:rPr>
        <w:t xml:space="preserve">     </w:t>
      </w:r>
      <w:r>
        <w:rPr>
          <w:rFonts w:ascii="Times New Roman" w:hAnsi="Times New Roman" w:eastAsia="宋体" w:cs="Times New Roman"/>
          <w:spacing w:val="-2"/>
          <w:sz w:val="22"/>
          <w:szCs w:val="22"/>
        </w:rPr>
        <w:t xml:space="preserve"> 联系方式：</w:t>
      </w:r>
      <w:r>
        <w:rPr>
          <w:rFonts w:ascii="Times New Roman" w:hAnsi="Times New Roman" w:eastAsia="宋体" w:cs="Times New Roman"/>
          <w:spacing w:val="-2"/>
          <w:sz w:val="22"/>
          <w:szCs w:val="22"/>
          <w:u w:val="single"/>
        </w:rPr>
        <w:t xml:space="preserve">     </w:t>
      </w:r>
      <w:r>
        <w:rPr>
          <w:rFonts w:ascii="Times New Roman" w:hAnsi="Times New Roman" w:eastAsia="宋体" w:cs="Times New Roman"/>
          <w:spacing w:val="-2"/>
          <w:sz w:val="22"/>
          <w:szCs w:val="22"/>
        </w:rPr>
        <w:t>, 负责供餐服务现场的监督和协调工作以及同甲方的日常联络工作。</w:t>
      </w:r>
    </w:p>
    <w:p w14:paraId="69EDCC27">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3、乙方根据本协议约定负责安排菜单及其他有关的供餐服务事宜。</w:t>
      </w:r>
    </w:p>
    <w:p w14:paraId="3EF76603">
      <w:pPr>
        <w:pStyle w:val="8"/>
        <w:spacing w:before="79" w:line="351" w:lineRule="auto"/>
        <w:ind w:left="24" w:right="51" w:firstLine="433"/>
        <w:jc w:val="both"/>
        <w:rPr>
          <w:rFonts w:hint="eastAsia" w:ascii="Times New Roman" w:hAnsi="Times New Roman" w:eastAsia="宋体" w:cs="Times New Roman"/>
          <w:spacing w:val="-2"/>
          <w:sz w:val="22"/>
          <w:szCs w:val="22"/>
          <w:lang w:eastAsia="zh-CN"/>
        </w:rPr>
      </w:pPr>
      <w:r>
        <w:rPr>
          <w:rFonts w:ascii="Times New Roman" w:hAnsi="Times New Roman" w:eastAsia="宋体" w:cs="Times New Roman"/>
          <w:spacing w:val="-2"/>
          <w:sz w:val="22"/>
          <w:szCs w:val="22"/>
        </w:rPr>
        <w:t>4、乙方应派遣训练有素且持有餐饮业人员合格健康证明的工作人员为甲方提供配餐服务，人员着装必须符合相关卫生要求。乙方应将所有从事该项目配餐服务工作人员的健康证等有关资料提供给甲方备案。若甲方发现乙方配餐工作人员不具备有效健康证，有权要求乙方立即更换符合要求的工作人员</w:t>
      </w:r>
      <w:r>
        <w:rPr>
          <w:rFonts w:hint="eastAsia" w:ascii="Times New Roman" w:hAnsi="Times New Roman" w:eastAsia="宋体" w:cs="Times New Roman"/>
          <w:spacing w:val="-2"/>
          <w:sz w:val="22"/>
          <w:szCs w:val="22"/>
          <w:lang w:eastAsia="zh-CN"/>
        </w:rPr>
        <w:t>。</w:t>
      </w:r>
    </w:p>
    <w:p w14:paraId="22BE672B">
      <w:pPr>
        <w:pStyle w:val="8"/>
        <w:spacing w:before="79" w:line="351" w:lineRule="auto"/>
        <w:ind w:left="24" w:right="51" w:firstLine="433"/>
        <w:jc w:val="both"/>
        <w:rPr>
          <w:rFonts w:hint="eastAsia" w:ascii="Times New Roman" w:hAnsi="Times New Roman" w:eastAsia="宋体" w:cs="Times New Roman"/>
          <w:spacing w:val="-2"/>
          <w:sz w:val="22"/>
          <w:szCs w:val="22"/>
          <w:lang w:eastAsia="zh-CN"/>
        </w:rPr>
      </w:pPr>
      <w:r>
        <w:rPr>
          <w:rFonts w:ascii="Times New Roman" w:hAnsi="Times New Roman" w:eastAsia="宋体" w:cs="Times New Roman"/>
          <w:spacing w:val="-2"/>
          <w:sz w:val="22"/>
          <w:szCs w:val="22"/>
        </w:rPr>
        <w:t>5、乙方配餐工作人员有变，须提前和甲方沟通并提供新进人员有效健康证的复印件。乙方工作人员必须具有相应专业的安全资格和安全知识，特殊工种人员必须持证上岗，承担自身安全管理不到位、安全措施不力等所造成的安全责任和由此发生的费用</w:t>
      </w:r>
      <w:r>
        <w:rPr>
          <w:rFonts w:hint="eastAsia" w:ascii="Times New Roman" w:hAnsi="Times New Roman" w:eastAsia="宋体" w:cs="Times New Roman"/>
          <w:spacing w:val="-2"/>
          <w:sz w:val="22"/>
          <w:szCs w:val="22"/>
          <w:lang w:eastAsia="zh-CN"/>
        </w:rPr>
        <w:t>。乙方员工在为本项目履行过程中，若发生意外事故或造成人身、财产伤害等，一切责任由乙方承担，乙方在配餐过程中如发生碰撞行人、车辆或其他安全事故，一切责任由乙方承担。</w:t>
      </w:r>
    </w:p>
    <w:p w14:paraId="1F6649A6">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6、乙方负责免费提供符合相关卫生要求的餐具作为盛装饭菜的容器。</w:t>
      </w:r>
    </w:p>
    <w:p w14:paraId="7C8F844B">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7、乙方操作现场须符合有关食品安全标准和要求。乙方应建立健全食堂各项管理制度和质量标准，并认真执行，严格操作，保证食堂各项工作安全、规范、 高效、有序进行。乙方应建立健全《食堂各种工种操作规范》《厨房设备操作规范》《食堂员工岗位职责》等规章制度。</w:t>
      </w:r>
    </w:p>
    <w:p w14:paraId="25F9EA46">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8、乙方须按约定时间按时</w:t>
      </w:r>
      <w:r>
        <w:rPr>
          <w:rFonts w:hint="eastAsia" w:ascii="Times New Roman" w:hAnsi="Times New Roman" w:eastAsia="宋体" w:cs="Times New Roman"/>
          <w:spacing w:val="-2"/>
          <w:sz w:val="22"/>
          <w:szCs w:val="22"/>
          <w:lang w:val="en-US" w:eastAsia="zh-CN"/>
        </w:rPr>
        <w:t>配</w:t>
      </w:r>
      <w:r>
        <w:rPr>
          <w:rFonts w:ascii="Times New Roman" w:hAnsi="Times New Roman" w:eastAsia="宋体" w:cs="Times New Roman"/>
          <w:spacing w:val="-2"/>
          <w:sz w:val="22"/>
          <w:szCs w:val="22"/>
        </w:rPr>
        <w:t>餐，晚点不能超过30分钟（特殊情况，提前与甲方沟通，并征得甲方同意），若有因乙方原因未能按时</w:t>
      </w:r>
      <w:r>
        <w:rPr>
          <w:rFonts w:hint="eastAsia" w:ascii="Times New Roman" w:hAnsi="Times New Roman" w:eastAsia="宋体" w:cs="Times New Roman"/>
          <w:spacing w:val="-2"/>
          <w:sz w:val="22"/>
          <w:szCs w:val="22"/>
          <w:lang w:val="en-US" w:eastAsia="zh-CN"/>
        </w:rPr>
        <w:t>配</w:t>
      </w:r>
      <w:r>
        <w:rPr>
          <w:rFonts w:ascii="Times New Roman" w:hAnsi="Times New Roman" w:eastAsia="宋体" w:cs="Times New Roman"/>
          <w:spacing w:val="-2"/>
          <w:sz w:val="22"/>
          <w:szCs w:val="22"/>
        </w:rPr>
        <w:t>餐，如甲方接受相关餐食的，乙方应当按照未能按时送达的餐食价格的 30%向甲方支付违约金；如甲方不接受相关餐食的，乙方应当按照未能按时送达的餐食价格的 50%向甲方支付违约金，且相关餐食对应的费用乙方无权收取。</w:t>
      </w:r>
    </w:p>
    <w:p w14:paraId="7299BDFF">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9、乙方保证所购原材料和消耗材料质量符合国家卫生部门规定的标准。必须提供无变质腐坏、无泥沙、无公害并符合食品卫生标准的新鲜蔬菜，鲜活的水产和禽类；鲜肉、干货、冻品须由符合国家食品安全相关管理规定的供应商供应；标明生产厂家、生产日期、并在保质期内的封装食品等，并能随时向甲方提供原料商的营运资格证明，预防万一出现食物卫生问题时可迅速追溯源头。</w:t>
      </w:r>
    </w:p>
    <w:p w14:paraId="6AC65A48">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10、乙方须遵守国家及地方性有关食品卫生，安全方面的法律、法规或其它 规范文件的规定。乙方必须符合国家有关行业规定，合法用工，对所用人员负有教育管理责任，按照有关规定定期体检和办理员工健康证，员工《健康证》张贴在明显处并接受甲方监督检查。乙方应当根据《食品安全法》的要求制定《卫生工作条例》和《内部管理规章制度》，并悬挂各工作场所，接受监督。</w:t>
      </w:r>
    </w:p>
    <w:p w14:paraId="326E00E5">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11、乙方定期与甲方保持互动或不定期对餐饮服务总体水平进行满意度调查。 例如：饭菜的卫生情况、菜式品种及口味是否满意；送餐员工服务态度等内容。并对调查中所提出的建议或问题制定后续改进计划，同时将一份计划书交付甲方备案。</w:t>
      </w:r>
    </w:p>
    <w:p w14:paraId="2FD44719">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12、乙方严格保证食品原料、餐具的质量和卫生状况，并应当购买食品卫生责任保险并向甲方出示相应凭证（并交甲方存档备案），以保证在发生食物中毒 事件时其有能力对受害者进行赔付。乙方严格按照国家《食品安全法》进行生产 操作，食堂卫生窗明几净，厅堂卫生整洁，消灭蟑螂、蝇、餐具每天消毒，生熟 食品摆放有序、规范。因乙方供餐</w:t>
      </w:r>
      <w:r>
        <w:rPr>
          <w:rFonts w:hint="eastAsia" w:ascii="Times New Roman" w:hAnsi="Times New Roman" w:eastAsia="宋体" w:cs="Times New Roman"/>
          <w:spacing w:val="-2"/>
          <w:sz w:val="22"/>
          <w:szCs w:val="22"/>
          <w:lang w:val="en-US" w:eastAsia="zh-CN"/>
        </w:rPr>
        <w:t>原因</w:t>
      </w:r>
      <w:r>
        <w:rPr>
          <w:rFonts w:ascii="Times New Roman" w:hAnsi="Times New Roman" w:eastAsia="宋体" w:cs="Times New Roman"/>
          <w:spacing w:val="-2"/>
          <w:sz w:val="22"/>
          <w:szCs w:val="22"/>
        </w:rPr>
        <w:t>，所造成甲方职工或其他用餐人员食物 中毒、患病或其他更严重后果由乙方承担全部责任（包括但不限于中毒员工的治 疗费、药费、手术费、住院费、营养费及治疗期间所要支付的工资等，及因员工 中毒所造成的甲方的其他经济损失）。</w:t>
      </w:r>
    </w:p>
    <w:p w14:paraId="6CA12EAB">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13、乙方承诺所制作的食品符合国家市场监督管理部门要求，并对每天提供的主要食品留样48小时，甲方有权利随时检查乙方是否有将食物留样。</w:t>
      </w:r>
    </w:p>
    <w:p w14:paraId="2346F91C">
      <w:pPr>
        <w:pStyle w:val="8"/>
        <w:spacing w:before="79" w:line="351" w:lineRule="auto"/>
        <w:ind w:left="24" w:right="51" w:firstLine="433"/>
        <w:jc w:val="both"/>
        <w:rPr>
          <w:rFonts w:ascii="Times New Roman" w:hAnsi="Times New Roman" w:eastAsia="宋体" w:cs="Times New Roman"/>
          <w:spacing w:val="-2"/>
          <w:sz w:val="22"/>
          <w:szCs w:val="22"/>
        </w:rPr>
      </w:pPr>
      <w:r>
        <w:rPr>
          <w:rFonts w:ascii="Times New Roman" w:hAnsi="Times New Roman" w:eastAsia="宋体" w:cs="Times New Roman"/>
          <w:spacing w:val="-2"/>
          <w:sz w:val="22"/>
          <w:szCs w:val="22"/>
        </w:rPr>
        <w:t>14、如果在乙方提供的饭菜中发现有非食物类的异物，甲方有权要求乙方免费更换新鲜饭菜。如有员工因食入乙方提供的饭菜中的异物出现身体上的不适，因此而产生的费用及损失全部都由乙方承担。</w:t>
      </w:r>
    </w:p>
    <w:p w14:paraId="75B22EED">
      <w:pPr>
        <w:pStyle w:val="8"/>
        <w:spacing w:before="79" w:line="351" w:lineRule="auto"/>
        <w:ind w:left="24" w:right="51" w:firstLine="433"/>
        <w:rPr>
          <w:b/>
          <w:bCs/>
          <w:spacing w:val="-3"/>
          <w:sz w:val="22"/>
          <w:szCs w:val="22"/>
        </w:rPr>
      </w:pPr>
      <w:r>
        <w:rPr>
          <w:rFonts w:ascii="Times New Roman" w:hAnsi="Times New Roman" w:eastAsia="宋体" w:cs="Times New Roman"/>
          <w:spacing w:val="-2"/>
          <w:sz w:val="22"/>
          <w:szCs w:val="22"/>
        </w:rPr>
        <w:t>15、乙方不得将甲方的送餐服务转包给第三方，如有类似行为，一经发现则 甲方有权立即终止合同并保留追责权利。</w:t>
      </w:r>
    </w:p>
    <w:p w14:paraId="2D65721D">
      <w:pPr>
        <w:pStyle w:val="8"/>
        <w:spacing w:before="184" w:line="219" w:lineRule="auto"/>
        <w:ind w:left="456"/>
        <w:rPr>
          <w:sz w:val="22"/>
          <w:szCs w:val="22"/>
        </w:rPr>
      </w:pPr>
      <w:r>
        <w:rPr>
          <w:b/>
          <w:bCs/>
          <w:spacing w:val="-3"/>
          <w:sz w:val="22"/>
          <w:szCs w:val="22"/>
        </w:rPr>
        <w:t>七、合同终止及违约责任</w:t>
      </w:r>
    </w:p>
    <w:p w14:paraId="0C9E4AE7">
      <w:pPr>
        <w:pStyle w:val="8"/>
        <w:keepNext w:val="0"/>
        <w:keepLines w:val="0"/>
        <w:pageBreakBefore w:val="0"/>
        <w:widowControl w:val="0"/>
        <w:kinsoku/>
        <w:wordWrap/>
        <w:overflowPunct/>
        <w:topLinePunct w:val="0"/>
        <w:autoSpaceDE/>
        <w:autoSpaceDN/>
        <w:bidi w:val="0"/>
        <w:adjustRightInd/>
        <w:snapToGrid/>
        <w:spacing w:after="0" w:line="360" w:lineRule="auto"/>
        <w:ind w:left="0" w:right="0" w:firstLine="424" w:firstLineChars="200"/>
        <w:textAlignment w:val="auto"/>
        <w:rPr>
          <w:rFonts w:hint="eastAsia" w:ascii="宋体" w:hAnsi="宋体" w:eastAsia="宋体" w:cs="宋体"/>
          <w:sz w:val="22"/>
          <w:szCs w:val="22"/>
        </w:rPr>
      </w:pPr>
      <w:r>
        <w:rPr>
          <w:rFonts w:hint="eastAsia" w:ascii="宋体" w:hAnsi="宋体" w:eastAsia="宋体" w:cs="宋体"/>
          <w:spacing w:val="-4"/>
          <w:sz w:val="22"/>
          <w:szCs w:val="22"/>
        </w:rPr>
        <w:t>1、一方成为解散、清算、破产程序的主体；或者该方的债权人接管其经营，</w:t>
      </w:r>
      <w:r>
        <w:rPr>
          <w:rFonts w:hint="eastAsia" w:ascii="宋体" w:hAnsi="宋体" w:eastAsia="宋体" w:cs="宋体"/>
          <w:spacing w:val="-3"/>
          <w:sz w:val="22"/>
          <w:szCs w:val="22"/>
        </w:rPr>
        <w:t>或者一方的相当大一部分的财产或资产因政府、法院扣押、查封或是没收从而实</w:t>
      </w:r>
      <w:r>
        <w:rPr>
          <w:rFonts w:hint="eastAsia" w:ascii="宋体" w:hAnsi="宋体" w:eastAsia="宋体" w:cs="宋体"/>
          <w:spacing w:val="-1"/>
          <w:sz w:val="22"/>
          <w:szCs w:val="22"/>
        </w:rPr>
        <w:t>质性影响其履行本合同的能力的，相对方有权单方面解除本合同。</w:t>
      </w:r>
    </w:p>
    <w:p w14:paraId="40922579">
      <w:pPr>
        <w:pStyle w:val="8"/>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textAlignment w:val="auto"/>
        <w:rPr>
          <w:rFonts w:hint="eastAsia" w:ascii="宋体" w:hAnsi="宋体" w:eastAsia="宋体" w:cs="宋体"/>
          <w:sz w:val="22"/>
          <w:szCs w:val="22"/>
        </w:rPr>
      </w:pPr>
      <w:r>
        <w:rPr>
          <w:rFonts w:hint="eastAsia" w:ascii="宋体" w:hAnsi="宋体" w:eastAsia="宋体" w:cs="宋体"/>
          <w:spacing w:val="2"/>
          <w:sz w:val="22"/>
          <w:szCs w:val="22"/>
        </w:rPr>
        <w:t>2、由于乙方没有履行合同中约定的任一一项义务，</w:t>
      </w:r>
      <w:r>
        <w:rPr>
          <w:rFonts w:hint="eastAsia" w:ascii="宋体" w:hAnsi="宋体" w:eastAsia="宋体" w:cs="宋体"/>
          <w:spacing w:val="1"/>
          <w:sz w:val="22"/>
          <w:szCs w:val="22"/>
        </w:rPr>
        <w:t>乙方应当向甲方支付违</w:t>
      </w:r>
      <w:r>
        <w:rPr>
          <w:rFonts w:hint="eastAsia" w:ascii="宋体" w:hAnsi="宋体" w:eastAsia="宋体" w:cs="宋体"/>
          <w:spacing w:val="-1"/>
          <w:sz w:val="22"/>
          <w:szCs w:val="22"/>
        </w:rPr>
        <w:t>约金100元/次。如在甲方书面通知三次整改后，乙方仍未改进的，甲方有权单</w:t>
      </w:r>
      <w:r>
        <w:rPr>
          <w:rFonts w:hint="eastAsia" w:ascii="宋体" w:hAnsi="宋体" w:eastAsia="宋体" w:cs="宋体"/>
          <w:spacing w:val="-3"/>
          <w:sz w:val="22"/>
          <w:szCs w:val="22"/>
        </w:rPr>
        <w:t>方面解除本合同。违约金不足以弥补甲方损失的，乙方应当继续赔偿甲方遭受的</w:t>
      </w:r>
      <w:r>
        <w:rPr>
          <w:rFonts w:hint="eastAsia" w:ascii="宋体" w:hAnsi="宋体" w:eastAsia="宋体" w:cs="宋体"/>
          <w:spacing w:val="-4"/>
          <w:sz w:val="22"/>
          <w:szCs w:val="22"/>
        </w:rPr>
        <w:t>损失。</w:t>
      </w:r>
    </w:p>
    <w:p w14:paraId="653DB6A4">
      <w:pPr>
        <w:pStyle w:val="8"/>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textAlignment w:val="auto"/>
        <w:rPr>
          <w:rFonts w:hint="eastAsia" w:ascii="宋体" w:hAnsi="宋体" w:eastAsia="宋体" w:cs="宋体"/>
          <w:sz w:val="22"/>
          <w:szCs w:val="22"/>
        </w:rPr>
      </w:pPr>
      <w:r>
        <w:rPr>
          <w:rFonts w:hint="eastAsia" w:ascii="宋体" w:hAnsi="宋体" w:eastAsia="宋体" w:cs="宋体"/>
          <w:spacing w:val="2"/>
          <w:sz w:val="22"/>
          <w:szCs w:val="22"/>
        </w:rPr>
        <w:t>3、由于乙方原因发生如下违约情形的，甲方有权单</w:t>
      </w:r>
      <w:r>
        <w:rPr>
          <w:rFonts w:hint="eastAsia" w:ascii="宋体" w:hAnsi="宋体" w:eastAsia="宋体" w:cs="宋体"/>
          <w:spacing w:val="1"/>
          <w:sz w:val="22"/>
          <w:szCs w:val="22"/>
        </w:rPr>
        <w:t>方面解除本合同：乙方</w:t>
      </w:r>
      <w:r>
        <w:rPr>
          <w:rFonts w:hint="eastAsia" w:ascii="宋体" w:hAnsi="宋体" w:eastAsia="宋体" w:cs="宋体"/>
          <w:spacing w:val="-3"/>
          <w:sz w:val="22"/>
          <w:szCs w:val="22"/>
        </w:rPr>
        <w:t>供餐期间出现严重的食品质量问题，引发人员中毒事件；乙方供餐期间出现重大安全事故（如火灾、人员重大伤亡事故等</w:t>
      </w:r>
      <w:r>
        <w:rPr>
          <w:rFonts w:hint="eastAsia" w:ascii="宋体" w:hAnsi="宋体" w:eastAsia="宋体" w:cs="宋体"/>
          <w:sz w:val="22"/>
          <w:szCs w:val="22"/>
        </w:rPr>
        <w:t>）；</w:t>
      </w:r>
      <w:r>
        <w:rPr>
          <w:rFonts w:hint="eastAsia" w:ascii="宋体" w:hAnsi="宋体" w:eastAsia="宋体" w:cs="宋体"/>
          <w:spacing w:val="-3"/>
          <w:sz w:val="22"/>
          <w:szCs w:val="22"/>
        </w:rPr>
        <w:t>乙方供应餐食使用变</w:t>
      </w:r>
      <w:r>
        <w:rPr>
          <w:rFonts w:hint="eastAsia" w:ascii="宋体" w:hAnsi="宋体" w:eastAsia="宋体" w:cs="宋体"/>
          <w:spacing w:val="-4"/>
          <w:sz w:val="22"/>
          <w:szCs w:val="22"/>
        </w:rPr>
        <w:t>质、腐烂、过</w:t>
      </w:r>
      <w:r>
        <w:rPr>
          <w:rFonts w:hint="eastAsia" w:ascii="宋体" w:hAnsi="宋体" w:eastAsia="宋体" w:cs="宋体"/>
          <w:spacing w:val="-3"/>
          <w:sz w:val="22"/>
          <w:szCs w:val="22"/>
        </w:rPr>
        <w:t>期、发霉等食品原材料进行加工的；乙方存在本合同约定的其他甲方有权单方面</w:t>
      </w:r>
      <w:r>
        <w:rPr>
          <w:rFonts w:hint="eastAsia" w:ascii="宋体" w:hAnsi="宋体" w:eastAsia="宋体" w:cs="宋体"/>
          <w:spacing w:val="-1"/>
          <w:sz w:val="22"/>
          <w:szCs w:val="22"/>
        </w:rPr>
        <w:t>解除本合同的情形的。</w:t>
      </w:r>
    </w:p>
    <w:p w14:paraId="4664D95A">
      <w:pPr>
        <w:pStyle w:val="8"/>
        <w:keepNext w:val="0"/>
        <w:keepLines w:val="0"/>
        <w:pageBreakBefore w:val="0"/>
        <w:widowControl w:val="0"/>
        <w:kinsoku/>
        <w:wordWrap/>
        <w:overflowPunct/>
        <w:topLinePunct w:val="0"/>
        <w:autoSpaceDE/>
        <w:autoSpaceDN/>
        <w:bidi w:val="0"/>
        <w:adjustRightInd/>
        <w:snapToGrid/>
        <w:spacing w:after="0" w:line="360" w:lineRule="auto"/>
        <w:ind w:left="0" w:right="0" w:firstLine="436" w:firstLineChars="200"/>
        <w:textAlignment w:val="auto"/>
        <w:rPr>
          <w:rFonts w:hint="eastAsia" w:ascii="宋体" w:hAnsi="宋体" w:eastAsia="宋体" w:cs="宋体"/>
          <w:sz w:val="22"/>
          <w:szCs w:val="22"/>
        </w:rPr>
      </w:pPr>
      <w:r>
        <w:rPr>
          <w:rFonts w:hint="eastAsia" w:ascii="宋体" w:hAnsi="宋体" w:eastAsia="宋体" w:cs="宋体"/>
          <w:spacing w:val="-1"/>
          <w:sz w:val="22"/>
          <w:szCs w:val="22"/>
        </w:rPr>
        <w:t>4、因乙方原因导致本合同解除的，乙方应当向甲方支付违约金50000元，</w:t>
      </w:r>
      <w:r>
        <w:rPr>
          <w:rFonts w:hint="eastAsia" w:ascii="宋体" w:hAnsi="宋体" w:eastAsia="宋体" w:cs="宋体"/>
          <w:sz w:val="22"/>
          <w:szCs w:val="22"/>
        </w:rPr>
        <w:t>违约金不足以弥补甲方损失的，乙方应当继续</w:t>
      </w:r>
      <w:r>
        <w:rPr>
          <w:rFonts w:hint="eastAsia" w:ascii="宋体" w:hAnsi="宋体" w:eastAsia="宋体" w:cs="宋体"/>
          <w:spacing w:val="-1"/>
          <w:sz w:val="22"/>
          <w:szCs w:val="22"/>
        </w:rPr>
        <w:t>赔偿甲方遭受的损失。</w:t>
      </w:r>
    </w:p>
    <w:p w14:paraId="6E2E8D3F">
      <w:pPr>
        <w:pStyle w:val="8"/>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textAlignment w:val="auto"/>
        <w:rPr>
          <w:rFonts w:hint="eastAsia" w:ascii="宋体" w:hAnsi="宋体" w:eastAsia="宋体" w:cs="宋体"/>
          <w:sz w:val="22"/>
          <w:szCs w:val="22"/>
        </w:rPr>
      </w:pPr>
      <w:r>
        <w:rPr>
          <w:rFonts w:hint="eastAsia" w:ascii="宋体" w:hAnsi="宋体" w:eastAsia="宋体" w:cs="宋体"/>
          <w:spacing w:val="2"/>
          <w:sz w:val="22"/>
          <w:szCs w:val="22"/>
        </w:rPr>
        <w:t>5、合同有效期内，乙方不得将配餐服务转包给第三</w:t>
      </w:r>
      <w:r>
        <w:rPr>
          <w:rFonts w:hint="eastAsia" w:ascii="宋体" w:hAnsi="宋体" w:eastAsia="宋体" w:cs="宋体"/>
          <w:spacing w:val="1"/>
          <w:sz w:val="22"/>
          <w:szCs w:val="22"/>
        </w:rPr>
        <w:t>方，否则甲方有权单方</w:t>
      </w:r>
      <w:r>
        <w:rPr>
          <w:rFonts w:hint="eastAsia" w:ascii="宋体" w:hAnsi="宋体" w:eastAsia="宋体" w:cs="宋体"/>
          <w:spacing w:val="-1"/>
          <w:sz w:val="22"/>
          <w:szCs w:val="22"/>
        </w:rPr>
        <w:t>面解除本合同，产生的责任由乙方自行承担。</w:t>
      </w:r>
    </w:p>
    <w:p w14:paraId="0D53F4A7">
      <w:pPr>
        <w:pStyle w:val="8"/>
        <w:keepNext w:val="0"/>
        <w:keepLines w:val="0"/>
        <w:pageBreakBefore w:val="0"/>
        <w:widowControl w:val="0"/>
        <w:kinsoku/>
        <w:wordWrap/>
        <w:overflowPunct/>
        <w:topLinePunct w:val="0"/>
        <w:autoSpaceDE/>
        <w:autoSpaceDN/>
        <w:bidi w:val="0"/>
        <w:adjustRightInd/>
        <w:snapToGrid/>
        <w:spacing w:after="0" w:line="360" w:lineRule="auto"/>
        <w:ind w:left="0" w:right="0" w:firstLine="436" w:firstLineChars="200"/>
        <w:textAlignment w:val="auto"/>
        <w:rPr>
          <w:rFonts w:hint="eastAsia" w:ascii="宋体" w:hAnsi="宋体" w:eastAsia="宋体" w:cs="宋体"/>
          <w:sz w:val="22"/>
          <w:szCs w:val="22"/>
        </w:rPr>
      </w:pPr>
      <w:r>
        <w:rPr>
          <w:rFonts w:hint="eastAsia" w:ascii="宋体" w:hAnsi="宋体" w:eastAsia="宋体" w:cs="宋体"/>
          <w:spacing w:val="-1"/>
          <w:sz w:val="22"/>
          <w:szCs w:val="22"/>
        </w:rPr>
        <w:t>6、甲方迟延支付费用的，每逾期1日，应按全国银行间同业拆借中心公布的贷款市场报价利率支付应付未付款的违约金</w:t>
      </w:r>
      <w:r>
        <w:rPr>
          <w:rFonts w:hint="eastAsia" w:ascii="宋体" w:hAnsi="宋体" w:eastAsia="宋体" w:cs="宋体"/>
          <w:spacing w:val="-3"/>
          <w:sz w:val="22"/>
          <w:szCs w:val="22"/>
        </w:rPr>
        <w:t>，逾期超过30日的，乙方有权单方面解除</w:t>
      </w:r>
      <w:r>
        <w:rPr>
          <w:rFonts w:hint="eastAsia" w:ascii="宋体" w:hAnsi="宋体" w:eastAsia="宋体" w:cs="宋体"/>
          <w:spacing w:val="-4"/>
          <w:sz w:val="22"/>
          <w:szCs w:val="22"/>
        </w:rPr>
        <w:t>本合同。</w:t>
      </w:r>
    </w:p>
    <w:p w14:paraId="086EBF7E">
      <w:pPr>
        <w:pStyle w:val="8"/>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textAlignment w:val="auto"/>
        <w:rPr>
          <w:rFonts w:hint="eastAsia" w:ascii="宋体" w:hAnsi="宋体" w:eastAsia="宋体" w:cs="宋体"/>
          <w:sz w:val="22"/>
          <w:szCs w:val="22"/>
        </w:rPr>
      </w:pPr>
      <w:r>
        <w:rPr>
          <w:rFonts w:hint="eastAsia" w:ascii="宋体" w:hAnsi="宋体" w:eastAsia="宋体" w:cs="宋体"/>
          <w:spacing w:val="2"/>
          <w:sz w:val="22"/>
          <w:szCs w:val="22"/>
        </w:rPr>
        <w:t>7、乙方配送的餐食有异味、杂物或存在其他不符</w:t>
      </w:r>
      <w:r>
        <w:rPr>
          <w:rFonts w:hint="eastAsia" w:ascii="宋体" w:hAnsi="宋体" w:eastAsia="宋体" w:cs="宋体"/>
          <w:spacing w:val="1"/>
          <w:sz w:val="22"/>
          <w:szCs w:val="22"/>
        </w:rPr>
        <w:t>合合同约定的情形，甲方</w:t>
      </w:r>
      <w:r>
        <w:rPr>
          <w:rFonts w:hint="eastAsia" w:ascii="宋体" w:hAnsi="宋体" w:eastAsia="宋体" w:cs="宋体"/>
          <w:spacing w:val="-3"/>
          <w:sz w:val="22"/>
          <w:szCs w:val="22"/>
        </w:rPr>
        <w:t>有权决绝接受，且视为乙方误餐，乙方无权收取相关误餐餐食对应的费用，且应</w:t>
      </w:r>
      <w:r>
        <w:rPr>
          <w:rFonts w:hint="eastAsia" w:ascii="宋体" w:hAnsi="宋体" w:eastAsia="宋体" w:cs="宋体"/>
          <w:spacing w:val="-2"/>
          <w:sz w:val="22"/>
          <w:szCs w:val="22"/>
        </w:rPr>
        <w:t>当按照误餐餐食对应价款的2倍向甲方支付违约金。</w:t>
      </w:r>
    </w:p>
    <w:p w14:paraId="5304AF49">
      <w:pPr>
        <w:pStyle w:val="8"/>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textAlignment w:val="auto"/>
        <w:rPr>
          <w:rFonts w:hint="eastAsia" w:ascii="宋体" w:hAnsi="宋体" w:eastAsia="宋体" w:cs="宋体"/>
          <w:spacing w:val="-1"/>
          <w:sz w:val="22"/>
          <w:szCs w:val="22"/>
        </w:rPr>
      </w:pPr>
      <w:r>
        <w:rPr>
          <w:rFonts w:hint="eastAsia" w:ascii="宋体" w:hAnsi="宋体" w:eastAsia="宋体" w:cs="宋体"/>
          <w:spacing w:val="2"/>
          <w:sz w:val="22"/>
          <w:szCs w:val="22"/>
        </w:rPr>
        <w:t>8、乙方应当向甲方支付的赔偿金、违约金及其他费用，甲方</w:t>
      </w:r>
      <w:r>
        <w:rPr>
          <w:rFonts w:hint="eastAsia" w:ascii="宋体" w:hAnsi="宋体" w:eastAsia="宋体" w:cs="宋体"/>
          <w:spacing w:val="1"/>
          <w:sz w:val="22"/>
          <w:szCs w:val="22"/>
        </w:rPr>
        <w:t>有权从履约保</w:t>
      </w:r>
      <w:r>
        <w:rPr>
          <w:rFonts w:hint="eastAsia" w:ascii="宋体" w:hAnsi="宋体" w:eastAsia="宋体" w:cs="宋体"/>
          <w:spacing w:val="-1"/>
          <w:sz w:val="22"/>
          <w:szCs w:val="22"/>
        </w:rPr>
        <w:t>证金以及未支付给乙方的餐费中直接扣除。</w:t>
      </w:r>
    </w:p>
    <w:p w14:paraId="4FF148D3">
      <w:pPr>
        <w:pStyle w:val="8"/>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textAlignment w:val="auto"/>
        <w:rPr>
          <w:rFonts w:hint="eastAsia" w:ascii="宋体" w:hAnsi="宋体" w:eastAsia="宋体" w:cs="宋体"/>
          <w:sz w:val="22"/>
          <w:szCs w:val="22"/>
        </w:rPr>
      </w:pPr>
      <w:r>
        <w:rPr>
          <w:rFonts w:hint="eastAsia" w:ascii="宋体" w:hAnsi="宋体" w:eastAsia="宋体" w:cs="宋体"/>
          <w:spacing w:val="2"/>
          <w:sz w:val="22"/>
          <w:szCs w:val="22"/>
        </w:rPr>
        <w:t>9、甲、乙双方任何一方违反本合同约定的，应当赔偿因此给</w:t>
      </w:r>
      <w:r>
        <w:rPr>
          <w:rFonts w:hint="eastAsia" w:ascii="宋体" w:hAnsi="宋体" w:eastAsia="宋体" w:cs="宋体"/>
          <w:spacing w:val="1"/>
          <w:sz w:val="22"/>
          <w:szCs w:val="22"/>
        </w:rPr>
        <w:t>相对方造成的</w:t>
      </w:r>
      <w:r>
        <w:rPr>
          <w:rFonts w:hint="eastAsia" w:ascii="宋体" w:hAnsi="宋体" w:eastAsia="宋体" w:cs="宋体"/>
          <w:spacing w:val="-3"/>
          <w:sz w:val="22"/>
          <w:szCs w:val="22"/>
        </w:rPr>
        <w:t>损失，该等损失包括相对方遭受的直接损失，以及相对方为实现权利支出的合理费用（包括但不限于律师费、诉讼费、保全费、担保费、</w:t>
      </w:r>
      <w:r>
        <w:rPr>
          <w:rFonts w:hint="eastAsia" w:ascii="宋体" w:hAnsi="宋体" w:eastAsia="宋体" w:cs="宋体"/>
          <w:spacing w:val="-4"/>
          <w:sz w:val="22"/>
          <w:szCs w:val="22"/>
        </w:rPr>
        <w:t>审计费、评估费、鉴定</w:t>
      </w:r>
      <w:r>
        <w:rPr>
          <w:rFonts w:hint="eastAsia" w:ascii="宋体" w:hAnsi="宋体" w:eastAsia="宋体" w:cs="宋体"/>
          <w:spacing w:val="-2"/>
          <w:sz w:val="22"/>
          <w:szCs w:val="22"/>
        </w:rPr>
        <w:t>费、公告费、公证费等）。</w:t>
      </w:r>
    </w:p>
    <w:p w14:paraId="7F723D5C">
      <w:pPr>
        <w:pStyle w:val="8"/>
        <w:spacing w:before="36" w:line="219" w:lineRule="auto"/>
        <w:ind w:left="463"/>
        <w:rPr>
          <w:sz w:val="22"/>
          <w:szCs w:val="22"/>
        </w:rPr>
      </w:pPr>
      <w:r>
        <w:rPr>
          <w:b/>
          <w:bCs/>
          <w:spacing w:val="-4"/>
          <w:sz w:val="22"/>
          <w:szCs w:val="22"/>
        </w:rPr>
        <w:t>九、争议解决方式</w:t>
      </w:r>
    </w:p>
    <w:p w14:paraId="7ECCAF68">
      <w:pPr>
        <w:pStyle w:val="8"/>
        <w:spacing w:before="183" w:line="346" w:lineRule="auto"/>
        <w:ind w:left="24" w:right="13" w:firstLine="452"/>
        <w:rPr>
          <w:sz w:val="22"/>
          <w:szCs w:val="22"/>
        </w:rPr>
      </w:pPr>
      <w:r>
        <w:rPr>
          <w:spacing w:val="-2"/>
          <w:sz w:val="22"/>
          <w:szCs w:val="22"/>
        </w:rPr>
        <w:t>因履行本协议产生纠纷，甲乙双方应友好协商解</w:t>
      </w:r>
      <w:r>
        <w:rPr>
          <w:spacing w:val="-3"/>
          <w:sz w:val="22"/>
          <w:szCs w:val="22"/>
        </w:rPr>
        <w:t>决，协商不成的，任何一方</w:t>
      </w:r>
      <w:r>
        <w:rPr>
          <w:spacing w:val="-1"/>
          <w:sz w:val="22"/>
          <w:szCs w:val="22"/>
        </w:rPr>
        <w:t>有权将争议提交甲方所在地</w:t>
      </w:r>
      <w:r>
        <w:rPr>
          <w:rFonts w:hint="eastAsia"/>
          <w:spacing w:val="-1"/>
          <w:sz w:val="22"/>
          <w:szCs w:val="22"/>
          <w:lang w:val="en-US" w:eastAsia="zh-CN"/>
        </w:rPr>
        <w:t>有管辖的</w:t>
      </w:r>
      <w:r>
        <w:rPr>
          <w:spacing w:val="-1"/>
          <w:sz w:val="22"/>
          <w:szCs w:val="22"/>
        </w:rPr>
        <w:t>人民法院</w:t>
      </w:r>
      <w:r>
        <w:rPr>
          <w:rFonts w:hint="eastAsia"/>
          <w:spacing w:val="-1"/>
          <w:sz w:val="22"/>
          <w:szCs w:val="22"/>
          <w:lang w:val="en-US" w:eastAsia="zh-CN"/>
        </w:rPr>
        <w:t>诉讼解决</w:t>
      </w:r>
      <w:r>
        <w:rPr>
          <w:spacing w:val="-1"/>
          <w:sz w:val="22"/>
          <w:szCs w:val="22"/>
        </w:rPr>
        <w:t>。</w:t>
      </w:r>
    </w:p>
    <w:p w14:paraId="108F32A2">
      <w:pPr>
        <w:pStyle w:val="8"/>
        <w:spacing w:before="35" w:line="220" w:lineRule="auto"/>
        <w:ind w:left="458"/>
        <w:rPr>
          <w:sz w:val="22"/>
          <w:szCs w:val="22"/>
        </w:rPr>
      </w:pPr>
      <w:r>
        <w:rPr>
          <w:b/>
          <w:bCs/>
          <w:spacing w:val="-4"/>
          <w:sz w:val="22"/>
          <w:szCs w:val="22"/>
        </w:rPr>
        <w:t>十、其它事项</w:t>
      </w:r>
    </w:p>
    <w:p w14:paraId="67A8495D">
      <w:pPr>
        <w:pStyle w:val="8"/>
        <w:spacing w:before="183" w:line="289" w:lineRule="auto"/>
        <w:ind w:left="24" w:right="13" w:firstLine="451"/>
        <w:rPr>
          <w:sz w:val="22"/>
          <w:szCs w:val="22"/>
        </w:rPr>
      </w:pPr>
      <w:r>
        <w:rPr>
          <w:spacing w:val="1"/>
          <w:sz w:val="22"/>
          <w:szCs w:val="22"/>
        </w:rPr>
        <w:t>1、本合同未尽事宜，甲、乙双方在今后的工作中共同协商制定形成的补充</w:t>
      </w:r>
      <w:r>
        <w:rPr>
          <w:spacing w:val="-1"/>
          <w:sz w:val="22"/>
          <w:szCs w:val="22"/>
        </w:rPr>
        <w:t>协议，与本合同具有同等法律效力。</w:t>
      </w:r>
    </w:p>
    <w:p w14:paraId="41DC7793">
      <w:pPr>
        <w:pStyle w:val="8"/>
        <w:spacing w:before="184" w:line="219" w:lineRule="auto"/>
        <w:ind w:left="460"/>
        <w:rPr>
          <w:sz w:val="22"/>
          <w:szCs w:val="22"/>
        </w:rPr>
      </w:pPr>
      <w:r>
        <w:rPr>
          <w:spacing w:val="-1"/>
          <w:sz w:val="22"/>
          <w:szCs w:val="22"/>
        </w:rPr>
        <w:t>2、下列文件为合同文件的有效组成部分：</w:t>
      </w:r>
    </w:p>
    <w:p w14:paraId="05F914B2">
      <w:pPr>
        <w:pStyle w:val="8"/>
        <w:spacing w:before="182" w:line="219" w:lineRule="auto"/>
        <w:ind w:left="469"/>
        <w:rPr>
          <w:rFonts w:hint="eastAsia"/>
          <w:spacing w:val="-2"/>
          <w:sz w:val="22"/>
          <w:szCs w:val="22"/>
        </w:rPr>
      </w:pPr>
      <w:r>
        <w:rPr>
          <w:rFonts w:hint="eastAsia"/>
          <w:spacing w:val="-2"/>
          <w:sz w:val="22"/>
          <w:szCs w:val="22"/>
        </w:rPr>
        <w:t>（1）本合同及其补充合同、变更协议；</w:t>
      </w:r>
    </w:p>
    <w:p w14:paraId="59BEC56C">
      <w:pPr>
        <w:pStyle w:val="8"/>
        <w:spacing w:before="182" w:line="219" w:lineRule="auto"/>
        <w:ind w:left="469"/>
        <w:rPr>
          <w:rFonts w:hint="eastAsia"/>
          <w:spacing w:val="-2"/>
          <w:sz w:val="22"/>
          <w:szCs w:val="22"/>
        </w:rPr>
      </w:pPr>
      <w:r>
        <w:rPr>
          <w:rFonts w:hint="eastAsia"/>
          <w:spacing w:val="-2"/>
          <w:sz w:val="22"/>
          <w:szCs w:val="22"/>
        </w:rPr>
        <w:t>（2）中标通知书；</w:t>
      </w:r>
    </w:p>
    <w:p w14:paraId="667A14D0">
      <w:pPr>
        <w:pStyle w:val="8"/>
        <w:spacing w:before="182" w:line="219" w:lineRule="auto"/>
        <w:ind w:left="469"/>
        <w:rPr>
          <w:rFonts w:hint="eastAsia"/>
          <w:spacing w:val="-2"/>
          <w:sz w:val="22"/>
          <w:szCs w:val="22"/>
        </w:rPr>
      </w:pPr>
      <w:r>
        <w:rPr>
          <w:rFonts w:hint="eastAsia"/>
          <w:spacing w:val="-2"/>
          <w:sz w:val="22"/>
          <w:szCs w:val="22"/>
        </w:rPr>
        <w:t>（3）招标文件（磋商文件）；</w:t>
      </w:r>
    </w:p>
    <w:p w14:paraId="166120D9">
      <w:pPr>
        <w:pStyle w:val="8"/>
        <w:spacing w:before="182" w:line="219" w:lineRule="auto"/>
        <w:ind w:left="469"/>
        <w:rPr>
          <w:rFonts w:hint="eastAsia"/>
          <w:spacing w:val="-2"/>
          <w:sz w:val="22"/>
          <w:szCs w:val="22"/>
        </w:rPr>
      </w:pPr>
      <w:r>
        <w:rPr>
          <w:rFonts w:hint="eastAsia"/>
          <w:spacing w:val="-2"/>
          <w:sz w:val="22"/>
          <w:szCs w:val="22"/>
        </w:rPr>
        <w:t>（4）投标文件（含澄清或者说明文件）；</w:t>
      </w:r>
    </w:p>
    <w:p w14:paraId="69311756">
      <w:pPr>
        <w:pStyle w:val="8"/>
        <w:spacing w:before="182" w:line="219" w:lineRule="auto"/>
        <w:ind w:left="469"/>
        <w:rPr>
          <w:rFonts w:hint="eastAsia"/>
          <w:spacing w:val="-2"/>
          <w:sz w:val="22"/>
          <w:szCs w:val="22"/>
        </w:rPr>
      </w:pPr>
      <w:r>
        <w:rPr>
          <w:rFonts w:hint="eastAsia"/>
          <w:spacing w:val="-2"/>
          <w:sz w:val="22"/>
          <w:szCs w:val="22"/>
        </w:rPr>
        <w:t>（5）其他相关文件。</w:t>
      </w:r>
    </w:p>
    <w:p w14:paraId="6CE99D7F">
      <w:pPr>
        <w:pStyle w:val="8"/>
        <w:spacing w:before="183" w:line="347" w:lineRule="auto"/>
        <w:ind w:left="25" w:right="13" w:firstLine="434"/>
        <w:rPr>
          <w:sz w:val="22"/>
          <w:szCs w:val="22"/>
        </w:rPr>
      </w:pPr>
      <w:r>
        <w:rPr>
          <w:spacing w:val="-2"/>
          <w:sz w:val="22"/>
          <w:szCs w:val="22"/>
        </w:rPr>
        <w:t>上述文件的效力优先性按上述次序之排列，当前项文件未规定时，依次参考</w:t>
      </w:r>
      <w:r>
        <w:rPr>
          <w:spacing w:val="-1"/>
          <w:sz w:val="22"/>
          <w:szCs w:val="22"/>
        </w:rPr>
        <w:t>后项文件；当前项文件与后项文件间发生冲突时，则以前项文件为准。</w:t>
      </w:r>
    </w:p>
    <w:p w14:paraId="525C0683">
      <w:pPr>
        <w:pStyle w:val="8"/>
        <w:spacing w:before="34" w:line="219" w:lineRule="auto"/>
        <w:ind w:left="458"/>
        <w:rPr>
          <w:sz w:val="22"/>
          <w:szCs w:val="22"/>
        </w:rPr>
      </w:pPr>
      <w:r>
        <w:rPr>
          <w:sz w:val="22"/>
          <w:szCs w:val="22"/>
        </w:rPr>
        <w:t>本合同经双方签字盖章之日生效。合同一式肆</w:t>
      </w:r>
      <w:r>
        <w:rPr>
          <w:spacing w:val="-1"/>
          <w:sz w:val="22"/>
          <w:szCs w:val="22"/>
        </w:rPr>
        <w:t>份，甲、乙双方各执贰份。</w:t>
      </w:r>
    </w:p>
    <w:p w14:paraId="13A68769">
      <w:pPr>
        <w:spacing w:line="262" w:lineRule="auto"/>
        <w:rPr>
          <w:rFonts w:ascii="Arial"/>
          <w:sz w:val="20"/>
          <w:szCs w:val="22"/>
        </w:rPr>
      </w:pPr>
    </w:p>
    <w:p w14:paraId="6F2BBC07">
      <w:pPr>
        <w:spacing w:line="262" w:lineRule="auto"/>
        <w:rPr>
          <w:rFonts w:ascii="Arial"/>
          <w:sz w:val="20"/>
          <w:szCs w:val="22"/>
        </w:rPr>
      </w:pPr>
    </w:p>
    <w:p w14:paraId="6A57DF83">
      <w:pPr>
        <w:spacing w:line="262" w:lineRule="auto"/>
        <w:rPr>
          <w:rFonts w:ascii="Arial"/>
          <w:sz w:val="20"/>
          <w:szCs w:val="22"/>
        </w:rPr>
      </w:pPr>
    </w:p>
    <w:p w14:paraId="3E9AC750">
      <w:pPr>
        <w:spacing w:line="263" w:lineRule="auto"/>
        <w:rPr>
          <w:rFonts w:ascii="Arial"/>
          <w:sz w:val="20"/>
          <w:szCs w:val="22"/>
        </w:rPr>
      </w:pPr>
    </w:p>
    <w:p w14:paraId="79E515A5">
      <w:pPr>
        <w:pStyle w:val="8"/>
        <w:spacing w:before="78" w:line="221" w:lineRule="auto"/>
        <w:ind w:left="54"/>
        <w:rPr>
          <w:sz w:val="22"/>
          <w:szCs w:val="22"/>
        </w:rPr>
      </w:pPr>
      <w:r>
        <w:rPr>
          <w:spacing w:val="-6"/>
          <w:sz w:val="22"/>
          <w:szCs w:val="22"/>
        </w:rPr>
        <w:t xml:space="preserve">甲方：                              </w:t>
      </w:r>
      <w:r>
        <w:rPr>
          <w:spacing w:val="-7"/>
          <w:sz w:val="22"/>
          <w:szCs w:val="22"/>
        </w:rPr>
        <w:t xml:space="preserve">         乙方：</w:t>
      </w:r>
    </w:p>
    <w:p w14:paraId="7D334D8D">
      <w:pPr>
        <w:spacing w:line="292" w:lineRule="auto"/>
        <w:rPr>
          <w:rFonts w:ascii="Arial"/>
          <w:sz w:val="20"/>
          <w:szCs w:val="22"/>
        </w:rPr>
      </w:pPr>
    </w:p>
    <w:p w14:paraId="310F898D">
      <w:pPr>
        <w:spacing w:line="292" w:lineRule="auto"/>
        <w:rPr>
          <w:rFonts w:ascii="Arial"/>
          <w:sz w:val="20"/>
          <w:szCs w:val="22"/>
        </w:rPr>
      </w:pPr>
    </w:p>
    <w:p w14:paraId="3AF4C494">
      <w:pPr>
        <w:spacing w:line="293" w:lineRule="auto"/>
        <w:rPr>
          <w:rFonts w:ascii="Arial"/>
          <w:sz w:val="20"/>
          <w:szCs w:val="22"/>
        </w:rPr>
      </w:pPr>
    </w:p>
    <w:p w14:paraId="1DFF699F">
      <w:pPr>
        <w:pStyle w:val="8"/>
        <w:spacing w:before="78" w:line="219" w:lineRule="auto"/>
        <w:ind w:left="54"/>
        <w:rPr>
          <w:sz w:val="22"/>
          <w:szCs w:val="22"/>
        </w:rPr>
      </w:pPr>
      <w:r>
        <w:rPr>
          <w:spacing w:val="-6"/>
          <w:sz w:val="22"/>
          <w:szCs w:val="22"/>
        </w:rPr>
        <w:t>甲方代表（签章</w:t>
      </w:r>
      <w:r>
        <w:rPr>
          <w:spacing w:val="2"/>
          <w:sz w:val="22"/>
          <w:szCs w:val="22"/>
        </w:rPr>
        <w:t>）：</w:t>
      </w:r>
      <w:r>
        <w:rPr>
          <w:spacing w:val="1"/>
          <w:sz w:val="22"/>
          <w:szCs w:val="22"/>
        </w:rPr>
        <w:t xml:space="preserve">                         </w:t>
      </w:r>
      <w:r>
        <w:rPr>
          <w:spacing w:val="-6"/>
          <w:sz w:val="22"/>
          <w:szCs w:val="22"/>
        </w:rPr>
        <w:t>乙方代表（签章</w:t>
      </w:r>
      <w:r>
        <w:rPr>
          <w:spacing w:val="2"/>
          <w:sz w:val="22"/>
          <w:szCs w:val="22"/>
        </w:rPr>
        <w:t>）：</w:t>
      </w:r>
    </w:p>
    <w:p w14:paraId="767E5068">
      <w:pPr>
        <w:spacing w:line="260" w:lineRule="auto"/>
        <w:rPr>
          <w:rFonts w:ascii="Arial"/>
          <w:sz w:val="20"/>
          <w:szCs w:val="22"/>
        </w:rPr>
      </w:pPr>
    </w:p>
    <w:p w14:paraId="1EC48DAF">
      <w:pPr>
        <w:rPr>
          <w:spacing w:val="-9"/>
          <w:sz w:val="22"/>
          <w:szCs w:val="22"/>
        </w:rPr>
      </w:pPr>
      <w:r>
        <w:rPr>
          <w:rFonts w:hint="eastAsia"/>
          <w:spacing w:val="-9"/>
          <w:sz w:val="22"/>
          <w:szCs w:val="22"/>
          <w:lang w:val="en-US" w:eastAsia="zh-CN"/>
        </w:rPr>
        <w:t xml:space="preserve">    </w:t>
      </w:r>
      <w:r>
        <w:rPr>
          <w:spacing w:val="-9"/>
          <w:sz w:val="22"/>
          <w:szCs w:val="22"/>
        </w:rPr>
        <w:t>年</w:t>
      </w:r>
      <w:r>
        <w:rPr>
          <w:spacing w:val="7"/>
          <w:sz w:val="22"/>
          <w:szCs w:val="22"/>
        </w:rPr>
        <w:t xml:space="preserve">  </w:t>
      </w:r>
      <w:r>
        <w:rPr>
          <w:spacing w:val="-9"/>
          <w:sz w:val="22"/>
          <w:szCs w:val="22"/>
        </w:rPr>
        <w:t>月</w:t>
      </w:r>
      <w:r>
        <w:rPr>
          <w:spacing w:val="25"/>
          <w:sz w:val="22"/>
          <w:szCs w:val="22"/>
        </w:rPr>
        <w:t xml:space="preserve">  </w:t>
      </w:r>
      <w:r>
        <w:rPr>
          <w:spacing w:val="-9"/>
          <w:sz w:val="22"/>
          <w:szCs w:val="22"/>
        </w:rPr>
        <w:t>日</w:t>
      </w:r>
      <w:r>
        <w:rPr>
          <w:sz w:val="22"/>
          <w:szCs w:val="22"/>
        </w:rPr>
        <w:t xml:space="preserve">                           </w:t>
      </w:r>
      <w:r>
        <w:rPr>
          <w:rFonts w:hint="eastAsia"/>
          <w:sz w:val="22"/>
          <w:szCs w:val="22"/>
          <w:lang w:val="en-US" w:eastAsia="zh-CN"/>
        </w:rPr>
        <w:t xml:space="preserve"> </w:t>
      </w:r>
      <w:r>
        <w:rPr>
          <w:spacing w:val="-9"/>
          <w:sz w:val="22"/>
          <w:szCs w:val="22"/>
        </w:rPr>
        <w:t>年</w:t>
      </w:r>
      <w:r>
        <w:rPr>
          <w:spacing w:val="7"/>
          <w:sz w:val="22"/>
          <w:szCs w:val="22"/>
        </w:rPr>
        <w:t xml:space="preserve">  </w:t>
      </w:r>
      <w:r>
        <w:rPr>
          <w:spacing w:val="-9"/>
          <w:sz w:val="22"/>
          <w:szCs w:val="22"/>
        </w:rPr>
        <w:t>月</w:t>
      </w:r>
      <w:r>
        <w:rPr>
          <w:spacing w:val="26"/>
          <w:sz w:val="22"/>
          <w:szCs w:val="22"/>
        </w:rPr>
        <w:t xml:space="preserve">  </w:t>
      </w:r>
      <w:r>
        <w:rPr>
          <w:spacing w:val="-9"/>
          <w:sz w:val="22"/>
          <w:szCs w:val="22"/>
        </w:rPr>
        <w:t>日</w:t>
      </w:r>
    </w:p>
    <w:p w14:paraId="1AA48A25">
      <w:pPr>
        <w:pStyle w:val="8"/>
        <w:spacing w:before="78" w:line="219" w:lineRule="auto"/>
        <w:ind w:left="42"/>
        <w:rPr>
          <w:b/>
          <w:bCs/>
          <w:spacing w:val="-12"/>
          <w:sz w:val="22"/>
          <w:szCs w:val="22"/>
        </w:rPr>
      </w:pPr>
    </w:p>
    <w:p w14:paraId="2334684E">
      <w:pPr>
        <w:pStyle w:val="8"/>
        <w:spacing w:before="78" w:line="219" w:lineRule="auto"/>
        <w:ind w:left="42"/>
        <w:rPr>
          <w:b/>
          <w:bCs/>
          <w:spacing w:val="-12"/>
          <w:sz w:val="22"/>
          <w:szCs w:val="22"/>
        </w:rPr>
      </w:pPr>
    </w:p>
    <w:p w14:paraId="7BBCCEC9">
      <w:pPr>
        <w:pStyle w:val="8"/>
        <w:spacing w:before="78" w:line="219" w:lineRule="auto"/>
        <w:ind w:left="42"/>
        <w:rPr>
          <w:sz w:val="22"/>
          <w:szCs w:val="22"/>
        </w:rPr>
      </w:pPr>
      <w:r>
        <w:rPr>
          <w:b/>
          <w:bCs/>
          <w:spacing w:val="-12"/>
          <w:sz w:val="22"/>
          <w:szCs w:val="22"/>
        </w:rPr>
        <w:t>附件：</w:t>
      </w:r>
    </w:p>
    <w:p w14:paraId="6B423DE8">
      <w:pPr>
        <w:pStyle w:val="8"/>
        <w:spacing w:before="183" w:line="219" w:lineRule="auto"/>
        <w:ind w:left="42"/>
        <w:rPr>
          <w:sz w:val="22"/>
          <w:szCs w:val="22"/>
        </w:rPr>
      </w:pPr>
      <w:r>
        <w:rPr>
          <w:spacing w:val="-7"/>
          <w:sz w:val="22"/>
          <w:szCs w:val="22"/>
        </w:rPr>
        <w:t>附件</w:t>
      </w:r>
      <w:r>
        <w:rPr>
          <w:spacing w:val="-33"/>
          <w:sz w:val="22"/>
          <w:szCs w:val="22"/>
        </w:rPr>
        <w:t xml:space="preserve"> </w:t>
      </w:r>
      <w:r>
        <w:rPr>
          <w:spacing w:val="-7"/>
          <w:sz w:val="22"/>
          <w:szCs w:val="22"/>
        </w:rPr>
        <w:t>1：廉政协议</w:t>
      </w:r>
    </w:p>
    <w:p w14:paraId="252DF3F2">
      <w:pPr>
        <w:pStyle w:val="4"/>
        <w:keepNext/>
        <w:keepLines/>
        <w:pageBreakBefore/>
        <w:widowControl w:val="0"/>
        <w:kinsoku/>
        <w:wordWrap/>
        <w:overflowPunct/>
        <w:topLinePunct w:val="0"/>
        <w:autoSpaceDE/>
        <w:autoSpaceDN/>
        <w:bidi w:val="0"/>
        <w:adjustRightInd/>
        <w:snapToGrid/>
        <w:spacing w:line="413" w:lineRule="auto"/>
        <w:jc w:val="center"/>
        <w:textAlignment w:val="auto"/>
      </w:pPr>
      <w:r>
        <w:rPr>
          <w:rFonts w:hint="eastAsia"/>
        </w:rPr>
        <w:t>廉  政  协  议</w:t>
      </w:r>
    </w:p>
    <w:p w14:paraId="595D416A">
      <w:pPr>
        <w:spacing w:line="420" w:lineRule="exact"/>
        <w:ind w:firstLine="420" w:firstLineChars="200"/>
        <w:rPr>
          <w:rFonts w:hAnsi="宋体"/>
          <w:szCs w:val="21"/>
        </w:rPr>
      </w:pPr>
    </w:p>
    <w:p w14:paraId="18032891">
      <w:pPr>
        <w:spacing w:line="500" w:lineRule="exact"/>
        <w:ind w:firstLine="420" w:firstLineChars="200"/>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14:paraId="46C8EA6A">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4C77AB93">
      <w:pPr>
        <w:spacing w:line="500" w:lineRule="exact"/>
        <w:ind w:firstLine="420" w:firstLineChars="200"/>
        <w:rPr>
          <w:rFonts w:hint="eastAsia" w:ascii="宋体" w:hAnsi="宋体" w:cs="宋体"/>
          <w:szCs w:val="21"/>
        </w:rPr>
      </w:pPr>
    </w:p>
    <w:p w14:paraId="1AD77AAE">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2977BE2D">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14:paraId="61FCAD3E">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6CBDB67">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14:paraId="2D4675C9">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14:paraId="0CFF62CF">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14:paraId="7684CD76">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14:paraId="1D3C28CF">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14:paraId="2B3F8584">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14:paraId="34191602">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EAAF72F">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14:paraId="3B907D30">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14:paraId="3D4BC78A">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14:paraId="7FBE8F6E">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14:paraId="44C900D2">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14:paraId="334DC86A">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14:paraId="762367ED">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14:paraId="7069C1EC">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14:paraId="1264CAE2">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14:paraId="5005529E">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14:paraId="5A620500">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14:paraId="1D51F4B3">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14:paraId="44CF3A5C">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14:paraId="1B7A2297">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14:paraId="02961E34">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14:paraId="2C774C06">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14:paraId="1A717535">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14:paraId="0D4F52EB">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14:paraId="2835D9E6">
      <w:pPr>
        <w:spacing w:line="5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"mailto:zt_jcsjb@163.com" </w:instrText>
      </w:r>
      <w:r>
        <w:rPr>
          <w:rFonts w:hint="eastAsia" w:ascii="宋体" w:hAnsi="宋体" w:cs="宋体"/>
          <w:szCs w:val="21"/>
        </w:rPr>
        <w:fldChar w:fldCharType="separate"/>
      </w:r>
      <w:r>
        <w:rPr>
          <w:rFonts w:hint="eastAsia" w:ascii="宋体" w:hAnsi="宋体" w:cs="宋体"/>
          <w:szCs w:val="21"/>
        </w:rPr>
        <w:t>zt_jcsjb@163.com</w:t>
      </w:r>
      <w:r>
        <w:rPr>
          <w:rFonts w:hint="eastAsia" w:ascii="宋体" w:hAnsi="宋体" w:cs="宋体"/>
          <w:szCs w:val="21"/>
        </w:rPr>
        <w:fldChar w:fldCharType="end"/>
      </w:r>
    </w:p>
    <w:p w14:paraId="1F0DD3D8">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14:paraId="7265CEC8">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14:paraId="74C8C5E5">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14:paraId="4DA4DCD2">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14:paraId="0BA8399E">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14:paraId="0583E4F2">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14:paraId="4B33A1A9">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14:paraId="6FA5B2C5">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44BD65B8">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14:paraId="467B7C8D">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14:paraId="2CDEB8BA">
      <w:pPr>
        <w:spacing w:line="500" w:lineRule="exact"/>
        <w:rPr>
          <w:rFonts w:hint="eastAsia" w:ascii="宋体" w:hAnsi="宋体" w:cs="宋体"/>
          <w:szCs w:val="21"/>
        </w:rPr>
      </w:pPr>
    </w:p>
    <w:p w14:paraId="7FD06550">
      <w:pPr>
        <w:spacing w:line="500" w:lineRule="exact"/>
        <w:rPr>
          <w:rFonts w:hint="eastAsia" w:ascii="宋体" w:hAnsi="宋体" w:cs="宋体"/>
          <w:szCs w:val="21"/>
        </w:rPr>
      </w:pPr>
      <w:r>
        <w:rPr>
          <w:rFonts w:hint="eastAsia" w:ascii="宋体" w:hAnsi="宋体" w:cs="宋体"/>
          <w:szCs w:val="21"/>
        </w:rPr>
        <w:t>甲方（盖章）：                   乙方（盖章）：</w:t>
      </w:r>
    </w:p>
    <w:p w14:paraId="05178015">
      <w:pPr>
        <w:spacing w:line="5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14:paraId="1BD6F62E">
      <w:pPr>
        <w:spacing w:line="500" w:lineRule="exact"/>
        <w:rPr>
          <w:rFonts w:hint="eastAsia" w:ascii="宋体" w:hAnsi="宋体" w:cs="宋体"/>
          <w:szCs w:val="21"/>
        </w:rPr>
      </w:pPr>
      <w:r>
        <w:rPr>
          <w:rFonts w:hint="eastAsia" w:ascii="宋体" w:hAnsi="宋体" w:cs="宋体"/>
          <w:szCs w:val="21"/>
        </w:rPr>
        <w:t>授权代表：   (职务)               授权代表：  （职务）</w:t>
      </w:r>
    </w:p>
    <w:p w14:paraId="060FF5D6">
      <w:pPr>
        <w:spacing w:line="5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14:paraId="43BD9538">
      <w:pPr>
        <w:spacing w:line="500" w:lineRule="exact"/>
        <w:rPr>
          <w:rFonts w:hint="eastAsia" w:ascii="宋体" w:hAnsi="宋体" w:cs="宋体"/>
          <w:szCs w:val="21"/>
        </w:rPr>
      </w:pPr>
      <w:r>
        <w:rPr>
          <w:rFonts w:hint="eastAsia" w:ascii="宋体" w:hAnsi="宋体" w:cs="宋体"/>
          <w:szCs w:val="21"/>
        </w:rPr>
        <w:t>签字：                            签字：</w:t>
      </w:r>
    </w:p>
    <w:p w14:paraId="6D7CB15F">
      <w:pPr>
        <w:spacing w:line="500" w:lineRule="exact"/>
        <w:ind w:firstLine="420" w:firstLineChars="200"/>
        <w:rPr>
          <w:rFonts w:hint="eastAsia" w:ascii="宋体" w:hAnsi="宋体" w:cs="宋体"/>
          <w:szCs w:val="21"/>
        </w:rPr>
      </w:pPr>
    </w:p>
    <w:p w14:paraId="5E3A7926">
      <w:pPr>
        <w:spacing w:line="500" w:lineRule="exact"/>
        <w:rPr>
          <w:rFonts w:hint="eastAsia" w:ascii="宋体" w:hAnsi="宋体" w:cs="宋体"/>
          <w:szCs w:val="21"/>
        </w:rPr>
      </w:pPr>
      <w:r>
        <w:rPr>
          <w:rFonts w:hint="eastAsia" w:ascii="宋体" w:hAnsi="宋体" w:cs="宋体"/>
          <w:szCs w:val="21"/>
        </w:rPr>
        <w:t>廉政监督联系人                    廉政监督联系人</w:t>
      </w:r>
    </w:p>
    <w:p w14:paraId="3F077C90">
      <w:pPr>
        <w:spacing w:line="500" w:lineRule="exact"/>
        <w:rPr>
          <w:rFonts w:hint="eastAsia" w:ascii="宋体" w:hAnsi="宋体" w:cs="宋体"/>
          <w:szCs w:val="21"/>
        </w:rPr>
      </w:pPr>
      <w:r>
        <w:rPr>
          <w:rFonts w:hint="eastAsia" w:ascii="宋体" w:hAnsi="宋体" w:cs="宋体"/>
          <w:szCs w:val="21"/>
        </w:rPr>
        <w:t>姓名                              姓名</w:t>
      </w:r>
    </w:p>
    <w:p w14:paraId="78156CD1">
      <w:pPr>
        <w:spacing w:line="500" w:lineRule="exact"/>
        <w:rPr>
          <w:rFonts w:hint="eastAsia" w:ascii="宋体" w:hAnsi="宋体" w:cs="宋体"/>
          <w:szCs w:val="21"/>
        </w:rPr>
      </w:pPr>
      <w:r>
        <w:rPr>
          <w:rFonts w:hint="eastAsia" w:ascii="宋体" w:hAnsi="宋体" w:cs="宋体"/>
          <w:szCs w:val="21"/>
        </w:rPr>
        <w:t>签字：                            签字：</w:t>
      </w:r>
    </w:p>
    <w:p w14:paraId="05D442BB">
      <w:pPr>
        <w:spacing w:line="500" w:lineRule="exact"/>
        <w:rPr>
          <w:rFonts w:hint="eastAsia" w:ascii="宋体" w:hAnsi="宋体" w:cs="宋体"/>
          <w:szCs w:val="21"/>
        </w:rPr>
      </w:pPr>
      <w:r>
        <w:rPr>
          <w:rFonts w:hint="eastAsia" w:ascii="宋体" w:hAnsi="宋体" w:cs="宋体"/>
          <w:szCs w:val="21"/>
        </w:rPr>
        <w:t>电话：                            电话：</w:t>
      </w:r>
    </w:p>
    <w:p w14:paraId="6CC58152">
      <w:pPr>
        <w:spacing w:line="500" w:lineRule="exact"/>
        <w:rPr>
          <w:rFonts w:hint="eastAsia" w:ascii="宋体" w:hAnsi="宋体" w:cs="宋体"/>
          <w:szCs w:val="21"/>
        </w:rPr>
      </w:pPr>
      <w:r>
        <w:rPr>
          <w:rFonts w:hint="eastAsia" w:ascii="宋体" w:hAnsi="宋体" w:cs="宋体"/>
          <w:szCs w:val="21"/>
        </w:rPr>
        <w:t xml:space="preserve">地址：                            地址：         </w:t>
      </w:r>
    </w:p>
    <w:p w14:paraId="7AE668E4">
      <w:pPr>
        <w:spacing w:line="500" w:lineRule="exact"/>
        <w:rPr>
          <w:rFonts w:hint="eastAsia" w:ascii="宋体" w:hAnsi="宋体" w:cs="宋体"/>
          <w:szCs w:val="21"/>
        </w:rPr>
      </w:pPr>
      <w:r>
        <w:rPr>
          <w:rFonts w:hint="eastAsia" w:ascii="宋体" w:hAnsi="宋体" w:cs="宋体"/>
          <w:szCs w:val="21"/>
        </w:rPr>
        <w:t>日期：                            日期：</w:t>
      </w:r>
    </w:p>
    <w:p w14:paraId="2CB4B262">
      <w:pPr>
        <w:spacing w:line="360" w:lineRule="auto"/>
        <w:ind w:left="1323" w:leftChars="200" w:hanging="903" w:hangingChars="430"/>
        <w:rPr>
          <w:rFonts w:ascii="Times New Roman" w:hAnsi="Times New Roman"/>
          <w:szCs w:val="21"/>
        </w:rPr>
      </w:pPr>
    </w:p>
    <w:p w14:paraId="13569DEB">
      <w:pPr>
        <w:spacing w:line="500" w:lineRule="exact"/>
        <w:jc w:val="center"/>
        <w:rPr>
          <w:rFonts w:hint="eastAsia" w:ascii="宋体" w:hAnsi="宋体" w:eastAsia="宋体" w:cs="宋体"/>
          <w:b/>
          <w:sz w:val="28"/>
          <w:lang w:val="en-US" w:eastAsia="zh-CN"/>
        </w:rPr>
      </w:pPr>
    </w:p>
    <w:p w14:paraId="678A3DF2">
      <w:pPr>
        <w:pStyle w:val="2"/>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40" w:name="_Toc3796"/>
      <w:bookmarkStart w:id="41" w:name="_Toc18634"/>
      <w:r>
        <w:rPr>
          <w:rFonts w:hint="eastAsia" w:ascii="宋体" w:hAnsi="宋体" w:eastAsia="宋体" w:cs="宋体"/>
        </w:rPr>
        <w:t>第六章  投标文件格式</w:t>
      </w:r>
      <w:bookmarkEnd w:id="40"/>
      <w:bookmarkEnd w:id="41"/>
    </w:p>
    <w:p w14:paraId="757B5842">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01D9EEB0">
      <w:pPr>
        <w:spacing w:line="900" w:lineRule="exact"/>
        <w:jc w:val="center"/>
        <w:rPr>
          <w:rFonts w:hint="eastAsia" w:ascii="宋体" w:hAnsi="宋体" w:eastAsia="宋体" w:cs="宋体"/>
          <w:b/>
          <w:sz w:val="72"/>
        </w:rPr>
      </w:pPr>
    </w:p>
    <w:p w14:paraId="50E2A937">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5B1B312D">
      <w:pPr>
        <w:spacing w:line="900" w:lineRule="exact"/>
        <w:jc w:val="center"/>
        <w:rPr>
          <w:rFonts w:hint="eastAsia" w:ascii="宋体" w:hAnsi="宋体" w:eastAsia="宋体" w:cs="宋体"/>
          <w:b/>
          <w:sz w:val="72"/>
        </w:rPr>
      </w:pPr>
    </w:p>
    <w:p w14:paraId="5569F15C">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43168D34">
      <w:pPr>
        <w:spacing w:line="900" w:lineRule="exact"/>
        <w:jc w:val="center"/>
        <w:rPr>
          <w:rFonts w:hint="eastAsia" w:ascii="宋体" w:hAnsi="宋体" w:eastAsia="宋体" w:cs="宋体"/>
          <w:b/>
          <w:sz w:val="72"/>
        </w:rPr>
      </w:pPr>
    </w:p>
    <w:p w14:paraId="0EAC85E0">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6533AB8E">
      <w:pPr>
        <w:spacing w:line="900" w:lineRule="exact"/>
        <w:jc w:val="center"/>
        <w:rPr>
          <w:rFonts w:hint="eastAsia" w:ascii="宋体" w:hAnsi="宋体" w:eastAsia="宋体" w:cs="宋体"/>
          <w:b/>
          <w:sz w:val="72"/>
        </w:rPr>
      </w:pPr>
    </w:p>
    <w:p w14:paraId="59027495">
      <w:pPr>
        <w:jc w:val="center"/>
        <w:rPr>
          <w:rFonts w:hint="eastAsia" w:ascii="宋体" w:hAnsi="宋体" w:eastAsia="宋体" w:cs="宋体"/>
          <w:b/>
          <w:sz w:val="72"/>
        </w:rPr>
      </w:pPr>
      <w:r>
        <w:rPr>
          <w:rFonts w:hint="eastAsia" w:ascii="宋体" w:hAnsi="宋体" w:eastAsia="宋体" w:cs="宋体"/>
          <w:b/>
          <w:sz w:val="72"/>
        </w:rPr>
        <w:t>件</w:t>
      </w:r>
    </w:p>
    <w:p w14:paraId="648E413E">
      <w:pPr>
        <w:spacing w:after="156" w:afterLines="50"/>
        <w:jc w:val="center"/>
        <w:rPr>
          <w:rFonts w:hint="eastAsia" w:ascii="宋体" w:hAnsi="宋体" w:eastAsia="宋体" w:cs="宋体"/>
          <w:b/>
          <w:sz w:val="72"/>
        </w:rPr>
      </w:pPr>
    </w:p>
    <w:p w14:paraId="1DFE3CB4">
      <w:pPr>
        <w:spacing w:before="156" w:beforeLines="50" w:after="156" w:afterLines="50"/>
        <w:jc w:val="center"/>
        <w:rPr>
          <w:rFonts w:hint="eastAsia" w:ascii="宋体" w:hAnsi="宋体" w:eastAsia="宋体" w:cs="宋体"/>
          <w:b/>
          <w:sz w:val="32"/>
          <w:szCs w:val="32"/>
        </w:rPr>
      </w:pPr>
    </w:p>
    <w:p w14:paraId="7C548AF7">
      <w:pPr>
        <w:spacing w:after="156" w:afterLines="50" w:line="500" w:lineRule="exact"/>
        <w:jc w:val="center"/>
        <w:rPr>
          <w:rFonts w:hint="eastAsia" w:ascii="宋体" w:hAnsi="宋体" w:eastAsia="宋体" w:cs="宋体"/>
          <w:b/>
          <w:sz w:val="28"/>
          <w:szCs w:val="28"/>
        </w:rPr>
      </w:pPr>
    </w:p>
    <w:p w14:paraId="7143FE44">
      <w:pPr>
        <w:spacing w:after="156" w:afterLines="50" w:line="500" w:lineRule="exact"/>
        <w:jc w:val="both"/>
        <w:rPr>
          <w:rFonts w:hint="eastAsia" w:ascii="宋体" w:hAnsi="宋体" w:eastAsia="宋体" w:cs="宋体"/>
          <w:b/>
          <w:sz w:val="72"/>
        </w:rPr>
      </w:pPr>
    </w:p>
    <w:p w14:paraId="2E107847">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1A387AB4">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171FC483">
      <w:pPr>
        <w:widowControl/>
        <w:jc w:val="left"/>
        <w:rPr>
          <w:rFonts w:hint="eastAsia" w:ascii="宋体" w:hAnsi="宋体" w:eastAsia="宋体" w:cs="宋体"/>
          <w:b/>
          <w:sz w:val="28"/>
        </w:rPr>
      </w:pPr>
      <w:r>
        <w:rPr>
          <w:rFonts w:hint="eastAsia" w:ascii="宋体" w:hAnsi="宋体" w:eastAsia="宋体" w:cs="宋体"/>
          <w:b/>
          <w:sz w:val="28"/>
        </w:rPr>
        <w:br w:type="page"/>
      </w:r>
    </w:p>
    <w:p w14:paraId="5BA8D6F0">
      <w:pPr>
        <w:pStyle w:val="3"/>
        <w:bidi w:val="0"/>
        <w:rPr>
          <w:rFonts w:hint="eastAsia"/>
        </w:rPr>
      </w:pPr>
      <w:bookmarkStart w:id="42" w:name="_Toc461053086"/>
      <w:bookmarkStart w:id="43" w:name="_Toc461056631"/>
      <w:bookmarkStart w:id="44" w:name="_Toc23655"/>
      <w:bookmarkStart w:id="45" w:name="_Toc520983587"/>
      <w:bookmarkStart w:id="46" w:name="_Toc6077"/>
      <w:bookmarkStart w:id="47" w:name="_Toc6680"/>
      <w:bookmarkStart w:id="48" w:name="_Hlk23205287"/>
      <w:r>
        <w:rPr>
          <w:rFonts w:hint="eastAsia"/>
        </w:rPr>
        <w:t>一</w:t>
      </w:r>
      <w:bookmarkEnd w:id="42"/>
      <w:bookmarkEnd w:id="43"/>
      <w:r>
        <w:rPr>
          <w:rFonts w:hint="eastAsia"/>
        </w:rPr>
        <w:t>、报价表格式</w:t>
      </w:r>
      <w:bookmarkEnd w:id="44"/>
      <w:bookmarkEnd w:id="45"/>
      <w:bookmarkEnd w:id="46"/>
      <w:bookmarkEnd w:id="47"/>
    </w:p>
    <w:p w14:paraId="417747D3">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19A1901C">
      <w:pPr>
        <w:snapToGrid w:val="0"/>
        <w:spacing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项目名称：</w:t>
      </w:r>
      <w:r>
        <w:rPr>
          <w:rFonts w:hint="eastAsia" w:ascii="宋体" w:hAnsi="宋体" w:eastAsia="宋体" w:cs="宋体"/>
          <w:b/>
          <w:kern w:val="2"/>
          <w:sz w:val="21"/>
          <w:szCs w:val="21"/>
          <w:u w:val="single"/>
        </w:rPr>
        <w:t xml:space="preserve"> 某项目    </w:t>
      </w:r>
    </w:p>
    <w:p w14:paraId="4CD4E85A">
      <w:pPr>
        <w:snapToGrid w:val="0"/>
        <w:spacing w:after="156" w:afterLines="50" w:line="360" w:lineRule="auto"/>
        <w:jc w:val="left"/>
        <w:rPr>
          <w:rFonts w:hint="eastAsia" w:ascii="宋体" w:hAnsi="宋体" w:eastAsia="宋体" w:cs="宋体"/>
          <w:b/>
          <w:bCs/>
          <w:kern w:val="2"/>
          <w:sz w:val="21"/>
          <w:szCs w:val="21"/>
          <w:u w:val="single"/>
        </w:rPr>
      </w:pPr>
      <w:r>
        <w:rPr>
          <w:rFonts w:hint="eastAsia" w:ascii="宋体" w:hAnsi="宋体" w:eastAsia="宋体" w:cs="宋体"/>
          <w:b/>
          <w:kern w:val="2"/>
          <w:sz w:val="21"/>
          <w:szCs w:val="21"/>
        </w:rPr>
        <w:t>项目编号：</w:t>
      </w:r>
      <w:r>
        <w:rPr>
          <w:rFonts w:hint="eastAsia" w:ascii="宋体" w:hAnsi="宋体" w:eastAsia="宋体" w:cs="宋体"/>
          <w:b/>
          <w:kern w:val="2"/>
          <w:sz w:val="21"/>
          <w:szCs w:val="21"/>
          <w:u w:val="single"/>
        </w:rPr>
        <w:t xml:space="preserve"> 某编号    </w:t>
      </w:r>
    </w:p>
    <w:tbl>
      <w:tblPr>
        <w:tblStyle w:val="22"/>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6271"/>
      </w:tblGrid>
      <w:tr w14:paraId="2FAE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32BCA2A9">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3599" w:type="pct"/>
            <w:tcBorders>
              <w:left w:val="single" w:color="auto" w:sz="4" w:space="0"/>
            </w:tcBorders>
          </w:tcPr>
          <w:p w14:paraId="24EA75CB">
            <w:pPr>
              <w:rPr>
                <w:rFonts w:hint="eastAsia" w:ascii="宋体" w:hAnsi="宋体" w:eastAsia="宋体" w:cs="宋体"/>
                <w:b/>
                <w:kern w:val="2"/>
                <w:sz w:val="21"/>
                <w:szCs w:val="21"/>
              </w:rPr>
            </w:pPr>
          </w:p>
        </w:tc>
      </w:tr>
      <w:tr w14:paraId="34C5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6004A012">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3599" w:type="pct"/>
            <w:tcBorders>
              <w:left w:val="single" w:color="auto" w:sz="4" w:space="0"/>
            </w:tcBorders>
            <w:vAlign w:val="center"/>
          </w:tcPr>
          <w:p w14:paraId="066AE944">
            <w:pPr>
              <w:widowControl/>
              <w:rPr>
                <w:rFonts w:hint="eastAsia" w:ascii="宋体" w:hAnsi="宋体" w:eastAsia="宋体" w:cs="宋体"/>
                <w:b/>
                <w:kern w:val="2"/>
                <w:sz w:val="21"/>
                <w:szCs w:val="21"/>
              </w:rPr>
            </w:pPr>
            <w:r>
              <w:rPr>
                <w:rFonts w:hint="eastAsia" w:ascii="宋体" w:hAnsi="宋体" w:eastAsia="宋体" w:cs="宋体"/>
                <w:kern w:val="2"/>
                <w:sz w:val="21"/>
                <w:szCs w:val="22"/>
              </w:rPr>
              <w:t>全部 / 第</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标段</w:t>
            </w:r>
          </w:p>
        </w:tc>
      </w:tr>
      <w:tr w14:paraId="2C1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00" w:type="pct"/>
            <w:tcBorders>
              <w:top w:val="single" w:color="auto" w:sz="4" w:space="0"/>
            </w:tcBorders>
            <w:vAlign w:val="center"/>
          </w:tcPr>
          <w:p w14:paraId="79923F31">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2973ED78">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3599" w:type="pct"/>
            <w:vAlign w:val="center"/>
          </w:tcPr>
          <w:p w14:paraId="33557B82">
            <w:pPr>
              <w:snapToGrid w:val="0"/>
              <w:rPr>
                <w:rFonts w:hint="eastAsia" w:ascii="宋体" w:hAnsi="宋体" w:eastAsia="宋体" w:cs="宋体"/>
                <w:kern w:val="2"/>
                <w:sz w:val="21"/>
                <w:szCs w:val="21"/>
              </w:rPr>
            </w:pPr>
          </w:p>
          <w:p w14:paraId="45E86F0A">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lang w:val="en-US" w:eastAsia="zh-CN"/>
              </w:rPr>
              <w:t>综合单价（</w:t>
            </w:r>
            <w:r>
              <w:rPr>
                <w:rFonts w:hint="eastAsia" w:ascii="宋体" w:hAnsi="宋体" w:eastAsia="宋体" w:cs="宋体"/>
                <w:bCs/>
                <w:kern w:val="2"/>
                <w:sz w:val="21"/>
                <w:szCs w:val="21"/>
              </w:rPr>
              <w:t>大写</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lang w:val="en-US" w:eastAsia="zh-CN"/>
              </w:rPr>
              <w:t>：</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u w:val="single"/>
                <w:lang w:val="en-US" w:eastAsia="zh-CN"/>
              </w:rPr>
              <w:t xml:space="preserve">    </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u w:val="single"/>
                <w:lang w:val="en-US" w:eastAsia="zh-CN"/>
              </w:rPr>
              <w:t xml:space="preserve"> </w:t>
            </w:r>
            <w:r>
              <w:rPr>
                <w:rFonts w:hint="eastAsia" w:ascii="宋体" w:hAnsi="宋体" w:eastAsia="宋体" w:cs="宋体"/>
                <w:bCs/>
                <w:kern w:val="2"/>
                <w:sz w:val="21"/>
                <w:szCs w:val="21"/>
                <w:u w:val="single"/>
              </w:rPr>
              <w:t xml:space="preserve">元/人·餐   </w:t>
            </w:r>
          </w:p>
          <w:p w14:paraId="4EF1FE14">
            <w:pPr>
              <w:snapToGrid w:val="0"/>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br w:type="textWrapping"/>
            </w:r>
          </w:p>
          <w:p w14:paraId="3F905008">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lang w:val="en-US" w:eastAsia="zh-CN"/>
              </w:rPr>
              <w:t>总价（</w:t>
            </w:r>
            <w:r>
              <w:rPr>
                <w:rFonts w:hint="eastAsia" w:ascii="宋体" w:hAnsi="宋体" w:eastAsia="宋体" w:cs="宋体"/>
                <w:bCs/>
                <w:kern w:val="2"/>
                <w:sz w:val="21"/>
                <w:szCs w:val="21"/>
              </w:rPr>
              <w:t>大写</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u w:val="single"/>
                <w:lang w:val="en-US" w:eastAsia="zh-CN"/>
              </w:rPr>
              <w:t xml:space="preserve">    </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u w:val="single"/>
                <w:lang w:val="en-US" w:eastAsia="zh-CN"/>
              </w:rPr>
              <w:t>元/年</w:t>
            </w:r>
            <w:r>
              <w:rPr>
                <w:rFonts w:hint="eastAsia" w:ascii="宋体" w:hAnsi="宋体" w:eastAsia="宋体" w:cs="宋体"/>
                <w:bCs/>
                <w:kern w:val="2"/>
                <w:sz w:val="21"/>
                <w:szCs w:val="21"/>
                <w:u w:val="single"/>
              </w:rPr>
              <w:t xml:space="preserve">  </w:t>
            </w:r>
          </w:p>
          <w:p w14:paraId="3215E6C4">
            <w:pPr>
              <w:snapToGrid w:val="0"/>
              <w:rPr>
                <w:rFonts w:hint="eastAsia" w:ascii="宋体" w:hAnsi="宋体" w:eastAsia="宋体" w:cs="宋体"/>
                <w:b/>
                <w:kern w:val="2"/>
                <w:sz w:val="21"/>
                <w:szCs w:val="21"/>
              </w:rPr>
            </w:pPr>
          </w:p>
        </w:tc>
      </w:tr>
      <w:tr w14:paraId="2652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00" w:type="pct"/>
            <w:tcBorders>
              <w:top w:val="single" w:color="auto" w:sz="4" w:space="0"/>
            </w:tcBorders>
            <w:vAlign w:val="center"/>
          </w:tcPr>
          <w:p w14:paraId="2D3DEEF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3599" w:type="pct"/>
            <w:vAlign w:val="center"/>
          </w:tcPr>
          <w:p w14:paraId="3EDF645A">
            <w:pPr>
              <w:snapToGrid w:val="0"/>
              <w:rPr>
                <w:rFonts w:hint="eastAsia" w:ascii="宋体" w:hAnsi="宋体" w:eastAsia="宋体" w:cs="宋体"/>
                <w:b/>
                <w:strike/>
                <w:kern w:val="2"/>
                <w:sz w:val="21"/>
                <w:szCs w:val="21"/>
                <w:highlight w:val="yellow"/>
              </w:rPr>
            </w:pPr>
          </w:p>
        </w:tc>
      </w:tr>
      <w:tr w14:paraId="7A1E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400" w:type="pct"/>
            <w:vAlign w:val="center"/>
          </w:tcPr>
          <w:p w14:paraId="1590B2AF">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3599" w:type="pct"/>
          </w:tcPr>
          <w:p w14:paraId="37180BD2">
            <w:pPr>
              <w:rPr>
                <w:rFonts w:hint="eastAsia" w:ascii="宋体" w:hAnsi="宋体" w:eastAsia="宋体" w:cs="宋体"/>
                <w:b/>
                <w:kern w:val="2"/>
                <w:sz w:val="21"/>
                <w:szCs w:val="21"/>
              </w:rPr>
            </w:pPr>
          </w:p>
        </w:tc>
      </w:tr>
    </w:tbl>
    <w:p w14:paraId="56689E24">
      <w:pPr>
        <w:spacing w:line="440" w:lineRule="exact"/>
        <w:ind w:firstLine="4200" w:firstLineChars="2000"/>
        <w:rPr>
          <w:rFonts w:hint="eastAsia" w:ascii="宋体" w:hAnsi="宋体" w:eastAsia="宋体" w:cs="宋体"/>
          <w:kern w:val="2"/>
          <w:sz w:val="21"/>
          <w:szCs w:val="21"/>
        </w:rPr>
      </w:pPr>
    </w:p>
    <w:p w14:paraId="42D7A986">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D3D3CD9">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35C3F950">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61A0E9CB">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6A8467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6F8D1E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0DC75525">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49" w:name="_Toc19856"/>
      <w:bookmarkStart w:id="50" w:name="_Toc17707"/>
      <w:r>
        <w:rPr>
          <w:rFonts w:hint="eastAsia"/>
        </w:rPr>
        <w:t>二、投标函</w:t>
      </w:r>
      <w:bookmarkEnd w:id="49"/>
      <w:bookmarkEnd w:id="50"/>
    </w:p>
    <w:p w14:paraId="2909E13F">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某招标单位</w:t>
      </w:r>
    </w:p>
    <w:p w14:paraId="62B055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7985D69C">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5C53AB8A">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4062B8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8479B8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146229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1DCFC4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60CB9B6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68C59BDF">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4019EF78">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631A5FB6">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389E2A4A">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补充说明事项（如有）  </w:t>
      </w:r>
    </w:p>
    <w:p w14:paraId="587D3613">
      <w:pPr>
        <w:pStyle w:val="20"/>
        <w:ind w:firstLine="200"/>
        <w:rPr>
          <w:rFonts w:hint="eastAsia" w:ascii="宋体" w:hAnsi="宋体" w:eastAsia="宋体" w:cs="宋体"/>
          <w:sz w:val="18"/>
          <w:szCs w:val="21"/>
        </w:rPr>
      </w:pPr>
    </w:p>
    <w:p w14:paraId="36DF334B">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12652A7A">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056D777E">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11CD819F">
      <w:pPr>
        <w:pStyle w:val="3"/>
        <w:bidi w:val="0"/>
        <w:rPr>
          <w:rFonts w:hint="eastAsia"/>
        </w:rPr>
      </w:pPr>
      <w:bookmarkStart w:id="51" w:name="_Toc3356"/>
      <w:bookmarkStart w:id="52" w:name="_Toc204594911"/>
      <w:bookmarkStart w:id="53" w:name="_Toc520983594"/>
      <w:bookmarkStart w:id="54" w:name="_Toc516969106"/>
      <w:bookmarkStart w:id="55" w:name="_Toc10389"/>
      <w:bookmarkStart w:id="56" w:name="_Toc121626298"/>
      <w:bookmarkStart w:id="57" w:name="_Toc32371"/>
      <w:r>
        <w:rPr>
          <w:rFonts w:hint="eastAsia"/>
          <w:lang w:val="en-US" w:eastAsia="zh-CN"/>
        </w:rPr>
        <w:t>三</w:t>
      </w:r>
      <w:r>
        <w:rPr>
          <w:rFonts w:hint="eastAsia"/>
        </w:rPr>
        <w:t>、授权书</w:t>
      </w:r>
      <w:bookmarkEnd w:id="51"/>
      <w:bookmarkEnd w:id="52"/>
      <w:bookmarkEnd w:id="53"/>
      <w:bookmarkEnd w:id="54"/>
      <w:bookmarkEnd w:id="55"/>
      <w:bookmarkEnd w:id="56"/>
      <w:bookmarkEnd w:id="57"/>
    </w:p>
    <w:p w14:paraId="772901C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27A7F2D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43F1265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6896FEDC">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附：法定代表人身份证明</w:t>
      </w:r>
    </w:p>
    <w:p w14:paraId="0853EF1F">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rPr>
      </w:pPr>
    </w:p>
    <w:p w14:paraId="4DA5B710">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rPr>
      </w:pPr>
    </w:p>
    <w:p w14:paraId="100EC7FF">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附：</w:t>
      </w:r>
      <w:r>
        <w:rPr>
          <w:rFonts w:hint="eastAsia" w:ascii="宋体" w:hAnsi="宋体" w:eastAsia="宋体" w:cs="宋体"/>
          <w:b/>
          <w:bCs/>
          <w:sz w:val="21"/>
          <w:szCs w:val="21"/>
          <w:lang w:val="en-US" w:eastAsia="zh-CN"/>
        </w:rPr>
        <w:t>委托代理人及法定代表人身份证扫描件</w:t>
      </w:r>
    </w:p>
    <w:p w14:paraId="4C15B7C2">
      <w:pPr>
        <w:spacing w:line="500" w:lineRule="exact"/>
        <w:rPr>
          <w:rFonts w:hint="eastAsia" w:ascii="宋体" w:hAnsi="宋体" w:eastAsia="宋体" w:cs="宋体"/>
          <w:sz w:val="21"/>
          <w:szCs w:val="21"/>
        </w:rPr>
      </w:pPr>
    </w:p>
    <w:p w14:paraId="6F9A3A42">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78F7FFB4">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FFB94EC">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8F19901">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F3E5B21">
      <w:pPr>
        <w:autoSpaceDE w:val="0"/>
        <w:autoSpaceDN w:val="0"/>
        <w:adjustRightInd w:val="0"/>
        <w:snapToGrid w:val="0"/>
        <w:spacing w:line="500" w:lineRule="exact"/>
        <w:jc w:val="left"/>
        <w:rPr>
          <w:rFonts w:hint="eastAsia" w:ascii="宋体" w:hAnsi="宋体" w:eastAsia="宋体" w:cs="宋体"/>
          <w:kern w:val="0"/>
          <w:sz w:val="21"/>
          <w:szCs w:val="22"/>
        </w:rPr>
      </w:pPr>
    </w:p>
    <w:p w14:paraId="1A671574">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62F7B891">
      <w:pPr>
        <w:keepNext w:val="0"/>
        <w:keepLines w:val="0"/>
        <w:pageBreakBefore w:val="0"/>
        <w:widowControl w:val="0"/>
        <w:tabs>
          <w:tab w:val="left" w:pos="5760"/>
        </w:tabs>
        <w:kinsoku/>
        <w:wordWrap/>
        <w:overflowPunct/>
        <w:topLinePunct w:val="0"/>
        <w:autoSpaceDE w:val="0"/>
        <w:autoSpaceDN w:val="0"/>
        <w:bidi w:val="0"/>
        <w:adjustRightInd w:val="0"/>
        <w:snapToGrid/>
        <w:spacing w:line="360" w:lineRule="auto"/>
        <w:ind w:right="0" w:firstLine="420" w:firstLineChars="200"/>
        <w:textAlignment w:val="auto"/>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2406AB5F">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4CE66D4">
      <w:pPr>
        <w:pStyle w:val="3"/>
        <w:bidi w:val="0"/>
        <w:jc w:val="left"/>
        <w:rPr>
          <w:rFonts w:hint="eastAsia"/>
        </w:rPr>
      </w:pPr>
      <w:bookmarkStart w:id="58" w:name="_Toc3460"/>
      <w:bookmarkStart w:id="59" w:name="_Toc11948"/>
      <w:bookmarkStart w:id="60" w:name="_Toc1433"/>
      <w:r>
        <w:rPr>
          <w:rFonts w:hint="eastAsia"/>
          <w:lang w:val="en-US" w:eastAsia="zh-CN"/>
        </w:rPr>
        <w:t>四</w:t>
      </w:r>
      <w:r>
        <w:rPr>
          <w:rFonts w:hint="eastAsia"/>
        </w:rPr>
        <w:t>、法定代表人身份证明书</w:t>
      </w:r>
      <w:bookmarkEnd w:id="58"/>
      <w:bookmarkEnd w:id="59"/>
      <w:bookmarkEnd w:id="60"/>
    </w:p>
    <w:p w14:paraId="177D05A6">
      <w:pPr>
        <w:autoSpaceDE w:val="0"/>
        <w:autoSpaceDN w:val="0"/>
        <w:adjustRightInd w:val="0"/>
        <w:spacing w:line="360" w:lineRule="auto"/>
        <w:jc w:val="center"/>
        <w:rPr>
          <w:rFonts w:hint="eastAsia" w:ascii="宋体" w:hAnsi="宋体" w:eastAsia="宋体" w:cs="宋体"/>
          <w:b/>
          <w:kern w:val="2"/>
          <w:sz w:val="20"/>
          <w:szCs w:val="22"/>
          <w:lang w:val="zh-CN"/>
        </w:rPr>
      </w:pPr>
    </w:p>
    <w:p w14:paraId="5CD8878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4F692797">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79F587E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0FD9DD3">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4D9117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0B10801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F35AEF1">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EC10166">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311A608">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（投标人单位名称）       </w:t>
      </w:r>
      <w:r>
        <w:rPr>
          <w:rFonts w:hint="eastAsia" w:ascii="宋体" w:hAnsi="宋体" w:eastAsia="宋体" w:cs="宋体"/>
          <w:kern w:val="2"/>
          <w:sz w:val="21"/>
          <w:szCs w:val="22"/>
        </w:rPr>
        <w:t>的法定代表人。</w:t>
      </w:r>
    </w:p>
    <w:p w14:paraId="0EDA2859">
      <w:pPr>
        <w:spacing w:before="62" w:beforeLines="20" w:after="62" w:afterLines="20" w:line="540" w:lineRule="exact"/>
        <w:ind w:firstLine="610"/>
        <w:rPr>
          <w:rFonts w:hint="eastAsia" w:ascii="宋体" w:hAnsi="宋体" w:eastAsia="宋体" w:cs="宋体"/>
          <w:kern w:val="2"/>
          <w:sz w:val="21"/>
          <w:szCs w:val="21"/>
        </w:rPr>
      </w:pPr>
    </w:p>
    <w:p w14:paraId="09B4175E">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37C19412">
      <w:pPr>
        <w:tabs>
          <w:tab w:val="left" w:pos="720"/>
          <w:tab w:val="left" w:pos="900"/>
        </w:tabs>
        <w:spacing w:before="62" w:beforeLines="20" w:after="62" w:afterLines="20" w:line="540" w:lineRule="exact"/>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附：法定代表人身份证扫描件</w:t>
      </w:r>
    </w:p>
    <w:p w14:paraId="6951CD8F">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5037949F">
      <w:pPr>
        <w:tabs>
          <w:tab w:val="left" w:pos="720"/>
          <w:tab w:val="left" w:pos="900"/>
        </w:tabs>
        <w:spacing w:before="62" w:beforeLines="20" w:after="62" w:afterLines="20" w:line="540" w:lineRule="exact"/>
        <w:ind w:firstLine="3990" w:firstLineChars="1900"/>
        <w:rPr>
          <w:rFonts w:hint="eastAsia" w:ascii="宋体" w:hAnsi="宋体" w:eastAsia="宋体" w:cs="宋体"/>
          <w:kern w:val="2"/>
          <w:sz w:val="21"/>
          <w:szCs w:val="21"/>
        </w:rPr>
      </w:pPr>
    </w:p>
    <w:p w14:paraId="34E12A7A">
      <w:pPr>
        <w:tabs>
          <w:tab w:val="left" w:pos="720"/>
          <w:tab w:val="left" w:pos="900"/>
        </w:tabs>
        <w:spacing w:before="62" w:beforeLines="20" w:after="62" w:afterLines="20" w:line="540" w:lineRule="exact"/>
        <w:ind w:firstLine="3990" w:firstLineChars="1900"/>
        <w:rPr>
          <w:rFonts w:hint="eastAsia" w:ascii="宋体" w:hAnsi="宋体" w:eastAsia="宋体" w:cs="宋体"/>
          <w:kern w:val="2"/>
          <w:sz w:val="21"/>
          <w:szCs w:val="21"/>
        </w:rPr>
      </w:pPr>
    </w:p>
    <w:p w14:paraId="6989F2C5">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B949B62">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B4E8F71">
      <w:pPr>
        <w:spacing w:line="500" w:lineRule="exact"/>
        <w:ind w:firstLine="3520" w:firstLineChars="1600"/>
        <w:rPr>
          <w:rFonts w:hint="eastAsia" w:ascii="宋体" w:hAnsi="宋体" w:eastAsia="宋体" w:cs="宋体"/>
          <w:sz w:val="22"/>
          <w:szCs w:val="21"/>
        </w:rPr>
      </w:pPr>
    </w:p>
    <w:p w14:paraId="2AF39DC5">
      <w:pPr>
        <w:spacing w:line="500" w:lineRule="exact"/>
        <w:rPr>
          <w:rFonts w:hint="eastAsia" w:ascii="宋体" w:hAnsi="宋体" w:eastAsia="宋体" w:cs="宋体"/>
          <w:b/>
          <w:bCs/>
          <w:sz w:val="22"/>
          <w:szCs w:val="21"/>
        </w:rPr>
      </w:pPr>
    </w:p>
    <w:p w14:paraId="26FBCD03">
      <w:pPr>
        <w:spacing w:line="500" w:lineRule="exact"/>
        <w:rPr>
          <w:rFonts w:hint="eastAsia" w:ascii="宋体" w:hAnsi="宋体" w:eastAsia="宋体" w:cs="宋体"/>
          <w:b/>
          <w:bCs/>
          <w:sz w:val="22"/>
          <w:szCs w:val="21"/>
        </w:rPr>
      </w:pPr>
    </w:p>
    <w:p w14:paraId="1C11E923">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61" w:name="_Toc12054"/>
      <w:bookmarkStart w:id="62" w:name="_Toc6867"/>
      <w:bookmarkStart w:id="63" w:name="_Toc28587"/>
      <w:r>
        <w:rPr>
          <w:rFonts w:hint="eastAsia"/>
          <w:lang w:val="en-US" w:eastAsia="zh-CN"/>
        </w:rPr>
        <w:t>五</w:t>
      </w:r>
      <w:r>
        <w:rPr>
          <w:rFonts w:hint="eastAsia"/>
        </w:rPr>
        <w:t>、投标业绩</w:t>
      </w:r>
      <w:bookmarkEnd w:id="61"/>
      <w:bookmarkEnd w:id="62"/>
      <w:bookmarkEnd w:id="63"/>
    </w:p>
    <w:p w14:paraId="34F7FA52">
      <w:pPr>
        <w:keepNext/>
        <w:keepLines/>
        <w:numPr>
          <w:ilvl w:val="0"/>
          <w:numId w:val="2"/>
        </w:numPr>
        <w:jc w:val="center"/>
        <w:rPr>
          <w:rFonts w:hint="eastAsia" w:ascii="宋体" w:hAnsi="宋体" w:eastAsia="宋体" w:cs="宋体"/>
          <w:sz w:val="21"/>
          <w:szCs w:val="21"/>
        </w:rPr>
      </w:pPr>
      <w:r>
        <w:rPr>
          <w:rFonts w:hint="eastAsia" w:ascii="宋体" w:hAnsi="宋体" w:eastAsia="宋体" w:cs="宋体"/>
          <w:sz w:val="21"/>
          <w:szCs w:val="21"/>
        </w:rPr>
        <w:t>业绩表</w:t>
      </w:r>
    </w:p>
    <w:p w14:paraId="60AB9376">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BC8300F">
      <w:pPr>
        <w:rPr>
          <w:rFonts w:hint="eastAsia" w:ascii="宋体" w:hAnsi="宋体" w:eastAsia="宋体" w:cs="宋体"/>
          <w:kern w:val="2"/>
          <w:sz w:val="20"/>
          <w:szCs w:val="22"/>
        </w:rPr>
      </w:pPr>
    </w:p>
    <w:tbl>
      <w:tblPr>
        <w:tblStyle w:val="22"/>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735"/>
        <w:gridCol w:w="1560"/>
        <w:gridCol w:w="1640"/>
        <w:gridCol w:w="1862"/>
        <w:gridCol w:w="1146"/>
      </w:tblGrid>
      <w:tr w14:paraId="5BBE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555" w:type="pct"/>
            <w:vAlign w:val="center"/>
          </w:tcPr>
          <w:p w14:paraId="709984DC">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971" w:type="pct"/>
            <w:vAlign w:val="center"/>
          </w:tcPr>
          <w:p w14:paraId="74C6874E">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873" w:type="pct"/>
            <w:vAlign w:val="center"/>
          </w:tcPr>
          <w:p w14:paraId="2B835BA7">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918" w:type="pct"/>
            <w:vAlign w:val="center"/>
          </w:tcPr>
          <w:p w14:paraId="4F31DA8E">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1042" w:type="pct"/>
            <w:vAlign w:val="center"/>
          </w:tcPr>
          <w:p w14:paraId="2160600C">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637" w:type="pct"/>
            <w:vAlign w:val="center"/>
          </w:tcPr>
          <w:p w14:paraId="122F6F7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42B4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000" w:type="pct"/>
            <w:gridSpan w:val="6"/>
            <w:vAlign w:val="center"/>
          </w:tcPr>
          <w:p w14:paraId="6F0DE2B6">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BE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5" w:type="pct"/>
            <w:vAlign w:val="center"/>
          </w:tcPr>
          <w:p w14:paraId="0C0882E4">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7C2762AB">
            <w:pPr>
              <w:spacing w:line="360" w:lineRule="auto"/>
              <w:rPr>
                <w:rFonts w:hint="eastAsia" w:ascii="宋体" w:hAnsi="宋体" w:eastAsia="宋体" w:cs="宋体"/>
                <w:bCs/>
                <w:kern w:val="2"/>
                <w:sz w:val="21"/>
                <w:szCs w:val="21"/>
              </w:rPr>
            </w:pPr>
          </w:p>
        </w:tc>
        <w:tc>
          <w:tcPr>
            <w:tcW w:w="873" w:type="pct"/>
            <w:vAlign w:val="center"/>
          </w:tcPr>
          <w:p w14:paraId="442BC2C1">
            <w:pPr>
              <w:spacing w:line="360" w:lineRule="auto"/>
              <w:rPr>
                <w:rFonts w:hint="eastAsia" w:ascii="宋体" w:hAnsi="宋体" w:eastAsia="宋体" w:cs="宋体"/>
                <w:bCs/>
                <w:kern w:val="2"/>
                <w:sz w:val="21"/>
                <w:szCs w:val="21"/>
              </w:rPr>
            </w:pPr>
          </w:p>
        </w:tc>
        <w:tc>
          <w:tcPr>
            <w:tcW w:w="918" w:type="pct"/>
            <w:vAlign w:val="center"/>
          </w:tcPr>
          <w:p w14:paraId="406A0E04">
            <w:pPr>
              <w:spacing w:line="360" w:lineRule="auto"/>
              <w:rPr>
                <w:rFonts w:hint="eastAsia" w:ascii="宋体" w:hAnsi="宋体" w:eastAsia="宋体" w:cs="宋体"/>
                <w:bCs/>
                <w:kern w:val="2"/>
                <w:sz w:val="21"/>
                <w:szCs w:val="21"/>
              </w:rPr>
            </w:pPr>
          </w:p>
        </w:tc>
        <w:tc>
          <w:tcPr>
            <w:tcW w:w="1042" w:type="pct"/>
            <w:vAlign w:val="center"/>
          </w:tcPr>
          <w:p w14:paraId="4BF0D553">
            <w:pPr>
              <w:spacing w:line="360" w:lineRule="auto"/>
              <w:rPr>
                <w:rFonts w:hint="eastAsia" w:ascii="宋体" w:hAnsi="宋体" w:eastAsia="宋体" w:cs="宋体"/>
                <w:bCs/>
                <w:kern w:val="2"/>
                <w:sz w:val="21"/>
                <w:szCs w:val="21"/>
              </w:rPr>
            </w:pPr>
          </w:p>
        </w:tc>
        <w:tc>
          <w:tcPr>
            <w:tcW w:w="637" w:type="pct"/>
            <w:vAlign w:val="center"/>
          </w:tcPr>
          <w:p w14:paraId="670996F4">
            <w:pPr>
              <w:spacing w:line="360" w:lineRule="auto"/>
              <w:rPr>
                <w:rFonts w:hint="eastAsia" w:ascii="宋体" w:hAnsi="宋体" w:eastAsia="宋体" w:cs="宋体"/>
                <w:bCs/>
                <w:kern w:val="2"/>
                <w:sz w:val="21"/>
                <w:szCs w:val="21"/>
              </w:rPr>
            </w:pPr>
          </w:p>
        </w:tc>
      </w:tr>
      <w:tr w14:paraId="6AC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000" w:type="pct"/>
            <w:gridSpan w:val="6"/>
            <w:vAlign w:val="center"/>
          </w:tcPr>
          <w:p w14:paraId="2B47DCE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4880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55" w:type="pct"/>
            <w:vAlign w:val="center"/>
          </w:tcPr>
          <w:p w14:paraId="1941622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6F9046E8">
            <w:pPr>
              <w:spacing w:line="360" w:lineRule="auto"/>
              <w:rPr>
                <w:rFonts w:hint="eastAsia" w:ascii="宋体" w:hAnsi="宋体" w:eastAsia="宋体" w:cs="宋体"/>
                <w:bCs/>
                <w:kern w:val="2"/>
                <w:sz w:val="21"/>
                <w:szCs w:val="21"/>
              </w:rPr>
            </w:pPr>
          </w:p>
        </w:tc>
        <w:tc>
          <w:tcPr>
            <w:tcW w:w="873" w:type="pct"/>
            <w:vAlign w:val="center"/>
          </w:tcPr>
          <w:p w14:paraId="5F15992C">
            <w:pPr>
              <w:spacing w:line="360" w:lineRule="auto"/>
              <w:rPr>
                <w:rFonts w:hint="eastAsia" w:ascii="宋体" w:hAnsi="宋体" w:eastAsia="宋体" w:cs="宋体"/>
                <w:bCs/>
                <w:kern w:val="2"/>
                <w:sz w:val="21"/>
                <w:szCs w:val="21"/>
              </w:rPr>
            </w:pPr>
          </w:p>
        </w:tc>
        <w:tc>
          <w:tcPr>
            <w:tcW w:w="918" w:type="pct"/>
            <w:vAlign w:val="center"/>
          </w:tcPr>
          <w:p w14:paraId="036EAD1F">
            <w:pPr>
              <w:spacing w:line="360" w:lineRule="auto"/>
              <w:rPr>
                <w:rFonts w:hint="eastAsia" w:ascii="宋体" w:hAnsi="宋体" w:eastAsia="宋体" w:cs="宋体"/>
                <w:bCs/>
                <w:kern w:val="2"/>
                <w:sz w:val="21"/>
                <w:szCs w:val="21"/>
              </w:rPr>
            </w:pPr>
          </w:p>
        </w:tc>
        <w:tc>
          <w:tcPr>
            <w:tcW w:w="1042" w:type="pct"/>
            <w:vAlign w:val="center"/>
          </w:tcPr>
          <w:p w14:paraId="34A075AF">
            <w:pPr>
              <w:spacing w:line="360" w:lineRule="auto"/>
              <w:rPr>
                <w:rFonts w:hint="eastAsia" w:ascii="宋体" w:hAnsi="宋体" w:eastAsia="宋体" w:cs="宋体"/>
                <w:bCs/>
                <w:kern w:val="2"/>
                <w:sz w:val="21"/>
                <w:szCs w:val="21"/>
              </w:rPr>
            </w:pPr>
          </w:p>
        </w:tc>
        <w:tc>
          <w:tcPr>
            <w:tcW w:w="637" w:type="pct"/>
            <w:vAlign w:val="center"/>
          </w:tcPr>
          <w:p w14:paraId="7DB627AD">
            <w:pPr>
              <w:spacing w:line="360" w:lineRule="auto"/>
              <w:rPr>
                <w:rFonts w:hint="eastAsia" w:ascii="宋体" w:hAnsi="宋体" w:eastAsia="宋体" w:cs="宋体"/>
                <w:bCs/>
                <w:kern w:val="2"/>
                <w:sz w:val="21"/>
                <w:szCs w:val="21"/>
              </w:rPr>
            </w:pPr>
          </w:p>
        </w:tc>
      </w:tr>
    </w:tbl>
    <w:p w14:paraId="07335383">
      <w:pPr>
        <w:widowControl/>
        <w:jc w:val="left"/>
        <w:rPr>
          <w:rFonts w:hint="eastAsia" w:ascii="宋体" w:hAnsi="宋体" w:eastAsia="宋体" w:cs="宋体"/>
          <w:b/>
          <w:sz w:val="21"/>
          <w:szCs w:val="21"/>
        </w:rPr>
      </w:pPr>
    </w:p>
    <w:p w14:paraId="5C277045">
      <w:pPr>
        <w:keepNext/>
        <w:keepLines/>
        <w:rPr>
          <w:rFonts w:hint="eastAsia" w:ascii="宋体" w:hAnsi="宋体" w:eastAsia="宋体" w:cs="宋体"/>
          <w:sz w:val="21"/>
          <w:szCs w:val="21"/>
        </w:rPr>
      </w:pPr>
    </w:p>
    <w:p w14:paraId="1D3ACAB4">
      <w:pPr>
        <w:keepNext/>
        <w:keepLines/>
        <w:numPr>
          <w:ilvl w:val="0"/>
          <w:numId w:val="2"/>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B0F2807">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751CF1D8">
      <w:pPr>
        <w:pStyle w:val="4"/>
        <w:rPr>
          <w:rFonts w:hint="eastAsia"/>
        </w:rPr>
      </w:pPr>
    </w:p>
    <w:p w14:paraId="0B4646CB">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64" w:name="_Toc19127"/>
      <w:bookmarkStart w:id="65" w:name="_Toc9726"/>
      <w:bookmarkStart w:id="66" w:name="_Toc3095"/>
      <w:bookmarkStart w:id="67" w:name="_Toc224103497"/>
      <w:bookmarkStart w:id="68" w:name="_Toc224103498"/>
      <w:bookmarkStart w:id="69" w:name="_Toc535241227"/>
      <w:bookmarkStart w:id="70" w:name="_Toc535241084"/>
      <w:bookmarkStart w:id="71" w:name="_Toc535241130"/>
      <w:r>
        <w:rPr>
          <w:rFonts w:hint="eastAsia"/>
          <w:lang w:val="en-US" w:eastAsia="zh-CN"/>
        </w:rPr>
        <w:t>六</w:t>
      </w:r>
      <w:r>
        <w:rPr>
          <w:rFonts w:hint="eastAsia"/>
        </w:rPr>
        <w:t>、联合体协议</w:t>
      </w:r>
      <w:bookmarkEnd w:id="64"/>
      <w:bookmarkEnd w:id="65"/>
      <w:bookmarkEnd w:id="66"/>
    </w:p>
    <w:p w14:paraId="726B3805">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7253F9BA">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65F847F">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37C403C">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3651C693">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上述各成员单位经过友好协商，自愿组成联合体，共同参加本项目的投标，现就联合体参加投标事宜订立如下协议：</w:t>
      </w:r>
    </w:p>
    <w:p w14:paraId="703DF0AC">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（某成员单位名称）为联合体牵头人。</w:t>
      </w:r>
    </w:p>
    <w:p w14:paraId="54494D05">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2.在本项目投标阶段，联合体牵头人负责投标项目的一切组织、协调工作，并授权代理人以联合体的名义参加项目的开标，代理人在开标、合同签订过程中所签署的一切文件和处理与本次竞价有关的一切事务，联合体各方均予以承认并承担法律责任。联合体中标后，联合体各方共同与招标人签订合同，就本项目对招标人承担连带责任。</w:t>
      </w:r>
    </w:p>
    <w:p w14:paraId="2140B2E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3.联合体各成员单位内部的职责分工及各方负责内容的合同金额占总合同金额的百分比如下：</w:t>
      </w:r>
    </w:p>
    <w:p w14:paraId="08A500F1">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C6F06C3">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22AAEC9">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737BE50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4．竞价工作和联合体在中标后项目实施过程中的有关费用按各自承担的工作量分摊。</w:t>
      </w:r>
    </w:p>
    <w:p w14:paraId="433825C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5．联合体中标后，本联合协议是合同的附件，对联合体各成员单位有合同约束力。</w:t>
      </w:r>
    </w:p>
    <w:p w14:paraId="301D3AE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6．本协议书自签署之日起生效，联合体未中标或者合同履行完毕后自动失效。</w:t>
      </w:r>
    </w:p>
    <w:p w14:paraId="076E93C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联合体成员一：</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51FFDA4B">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1F420140">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联合体成员二：</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1679D1C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403F1A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w:t>
      </w:r>
    </w:p>
    <w:p w14:paraId="27599426">
      <w:pPr>
        <w:spacing w:line="360" w:lineRule="auto"/>
        <w:ind w:right="480" w:firstLine="4095" w:firstLineChars="1950"/>
        <w:rPr>
          <w:rFonts w:hint="eastAsia" w:ascii="宋体" w:hAnsi="宋体" w:eastAsia="宋体" w:cs="宋体"/>
          <w:sz w:val="21"/>
          <w:szCs w:val="21"/>
        </w:rPr>
      </w:pPr>
      <w:r>
        <w:rPr>
          <w:rFonts w:hint="eastAsia" w:ascii="宋体" w:hAnsi="宋体" w:eastAsia="宋体" w:cs="宋体"/>
          <w:sz w:val="21"/>
          <w:szCs w:val="21"/>
        </w:rPr>
        <w:t>签订日期: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D8204D8">
      <w:pPr>
        <w:pStyle w:val="3"/>
        <w:bidi w:val="0"/>
        <w:rPr>
          <w:rFonts w:hint="eastAsia"/>
        </w:rPr>
      </w:pPr>
      <w:bookmarkStart w:id="72" w:name="_Toc25191"/>
      <w:bookmarkStart w:id="73" w:name="_Toc23388"/>
      <w:bookmarkStart w:id="74" w:name="_Toc3876"/>
      <w:r>
        <w:rPr>
          <w:rFonts w:hint="eastAsia"/>
          <w:lang w:val="en-US" w:eastAsia="zh-CN"/>
        </w:rPr>
        <w:t>七</w:t>
      </w:r>
      <w:r>
        <w:rPr>
          <w:rFonts w:hint="eastAsia"/>
        </w:rPr>
        <w:t>、其他相关证明材料</w:t>
      </w:r>
      <w:bookmarkEnd w:id="72"/>
      <w:bookmarkEnd w:id="73"/>
      <w:bookmarkEnd w:id="74"/>
    </w:p>
    <w:p w14:paraId="7A87F2BC">
      <w:pPr>
        <w:spacing w:line="360" w:lineRule="auto"/>
        <w:jc w:val="center"/>
        <w:rPr>
          <w:rFonts w:hint="eastAsia" w:ascii="宋体" w:hAnsi="宋体" w:eastAsia="宋体" w:cs="宋体"/>
          <w:sz w:val="24"/>
          <w:szCs w:val="22"/>
        </w:rPr>
      </w:pPr>
      <w:bookmarkStart w:id="75" w:name="_Toc19685"/>
      <w:r>
        <w:rPr>
          <w:rFonts w:hint="eastAsia" w:ascii="宋体" w:hAnsi="宋体" w:eastAsia="宋体" w:cs="宋体"/>
          <w:sz w:val="24"/>
          <w:szCs w:val="22"/>
        </w:rPr>
        <w:t>投标人按照第四章评审方法和标准放置的其他资料。</w:t>
      </w:r>
      <w:bookmarkEnd w:id="75"/>
    </w:p>
    <w:p w14:paraId="055CC47B">
      <w:pPr>
        <w:rPr>
          <w:rFonts w:hint="eastAsia" w:ascii="宋体" w:hAnsi="宋体" w:eastAsia="宋体" w:cs="宋体"/>
          <w:sz w:val="24"/>
          <w:szCs w:val="22"/>
        </w:rPr>
      </w:pPr>
    </w:p>
    <w:bookmarkEnd w:id="48"/>
    <w:bookmarkEnd w:id="67"/>
    <w:bookmarkEnd w:id="68"/>
    <w:bookmarkEnd w:id="69"/>
    <w:bookmarkEnd w:id="70"/>
    <w:bookmarkEnd w:id="71"/>
    <w:p w14:paraId="2D61BFC5">
      <w:pPr>
        <w:spacing w:line="360" w:lineRule="auto"/>
        <w:ind w:firstLine="435"/>
        <w:rPr>
          <w:rFonts w:hint="eastAsia" w:ascii="宋体" w:hAnsi="宋体" w:eastAsia="宋体" w:cs="宋体"/>
          <w:sz w:val="24"/>
        </w:rPr>
      </w:pPr>
    </w:p>
    <w:p w14:paraId="530B2AE0">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519" w:bottom="1440" w:left="151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B9774E0-04BA-44C4-A3E7-8D66B509B9B5}"/>
  </w:font>
  <w:font w:name="Arial">
    <w:panose1 w:val="020B0604020202020204"/>
    <w:charset w:val="01"/>
    <w:family w:val="swiss"/>
    <w:pitch w:val="default"/>
    <w:sig w:usb0="E0002EFF" w:usb1="C000785B" w:usb2="00000009" w:usb3="00000000" w:csb0="400001FF" w:csb1="FFFF0000"/>
    <w:embedRegular r:id="rId2" w:fontKey="{654F19DB-F0D0-4697-9B34-38959B84DAD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5BC63B7-18DA-46C9-9371-4EDB88A93952}"/>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4" w:fontKey="{232351EC-1385-487A-9067-6595CB94263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9518">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F0B433D">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5310">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6"/>
        <w:szCs w:val="16"/>
        <w:u w:val="single"/>
        <w:lang w:val="en-US" w:eastAsia="zh-CN"/>
      </w:rPr>
      <w:t xml:space="preserve">                 </w:t>
    </w:r>
    <w:r>
      <w:rPr>
        <w:rFonts w:hint="eastAsia" w:ascii="Times New Roman" w:hAnsi="Times New Roman" w:eastAsia="宋体" w:cs="Times New Roman"/>
        <w:color w:val="000000"/>
        <w:sz w:val="16"/>
        <w:szCs w:val="16"/>
        <w:u w:val="single"/>
      </w:rPr>
      <w:t xml:space="preserve"> </w:t>
    </w:r>
    <w:r>
      <w:rPr>
        <w:rFonts w:hint="eastAsia" w:ascii="Times New Roman" w:hAnsi="Times New Roman" w:eastAsia="宋体" w:cs="Times New Roman"/>
        <w:sz w:val="16"/>
        <w:szCs w:val="16"/>
        <w:u w:val="single"/>
      </w:rPr>
      <w:t xml:space="preserve"> </w:t>
    </w:r>
    <w:r>
      <w:rPr>
        <w:rFonts w:hint="eastAsia" w:ascii="Times New Roman" w:hAnsi="Times New Roman" w:eastAsia="宋体" w:cs="Times New Roman"/>
        <w:sz w:val="22"/>
        <w:szCs w:val="22"/>
        <w:u w:val="single"/>
      </w:rPr>
      <w:t>合肥</w:t>
    </w:r>
    <w:r>
      <w:rPr>
        <w:rFonts w:hint="eastAsia" w:ascii="Times New Roman" w:hAnsi="Times New Roman" w:eastAsia="宋体" w:cs="Times New Roman"/>
        <w:sz w:val="22"/>
        <w:szCs w:val="22"/>
        <w:u w:val="single"/>
        <w:lang w:val="en-US" w:eastAsia="zh-CN"/>
      </w:rPr>
      <w:t>文旅轨道物业服务有限公司询价文件示范文本</w:t>
    </w:r>
    <w:r>
      <w:rPr>
        <w:rFonts w:hint="eastAsia" w:ascii="Times New Roman" w:hAnsi="Times New Roman" w:eastAsia="宋体" w:cs="Times New Roman"/>
        <w:sz w:val="22"/>
        <w:szCs w:val="22"/>
        <w:u w:val="single"/>
        <w:lang w:eastAsia="zh-CN"/>
      </w:rPr>
      <w:t>（</w:t>
    </w:r>
    <w:r>
      <w:rPr>
        <w:rFonts w:hint="eastAsia" w:ascii="Times New Roman" w:hAnsi="Times New Roman" w:eastAsia="宋体" w:cs="Times New Roman"/>
        <w:sz w:val="22"/>
        <w:szCs w:val="22"/>
        <w:u w:val="single"/>
        <w:lang w:val="en-US" w:eastAsia="zh-CN"/>
      </w:rPr>
      <w:t>服务</w:t>
    </w:r>
    <w:r>
      <w:rPr>
        <w:rFonts w:hint="eastAsia" w:ascii="Times New Roman" w:hAnsi="Times New Roman" w:eastAsia="宋体" w:cs="Times New Roman"/>
        <w:sz w:val="22"/>
        <w:szCs w:val="22"/>
        <w:u w:val="single"/>
      </w:rPr>
      <w:t>类</w:t>
    </w:r>
    <w:r>
      <w:rPr>
        <w:rFonts w:hint="eastAsia" w:ascii="Times New Roman" w:hAnsi="Times New Roman" w:eastAsia="宋体" w:cs="Times New Roman"/>
        <w:sz w:val="22"/>
        <w:szCs w:val="22"/>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158B0"/>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148AF"/>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479B0"/>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4D56FFE"/>
    <w:rsid w:val="056D7096"/>
    <w:rsid w:val="05A30D0A"/>
    <w:rsid w:val="05EC3108"/>
    <w:rsid w:val="06257970"/>
    <w:rsid w:val="06A16104"/>
    <w:rsid w:val="06C07699"/>
    <w:rsid w:val="071D4ED9"/>
    <w:rsid w:val="07246A32"/>
    <w:rsid w:val="08512C9F"/>
    <w:rsid w:val="09216B15"/>
    <w:rsid w:val="094A1BE5"/>
    <w:rsid w:val="09784B65"/>
    <w:rsid w:val="097D52B6"/>
    <w:rsid w:val="09A940B2"/>
    <w:rsid w:val="09B554AF"/>
    <w:rsid w:val="0A3463D4"/>
    <w:rsid w:val="0AC91212"/>
    <w:rsid w:val="0B373784"/>
    <w:rsid w:val="0B81389B"/>
    <w:rsid w:val="0B8F1523"/>
    <w:rsid w:val="0B903ADE"/>
    <w:rsid w:val="0BB579E9"/>
    <w:rsid w:val="0CDB6FDB"/>
    <w:rsid w:val="0D3070AF"/>
    <w:rsid w:val="0DAB22C6"/>
    <w:rsid w:val="0E3966AF"/>
    <w:rsid w:val="0EAB2129"/>
    <w:rsid w:val="0EC63A3D"/>
    <w:rsid w:val="0F1F79F8"/>
    <w:rsid w:val="0FD348E1"/>
    <w:rsid w:val="102F2CCE"/>
    <w:rsid w:val="11554019"/>
    <w:rsid w:val="11A622AD"/>
    <w:rsid w:val="12641821"/>
    <w:rsid w:val="129462CC"/>
    <w:rsid w:val="13397BCE"/>
    <w:rsid w:val="138A5BED"/>
    <w:rsid w:val="14717EAE"/>
    <w:rsid w:val="159A20A5"/>
    <w:rsid w:val="16585CC2"/>
    <w:rsid w:val="16FD7144"/>
    <w:rsid w:val="172123D6"/>
    <w:rsid w:val="17356927"/>
    <w:rsid w:val="17A46632"/>
    <w:rsid w:val="1865164D"/>
    <w:rsid w:val="18B232E6"/>
    <w:rsid w:val="18F2531A"/>
    <w:rsid w:val="18F71640"/>
    <w:rsid w:val="193832EC"/>
    <w:rsid w:val="199D230A"/>
    <w:rsid w:val="19A4731C"/>
    <w:rsid w:val="19B5436E"/>
    <w:rsid w:val="19F766BC"/>
    <w:rsid w:val="1A357A52"/>
    <w:rsid w:val="1A6A3C67"/>
    <w:rsid w:val="1A6B5E42"/>
    <w:rsid w:val="1AD31C39"/>
    <w:rsid w:val="1AF96A3E"/>
    <w:rsid w:val="1B5C7AF0"/>
    <w:rsid w:val="1B9211AC"/>
    <w:rsid w:val="1C1F6775"/>
    <w:rsid w:val="1C293E66"/>
    <w:rsid w:val="1C9D605B"/>
    <w:rsid w:val="1CA54113"/>
    <w:rsid w:val="1CDB6B83"/>
    <w:rsid w:val="1D091942"/>
    <w:rsid w:val="1D295B40"/>
    <w:rsid w:val="1D4C0775"/>
    <w:rsid w:val="1D6A4977"/>
    <w:rsid w:val="1DAA2521"/>
    <w:rsid w:val="1E116D00"/>
    <w:rsid w:val="1EE47B84"/>
    <w:rsid w:val="1F05422B"/>
    <w:rsid w:val="1F332CA6"/>
    <w:rsid w:val="1FF40688"/>
    <w:rsid w:val="20E74328"/>
    <w:rsid w:val="21775AB6"/>
    <w:rsid w:val="21ED3D22"/>
    <w:rsid w:val="228965D3"/>
    <w:rsid w:val="237E4A16"/>
    <w:rsid w:val="23B75C54"/>
    <w:rsid w:val="242C30E1"/>
    <w:rsid w:val="245F009A"/>
    <w:rsid w:val="25164BFC"/>
    <w:rsid w:val="25394CA0"/>
    <w:rsid w:val="25423C43"/>
    <w:rsid w:val="25920933"/>
    <w:rsid w:val="2593449F"/>
    <w:rsid w:val="25FB0004"/>
    <w:rsid w:val="262C3AAA"/>
    <w:rsid w:val="26522036"/>
    <w:rsid w:val="2783171D"/>
    <w:rsid w:val="2867689A"/>
    <w:rsid w:val="287F0D0A"/>
    <w:rsid w:val="29E5020D"/>
    <w:rsid w:val="2AE31A25"/>
    <w:rsid w:val="2BA40C93"/>
    <w:rsid w:val="2C247DAC"/>
    <w:rsid w:val="2CC14B77"/>
    <w:rsid w:val="2CE216B0"/>
    <w:rsid w:val="2CF54716"/>
    <w:rsid w:val="2D986AF6"/>
    <w:rsid w:val="2E5C5D76"/>
    <w:rsid w:val="2F733923"/>
    <w:rsid w:val="2F760751"/>
    <w:rsid w:val="30902F79"/>
    <w:rsid w:val="30A00BAC"/>
    <w:rsid w:val="3138414C"/>
    <w:rsid w:val="31EB11BF"/>
    <w:rsid w:val="326A3854"/>
    <w:rsid w:val="32D57EA5"/>
    <w:rsid w:val="33075DFB"/>
    <w:rsid w:val="33263D6A"/>
    <w:rsid w:val="33FA2897"/>
    <w:rsid w:val="35A43BDE"/>
    <w:rsid w:val="35A53D8B"/>
    <w:rsid w:val="35CF4AD8"/>
    <w:rsid w:val="36D27FF3"/>
    <w:rsid w:val="379C71E3"/>
    <w:rsid w:val="38652B44"/>
    <w:rsid w:val="38795776"/>
    <w:rsid w:val="38EE3566"/>
    <w:rsid w:val="39495149"/>
    <w:rsid w:val="39B74BDE"/>
    <w:rsid w:val="39DB5FA0"/>
    <w:rsid w:val="39F71049"/>
    <w:rsid w:val="3A0D2667"/>
    <w:rsid w:val="3A173499"/>
    <w:rsid w:val="3A3D6694"/>
    <w:rsid w:val="3B3B6D13"/>
    <w:rsid w:val="3B871F58"/>
    <w:rsid w:val="3E216694"/>
    <w:rsid w:val="3F53046B"/>
    <w:rsid w:val="403F2E01"/>
    <w:rsid w:val="40780A59"/>
    <w:rsid w:val="41B33AA7"/>
    <w:rsid w:val="42741BEB"/>
    <w:rsid w:val="42784CF1"/>
    <w:rsid w:val="430A1DED"/>
    <w:rsid w:val="44C925A2"/>
    <w:rsid w:val="45187186"/>
    <w:rsid w:val="45B92F70"/>
    <w:rsid w:val="45E32240"/>
    <w:rsid w:val="45F36B68"/>
    <w:rsid w:val="460F771A"/>
    <w:rsid w:val="46410DBF"/>
    <w:rsid w:val="46445615"/>
    <w:rsid w:val="4665733A"/>
    <w:rsid w:val="46EC2D41"/>
    <w:rsid w:val="47086643"/>
    <w:rsid w:val="474D7DEA"/>
    <w:rsid w:val="4A3F5688"/>
    <w:rsid w:val="4AAC152E"/>
    <w:rsid w:val="4B4B6AFE"/>
    <w:rsid w:val="4BAB1C93"/>
    <w:rsid w:val="4BC15012"/>
    <w:rsid w:val="4BDA4326"/>
    <w:rsid w:val="4C92075D"/>
    <w:rsid w:val="4DB311C4"/>
    <w:rsid w:val="4E920EE8"/>
    <w:rsid w:val="503B1382"/>
    <w:rsid w:val="50597F0F"/>
    <w:rsid w:val="50A56CB1"/>
    <w:rsid w:val="50C23D07"/>
    <w:rsid w:val="50F33EC0"/>
    <w:rsid w:val="52350508"/>
    <w:rsid w:val="52E361B6"/>
    <w:rsid w:val="52F82D96"/>
    <w:rsid w:val="53591FD4"/>
    <w:rsid w:val="53E27730"/>
    <w:rsid w:val="53E80DC2"/>
    <w:rsid w:val="547B4EA9"/>
    <w:rsid w:val="550F7B55"/>
    <w:rsid w:val="55122FD8"/>
    <w:rsid w:val="55711857"/>
    <w:rsid w:val="558329F8"/>
    <w:rsid w:val="55926D29"/>
    <w:rsid w:val="55B80C6C"/>
    <w:rsid w:val="562543F0"/>
    <w:rsid w:val="567E306B"/>
    <w:rsid w:val="5717642E"/>
    <w:rsid w:val="574F7976"/>
    <w:rsid w:val="57572CCF"/>
    <w:rsid w:val="576A2A02"/>
    <w:rsid w:val="57FB796F"/>
    <w:rsid w:val="582F2C11"/>
    <w:rsid w:val="58E53EC8"/>
    <w:rsid w:val="59605EB6"/>
    <w:rsid w:val="599B1268"/>
    <w:rsid w:val="59AC10B0"/>
    <w:rsid w:val="59E766FB"/>
    <w:rsid w:val="5A473648"/>
    <w:rsid w:val="5AF2460E"/>
    <w:rsid w:val="5B782B04"/>
    <w:rsid w:val="5BEF34D6"/>
    <w:rsid w:val="5C327B4C"/>
    <w:rsid w:val="5C3F2EED"/>
    <w:rsid w:val="5C8968EE"/>
    <w:rsid w:val="5CD01559"/>
    <w:rsid w:val="5CF62206"/>
    <w:rsid w:val="5D557CB0"/>
    <w:rsid w:val="5EBB2DEA"/>
    <w:rsid w:val="5F1C412F"/>
    <w:rsid w:val="5F596331"/>
    <w:rsid w:val="5F877E84"/>
    <w:rsid w:val="5FAA6092"/>
    <w:rsid w:val="60B151FE"/>
    <w:rsid w:val="61F5613D"/>
    <w:rsid w:val="62913539"/>
    <w:rsid w:val="62A80882"/>
    <w:rsid w:val="63716633"/>
    <w:rsid w:val="64586600"/>
    <w:rsid w:val="64663487"/>
    <w:rsid w:val="651E102D"/>
    <w:rsid w:val="65442D9D"/>
    <w:rsid w:val="654B14AA"/>
    <w:rsid w:val="65B67155"/>
    <w:rsid w:val="667967BE"/>
    <w:rsid w:val="66F00901"/>
    <w:rsid w:val="67B8418F"/>
    <w:rsid w:val="67FD51CC"/>
    <w:rsid w:val="684352D5"/>
    <w:rsid w:val="68541290"/>
    <w:rsid w:val="68703A1D"/>
    <w:rsid w:val="6AF723A7"/>
    <w:rsid w:val="6B486391"/>
    <w:rsid w:val="6BE566A3"/>
    <w:rsid w:val="6C621FDF"/>
    <w:rsid w:val="6CC45353"/>
    <w:rsid w:val="6CDE4879"/>
    <w:rsid w:val="6CFF77A9"/>
    <w:rsid w:val="6E1A0886"/>
    <w:rsid w:val="6EA2087C"/>
    <w:rsid w:val="6EB02F99"/>
    <w:rsid w:val="6F095D17"/>
    <w:rsid w:val="6F204E84"/>
    <w:rsid w:val="6F8270EF"/>
    <w:rsid w:val="7016507D"/>
    <w:rsid w:val="70E60EF4"/>
    <w:rsid w:val="714E0847"/>
    <w:rsid w:val="71B0505E"/>
    <w:rsid w:val="72C708B1"/>
    <w:rsid w:val="73235F63"/>
    <w:rsid w:val="73E35E45"/>
    <w:rsid w:val="74561EEC"/>
    <w:rsid w:val="74C07CAE"/>
    <w:rsid w:val="74F00593"/>
    <w:rsid w:val="74F80B83"/>
    <w:rsid w:val="75092FBB"/>
    <w:rsid w:val="75387844"/>
    <w:rsid w:val="75963D6B"/>
    <w:rsid w:val="769B62DC"/>
    <w:rsid w:val="76D50550"/>
    <w:rsid w:val="772F044F"/>
    <w:rsid w:val="77324D59"/>
    <w:rsid w:val="775D17E4"/>
    <w:rsid w:val="783A06B1"/>
    <w:rsid w:val="78435456"/>
    <w:rsid w:val="789B6A68"/>
    <w:rsid w:val="79BD656A"/>
    <w:rsid w:val="79EF706B"/>
    <w:rsid w:val="7AAF0711"/>
    <w:rsid w:val="7ACD0A2E"/>
    <w:rsid w:val="7B354F51"/>
    <w:rsid w:val="7C184FB7"/>
    <w:rsid w:val="7C5E5DE2"/>
    <w:rsid w:val="7DB87774"/>
    <w:rsid w:val="7E2B7D45"/>
    <w:rsid w:val="7E2E5DCF"/>
    <w:rsid w:val="7E386B07"/>
    <w:rsid w:val="7E7278BD"/>
    <w:rsid w:val="7F0770D7"/>
    <w:rsid w:val="7F4B1298"/>
    <w:rsid w:val="7F62208D"/>
    <w:rsid w:val="7F71407E"/>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6"/>
    <w:autoRedefine/>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新宋体"/>
      <w:b/>
      <w:sz w:val="32"/>
    </w:rPr>
  </w:style>
  <w:style w:type="paragraph" w:styleId="4">
    <w:name w:val="heading 3"/>
    <w:basedOn w:val="1"/>
    <w:next w:val="1"/>
    <w:link w:val="48"/>
    <w:autoRedefine/>
    <w:unhideWhenUsed/>
    <w:qFormat/>
    <w:uiPriority w:val="0"/>
    <w:pPr>
      <w:keepNext/>
      <w:keepLines/>
      <w:spacing w:beforeLines="0" w:beforeAutospacing="0" w:afterLines="0" w:afterAutospacing="0" w:line="413" w:lineRule="auto"/>
      <w:outlineLvl w:val="2"/>
    </w:pPr>
    <w:rPr>
      <w:rFonts w:asciiTheme="minorAscii" w:hAnsiTheme="minorAscii"/>
      <w:b/>
      <w:sz w:val="24"/>
    </w:rPr>
  </w:style>
  <w:style w:type="paragraph" w:styleId="5">
    <w:name w:val="heading 4"/>
    <w:basedOn w:val="1"/>
    <w:next w:val="1"/>
    <w:link w:val="53"/>
    <w:autoRedefine/>
    <w:unhideWhenUsed/>
    <w:qFormat/>
    <w:uiPriority w:val="0"/>
    <w:pPr>
      <w:keepNext/>
      <w:keepLines/>
      <w:spacing w:beforeLines="0" w:beforeAutospacing="0" w:afterLines="0" w:afterAutospacing="0" w:line="372" w:lineRule="auto"/>
      <w:outlineLvl w:val="3"/>
    </w:pPr>
    <w:rPr>
      <w:rFonts w:ascii="Arial" w:hAnsi="Arial" w:eastAsia="宋体"/>
      <w:b/>
      <w:sz w:val="24"/>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annotation text"/>
    <w:basedOn w:val="1"/>
    <w:link w:val="45"/>
    <w:autoRedefine/>
    <w:qFormat/>
    <w:uiPriority w:val="0"/>
    <w:pPr>
      <w:jc w:val="left"/>
    </w:pPr>
  </w:style>
  <w:style w:type="paragraph" w:styleId="8">
    <w:name w:val="Body Text"/>
    <w:basedOn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pPr>
      <w:tabs>
        <w:tab w:val="right" w:leader="dot" w:pos="8869"/>
      </w:tabs>
      <w:spacing w:line="360" w:lineRule="auto"/>
    </w:pPr>
    <w:rPr>
      <w:rFonts w:asciiTheme="minorAscii" w:hAnsiTheme="minorAscii"/>
      <w:b/>
      <w:sz w:val="24"/>
    </w:rPr>
  </w:style>
  <w:style w:type="paragraph" w:styleId="18">
    <w:name w:val="toc 2"/>
    <w:basedOn w:val="1"/>
    <w:next w:val="1"/>
    <w:autoRedefine/>
    <w:qFormat/>
    <w:uiPriority w:val="0"/>
    <w:pPr>
      <w:spacing w:line="360" w:lineRule="auto"/>
      <w:ind w:left="420" w:leftChars="200"/>
    </w:pPr>
    <w:rPr>
      <w:rFonts w:asciiTheme="minorAscii" w:hAnsiTheme="minorAscii"/>
      <w:sz w:val="24"/>
    </w:rPr>
  </w:style>
  <w:style w:type="paragraph" w:styleId="19">
    <w:name w:val="index 1"/>
    <w:basedOn w:val="1"/>
    <w:next w:val="1"/>
    <w:autoRedefine/>
    <w:qFormat/>
    <w:uiPriority w:val="0"/>
  </w:style>
  <w:style w:type="paragraph" w:styleId="20">
    <w:name w:val="Body Text First Indent"/>
    <w:basedOn w:val="8"/>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style>
  <w:style w:type="character" w:customStyle="1" w:styleId="46">
    <w:name w:val="标题 1 字符"/>
    <w:link w:val="2"/>
    <w:autoRedefine/>
    <w:qFormat/>
    <w:uiPriority w:val="9"/>
    <w:rPr>
      <w:rFonts w:asciiTheme="minorAscii" w:hAnsiTheme="minorAscii" w:eastAsiaTheme="minorEastAsia"/>
      <w:b/>
      <w:kern w:val="44"/>
      <w:sz w:val="32"/>
    </w:rPr>
  </w:style>
  <w:style w:type="paragraph" w:customStyle="1" w:styleId="4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4"/>
    <w:autoRedefine/>
    <w:semiHidden/>
    <w:qFormat/>
    <w:uiPriority w:val="9"/>
    <w:rPr>
      <w:rFonts w:asciiTheme="minorAscii" w:hAnsiTheme="minorAscii" w:eastAsiaTheme="minorEastAsia"/>
      <w:b/>
      <w:sz w:val="24"/>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5"/>
    <w:autoRedefine/>
    <w:qFormat/>
    <w:uiPriority w:val="0"/>
    <w:rPr>
      <w:rFonts w:ascii="Arial" w:hAnsi="Arial" w:eastAsia="宋体"/>
      <w:b/>
      <w:sz w:val="24"/>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5">
    <w:name w:val="Table Text"/>
    <w:basedOn w:val="1"/>
    <w:semiHidden/>
    <w:qFormat/>
    <w:uiPriority w:val="0"/>
    <w:rPr>
      <w:rFonts w:ascii="宋体" w:hAnsi="宋体" w:eastAsia="宋体" w:cs="宋体"/>
      <w:sz w:val="10"/>
      <w:szCs w:val="1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36</Pages>
  <Words>18873</Words>
  <Characters>19360</Characters>
  <Lines>180</Lines>
  <Paragraphs>50</Paragraphs>
  <TotalTime>1</TotalTime>
  <ScaleCrop>false</ScaleCrop>
  <LinksUpToDate>false</LinksUpToDate>
  <CharactersWithSpaces>21130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燕子</cp:lastModifiedBy>
  <cp:lastPrinted>2024-06-03T06:24:00Z</cp:lastPrinted>
  <dcterms:modified xsi:type="dcterms:W3CDTF">2024-08-23T09:02:07Z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6C2DD0BE07FF4F33860D88073D134723_13</vt:lpwstr>
  </property>
</Properties>
</file>