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p/>
    <w:p>
      <w:pPr>
        <w:pStyle w:val="6"/>
        <w:outlineLvl w:val="9"/>
      </w:pPr>
    </w:p>
    <w:p>
      <w:pPr>
        <w:jc w:val="cente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single"/>
        </w:rPr>
      </w:pPr>
      <w:r>
        <w:rPr>
          <w:rFonts w:ascii="Times New Roman" w:hAnsi="Times New Roman" w:cs="Times New Roman"/>
          <w:b/>
          <w:spacing w:val="20"/>
          <w:sz w:val="32"/>
          <w:szCs w:val="32"/>
        </w:rPr>
        <w:t>项目名称：</w:t>
      </w:r>
      <w:r>
        <w:rPr>
          <w:rFonts w:hint="eastAsia" w:ascii="Times New Roman" w:hAnsi="Times New Roman" w:cs="Times New Roman"/>
          <w:b/>
          <w:spacing w:val="20"/>
          <w:sz w:val="32"/>
          <w:szCs w:val="32"/>
          <w:u w:val="single"/>
        </w:rPr>
        <w:t>2024年度工会会员电影兑换券采购</w:t>
      </w:r>
    </w:p>
    <w:p>
      <w:pPr>
        <w:tabs>
          <w:tab w:val="left" w:pos="2410"/>
        </w:tabs>
        <w:autoSpaceDE w:val="0"/>
        <w:autoSpaceDN w:val="0"/>
        <w:adjustRightInd w:val="0"/>
        <w:snapToGrid w:val="0"/>
        <w:spacing w:line="360" w:lineRule="auto"/>
        <w:outlineLvl w:val="0"/>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single"/>
        </w:rPr>
        <w:t>2024ZWHZXJ00025号</w:t>
      </w:r>
    </w:p>
    <w:p>
      <w:pPr>
        <w:tabs>
          <w:tab w:val="left" w:pos="2410"/>
        </w:tabs>
        <w:autoSpaceDE w:val="0"/>
        <w:autoSpaceDN w:val="0"/>
        <w:adjustRightInd w:val="0"/>
        <w:snapToGrid w:val="0"/>
        <w:spacing w:line="360" w:lineRule="auto"/>
        <w:outlineLvl w:val="0"/>
        <w:rPr>
          <w:rFonts w:hint="eastAsia" w:ascii="Times New Roman" w:hAnsi="Times New Roman" w:eastAsia="宋体" w:cs="Times New Roman"/>
          <w:b/>
          <w:spacing w:val="20"/>
          <w:sz w:val="32"/>
          <w:szCs w:val="32"/>
          <w:lang w:eastAsia="zh-CN"/>
        </w:rPr>
      </w:pPr>
      <w:r>
        <w:rPr>
          <w:rFonts w:ascii="Times New Roman" w:hAnsi="Times New Roman" w:cs="Times New Roman"/>
          <w:b/>
          <w:spacing w:val="20"/>
          <w:sz w:val="32"/>
          <w:szCs w:val="32"/>
        </w:rPr>
        <w:t>招 标 人：</w:t>
      </w:r>
      <w:r>
        <w:rPr>
          <w:rFonts w:hint="eastAsia" w:ascii="Times New Roman" w:hAnsi="Times New Roman" w:cs="Times New Roman"/>
          <w:b/>
          <w:spacing w:val="20"/>
          <w:sz w:val="32"/>
          <w:szCs w:val="32"/>
          <w:u w:val="single"/>
          <w:lang w:eastAsia="zh-CN"/>
        </w:rPr>
        <w:t>合肥政文国际会展管理有限公司</w:t>
      </w:r>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p/>
    <w:p>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pPr>
        <w:pStyle w:val="36"/>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pPr>
        <w:pStyle w:val="46"/>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14</w:t>
      </w:r>
      <w:r>
        <w:rPr>
          <w:b/>
          <w:bCs/>
        </w:rPr>
        <w:fldChar w:fldCharType="end"/>
      </w:r>
      <w:r>
        <w:rPr>
          <w:b/>
          <w:bCs/>
        </w:rPr>
        <w:fldChar w:fldCharType="end"/>
      </w:r>
    </w:p>
    <w:p>
      <w:pPr>
        <w:pStyle w:val="46"/>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16</w:t>
      </w:r>
      <w:r>
        <w:rPr>
          <w:b/>
          <w:bCs/>
        </w:rPr>
        <w:fldChar w:fldCharType="end"/>
      </w:r>
      <w:r>
        <w:rPr>
          <w:b/>
          <w:bCs/>
        </w:rPr>
        <w:fldChar w:fldCharType="end"/>
      </w:r>
    </w:p>
    <w:p>
      <w:pPr>
        <w:pStyle w:val="36"/>
        <w:tabs>
          <w:tab w:val="right" w:leader="middleDot" w:pos="8869"/>
        </w:tabs>
        <w:rPr>
          <w:rFonts w:hint="eastAsia" w:eastAsiaTheme="minorEastAsia"/>
          <w:b/>
          <w:bCs/>
          <w:lang w:val="en-US" w:eastAsia="zh-CN"/>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2</w:t>
      </w:r>
      <w:r>
        <w:rPr>
          <w:b/>
          <w:bCs/>
        </w:rPr>
        <w:fldChar w:fldCharType="end"/>
      </w:r>
      <w:r>
        <w:rPr>
          <w:rFonts w:hint="eastAsia"/>
          <w:b/>
          <w:bCs/>
          <w:lang w:val="en-US" w:eastAsia="zh-CN"/>
        </w:rPr>
        <w:t>8</w:t>
      </w:r>
    </w:p>
    <w:p>
      <w:pPr>
        <w:pStyle w:val="46"/>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p>
    <w:p>
      <w:pPr>
        <w:spacing w:line="500" w:lineRule="exact"/>
        <w:ind w:firstLine="420" w:firstLineChars="200"/>
        <w:rPr>
          <w:rFonts w:ascii="Times New Roman" w:hAnsi="Times New Roman" w:cs="Times New Roman"/>
          <w:bCs/>
          <w:color w:val="000000"/>
          <w:sz w:val="21"/>
          <w:szCs w:val="21"/>
        </w:rPr>
      </w:pPr>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2024年度工会会员电影兑换券采购</w:t>
      </w:r>
      <w:r>
        <w:rPr>
          <w:rFonts w:ascii="Times New Roman" w:hAnsi="Times New Roman" w:cs="Times New Roman"/>
          <w:bCs/>
          <w:color w:val="000000"/>
          <w:sz w:val="21"/>
          <w:szCs w:val="21"/>
        </w:rPr>
        <w:t>进行竞价，欢迎具备条件的投标人参加投标。</w:t>
      </w:r>
    </w:p>
    <w:p>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rPr>
        <w:t>2024ZWHZXJ00025</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Times New Roman" w:hAnsi="Times New Roman" w:cs="Times New Roman" w:eastAsiaTheme="majorEastAsia"/>
          <w:sz w:val="21"/>
          <w:szCs w:val="21"/>
          <w:u w:val="single"/>
        </w:rPr>
        <w:t>2024年度工会会员电影兑换券采购</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合肥市区内均可使用</w:t>
      </w:r>
      <w:r>
        <w:rPr>
          <w:rFonts w:ascii="Times New Roman" w:hAnsi="Times New Roman" w:cs="Times New Roman"/>
          <w:bCs/>
          <w:color w:val="000000"/>
          <w:sz w:val="21"/>
          <w:szCs w:val="21"/>
          <w:u w:val="single"/>
        </w:rPr>
        <w:t xml:space="preserve">     </w:t>
      </w:r>
    </w:p>
    <w:p>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4.项目单位：</w:t>
      </w:r>
      <w:r>
        <w:rPr>
          <w:rFonts w:hint="eastAsia" w:ascii="Times New Roman" w:hAnsi="Times New Roman" w:cs="Times New Roman" w:eastAsiaTheme="majorEastAsia"/>
          <w:sz w:val="21"/>
          <w:szCs w:val="21"/>
          <w:u w:val="single"/>
          <w:lang w:eastAsia="zh-CN"/>
        </w:rPr>
        <w:t>合肥政文国际会展管理有限公司</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现采购员工电影兑换券一批，详见招标需求</w:t>
      </w:r>
      <w:r>
        <w:rPr>
          <w:rFonts w:ascii="Times New Roman" w:hAnsi="Times New Roman" w:cs="Times New Roman"/>
          <w:bCs/>
          <w:color w:val="000000"/>
          <w:sz w:val="21"/>
          <w:szCs w:val="21"/>
          <w:u w:val="single"/>
        </w:rPr>
        <w:t xml:space="preserve">     </w:t>
      </w:r>
    </w:p>
    <w:p>
      <w:pPr>
        <w:autoSpaceDE w:val="0"/>
        <w:autoSpaceDN w:val="0"/>
        <w:adjustRightInd w:val="0"/>
        <w:spacing w:line="500" w:lineRule="exact"/>
        <w:ind w:firstLine="382" w:firstLineChars="182"/>
        <w:jc w:val="left"/>
        <w:outlineLvl w:val="2"/>
        <w:rPr>
          <w:rFonts w:hint="eastAsia" w:ascii="Times New Roman" w:hAnsi="Times New Roman" w:cs="Times New Roman" w:eastAsiaTheme="majorEastAsia"/>
          <w:bCs/>
          <w:color w:val="000000"/>
          <w:sz w:val="21"/>
          <w:szCs w:val="21"/>
          <w:u w:val="single"/>
          <w:lang w:eastAsia="zh-CN"/>
        </w:rPr>
      </w:pPr>
      <w:r>
        <w:rPr>
          <w:rFonts w:ascii="Times New Roman" w:hAnsi="Times New Roman" w:cs="Times New Roman" w:eastAsia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3.9万元（300元/张，共130张左右）</w:t>
      </w:r>
      <w:r>
        <w:rPr>
          <w:rFonts w:ascii="Times New Roman" w:hAnsi="Times New Roman" w:cs="Times New Roman"/>
          <w:bCs/>
          <w:color w:val="000000"/>
          <w:sz w:val="21"/>
          <w:szCs w:val="21"/>
          <w:u w:val="single"/>
        </w:rPr>
        <w:t xml:space="preserve">     </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pPr>
        <w:spacing w:line="500" w:lineRule="exact"/>
        <w:ind w:firstLine="420" w:firstLineChars="200"/>
        <w:rPr>
          <w:rFonts w:hint="eastAsia"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1.投标人具有独立承担民事责任的能力；</w:t>
      </w:r>
    </w:p>
    <w:p>
      <w:pPr>
        <w:spacing w:line="500" w:lineRule="exact"/>
        <w:ind w:firstLine="420" w:firstLineChars="200"/>
        <w:rPr>
          <w:rFonts w:hint="eastAsia" w:ascii="Times New Roman" w:hAnsi="Times New Roman" w:cs="Times New Roman" w:eastAsiaTheme="majorEastAsia"/>
          <w:b/>
          <w:bCs/>
          <w:i/>
          <w:iCs/>
          <w:color w:val="FF0000"/>
          <w:sz w:val="21"/>
          <w:szCs w:val="21"/>
          <w:lang w:val="en-US" w:eastAsia="zh-CN"/>
        </w:rPr>
      </w:pPr>
      <w:r>
        <w:rPr>
          <w:rFonts w:ascii="Times New Roman" w:hAnsi="Times New Roman" w:cs="Times New Roman" w:eastAsiaTheme="majorEastAsia"/>
          <w:sz w:val="21"/>
          <w:szCs w:val="21"/>
        </w:rPr>
        <w:t>2.投标人资质要求：</w:t>
      </w:r>
      <w:r>
        <w:rPr>
          <w:rFonts w:hint="eastAsia" w:ascii="Times New Roman" w:hAnsi="Times New Roman" w:cs="Times New Roman" w:eastAsiaTheme="majorEastAsia"/>
          <w:sz w:val="21"/>
          <w:szCs w:val="21"/>
          <w:lang w:val="en-US" w:eastAsia="zh-CN"/>
        </w:rPr>
        <w:t>/</w:t>
      </w:r>
    </w:p>
    <w:p>
      <w:pPr>
        <w:spacing w:line="500" w:lineRule="exact"/>
        <w:ind w:firstLine="420" w:firstLineChars="200"/>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3.投标人业绩要求：</w:t>
      </w:r>
      <w:r>
        <w:rPr>
          <w:rFonts w:hint="eastAsia" w:ascii="Times New Roman" w:hAnsi="Times New Roman" w:cs="Times New Roman" w:eastAsiaTheme="majorEastAsia"/>
          <w:bCs/>
          <w:snapToGrid w:val="0"/>
          <w:sz w:val="21"/>
          <w:szCs w:val="21"/>
          <w:u w:val="none"/>
          <w:lang w:val="en-US" w:eastAsia="zh-CN"/>
        </w:rPr>
        <w:t>/</w:t>
      </w:r>
    </w:p>
    <w:p>
      <w:pPr>
        <w:spacing w:line="500" w:lineRule="exact"/>
        <w:ind w:firstLine="420" w:firstLineChars="200"/>
        <w:rPr>
          <w:rFonts w:hint="eastAsia" w:ascii="Times New Roman" w:hAnsi="Times New Roman" w:cs="Times New Roman" w:eastAsiaTheme="majorEastAsia"/>
          <w:bCs/>
          <w:snapToGrid w:val="0"/>
          <w:szCs w:val="21"/>
          <w:lang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w:t>
      </w:r>
      <w:r>
        <w:rPr>
          <w:rFonts w:ascii="Times New Roman" w:hAnsi="Times New Roman" w:cs="Times New Roman" w:eastAsiaTheme="majorEastAsia"/>
          <w:color w:val="auto"/>
          <w:sz w:val="21"/>
          <w:szCs w:val="21"/>
        </w:rPr>
        <w:t>目不接受联</w:t>
      </w:r>
      <w:r>
        <w:rPr>
          <w:rFonts w:ascii="Times New Roman" w:hAnsi="Times New Roman" w:cs="Times New Roman" w:eastAsiaTheme="majorEastAsia"/>
          <w:sz w:val="21"/>
          <w:szCs w:val="21"/>
        </w:rPr>
        <w:t>合体投标。</w:t>
      </w:r>
    </w:p>
    <w:p>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pPr>
        <w:spacing w:line="500" w:lineRule="exact"/>
        <w:ind w:firstLine="420" w:firstLineChars="200"/>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w:t>
      </w:r>
      <w:r>
        <w:rPr>
          <w:rFonts w:hint="eastAsia" w:ascii="Times New Roman" w:hAnsi="Times New Roman" w:cs="Times New Roman" w:eastAsiaTheme="majorEastAsia"/>
          <w:sz w:val="21"/>
          <w:szCs w:val="21"/>
          <w:lang w:val="en-US" w:eastAsia="zh-CN"/>
        </w:rPr>
        <w:t>6</w:t>
      </w:r>
      <w:r>
        <w:rPr>
          <w:rFonts w:hint="eastAsia" w:ascii="Times New Roman" w:hAnsi="Times New Roman" w:cs="Times New Roman" w:eastAsiaTheme="majorEastAsia"/>
          <w:sz w:val="21"/>
          <w:szCs w:val="21"/>
          <w:lang w:eastAsia="zh-CN"/>
        </w:rPr>
        <w:t>）</w:t>
      </w:r>
      <w:r>
        <w:rPr>
          <w:rFonts w:ascii="Times New Roman" w:hAnsi="Times New Roman" w:cs="Times New Roman" w:eastAsiaTheme="majorEastAsia"/>
          <w:sz w:val="21"/>
          <w:szCs w:val="21"/>
        </w:rPr>
        <w:t>在“信用中国”网站（http://www.creditchina.gov.cn/）中被列入</w:t>
      </w:r>
      <w:r>
        <w:rPr>
          <w:rFonts w:hint="eastAsia" w:ascii="Times New Roman" w:hAnsi="Times New Roman" w:cs="Times New Roman" w:eastAsiaTheme="majorEastAsia"/>
          <w:sz w:val="21"/>
          <w:szCs w:val="21"/>
        </w:rPr>
        <w:t>经营异常情况</w:t>
      </w:r>
      <w:r>
        <w:rPr>
          <w:rFonts w:ascii="Times New Roman" w:hAnsi="Times New Roman" w:cs="Times New Roman" w:eastAsiaTheme="majorEastAsia"/>
          <w:sz w:val="21"/>
          <w:szCs w:val="21"/>
        </w:rPr>
        <w:t>名单；</w:t>
      </w:r>
    </w:p>
    <w:p>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）在近三年内投标人或其法定代表人（单位负责人）有行贿犯罪行为的；</w:t>
      </w:r>
    </w:p>
    <w:p>
      <w:pPr>
        <w:adjustRightInd w:val="0"/>
        <w:snapToGrid w:val="0"/>
        <w:spacing w:line="500" w:lineRule="exact"/>
        <w:ind w:firstLine="420" w:firstLineChars="200"/>
        <w:outlineLvl w:val="2"/>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8</w:t>
      </w:r>
      <w:r>
        <w:rPr>
          <w:rFonts w:ascii="Times New Roman" w:hAnsi="Times New Roman" w:cs="Times New Roman" w:eastAsiaTheme="majorEastAsia"/>
          <w:sz w:val="21"/>
          <w:szCs w:val="21"/>
        </w:rPr>
        <w:t>.</w:t>
      </w:r>
      <w:r>
        <w:rPr>
          <w:rFonts w:ascii="Times New Roman" w:hAnsi="Times New Roman" w:cs="Times New Roman" w:eastAsiaTheme="majorEastAsia"/>
          <w:sz w:val="21"/>
          <w:szCs w:val="21"/>
          <w:highlight w:val="yellow"/>
        </w:rPr>
        <w:t>其他要求：</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eastAsia="zh-CN"/>
        </w:rPr>
        <w:t>具体可使用影院要求详见招标人要求</w:t>
      </w:r>
      <w:r>
        <w:rPr>
          <w:rFonts w:hint="eastAsia" w:ascii="Times New Roman" w:hAnsi="Times New Roman" w:cs="Times New Roman"/>
          <w:kern w:val="2"/>
          <w:sz w:val="21"/>
          <w:szCs w:val="21"/>
          <w:highlight w:val="yellow"/>
          <w:u w:val="single"/>
          <w:lang w:eastAsia="zh-CN"/>
        </w:rPr>
        <w:t>中第二条货物需求第一小项</w:t>
      </w:r>
      <w:r>
        <w:rPr>
          <w:rFonts w:ascii="Times New Roman" w:hAnsi="Times New Roman" w:cs="Times New Roman" w:eastAsiaTheme="majorEastAsia"/>
          <w:sz w:val="21"/>
          <w:szCs w:val="21"/>
          <w:highlight w:val="yellow"/>
          <w:u w:val="single"/>
        </w:rPr>
        <w:t xml:space="preserve">   </w:t>
      </w:r>
      <w:r>
        <w:rPr>
          <w:rFonts w:ascii="Times New Roman" w:hAnsi="Times New Roman" w:cs="Times New Roman" w:eastAsiaTheme="majorEastAsia"/>
          <w:sz w:val="21"/>
          <w:szCs w:val="21"/>
          <w:highlight w:val="yellow"/>
        </w:rPr>
        <w:t xml:space="preserve"> </w:t>
      </w:r>
      <w:r>
        <w:rPr>
          <w:rFonts w:ascii="Times New Roman" w:hAnsi="Times New Roman" w:cs="Times New Roman" w:eastAsiaTheme="majorEastAsia"/>
          <w:sz w:val="21"/>
          <w:szCs w:val="21"/>
        </w:rPr>
        <w:t>。</w:t>
      </w:r>
    </w:p>
    <w:p>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color w:val="000000"/>
          <w:sz w:val="21"/>
          <w:szCs w:val="21"/>
          <w:lang w:val="en-US" w:eastAsia="zh-CN"/>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pPr>
        <w:spacing w:line="500" w:lineRule="exact"/>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14</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ajorEastAsia"/>
          <w:sz w:val="21"/>
          <w:szCs w:val="21"/>
        </w:rPr>
        <w:t>安徽省合肥市</w:t>
      </w:r>
      <w:r>
        <w:rPr>
          <w:rFonts w:hint="eastAsia" w:ascii="Times New Roman" w:hAnsi="Times New Roman" w:cs="Times New Roman" w:eastAsiaTheme="majorEastAsia"/>
          <w:sz w:val="21"/>
          <w:szCs w:val="21"/>
          <w:lang w:val="en-US" w:eastAsia="zh-CN"/>
        </w:rPr>
        <w:t>滨湖新区</w:t>
      </w:r>
      <w:r>
        <w:rPr>
          <w:rFonts w:hint="eastAsia" w:ascii="Times New Roman" w:hAnsi="Times New Roman" w:cs="Times New Roman" w:eastAsiaTheme="majorEastAsia"/>
          <w:sz w:val="21"/>
          <w:szCs w:val="21"/>
        </w:rPr>
        <w:t>锦绣大道3899号合肥滨湖国际会展中心</w:t>
      </w:r>
      <w:r>
        <w:rPr>
          <w:rFonts w:hint="eastAsia" w:ascii="Times New Roman" w:hAnsi="Times New Roman" w:cs="Times New Roman" w:eastAsiaTheme="majorEastAsia"/>
          <w:sz w:val="21"/>
          <w:szCs w:val="21"/>
          <w:lang w:val="en-US" w:eastAsia="zh-CN"/>
        </w:rPr>
        <w:t>行政办公楼</w:t>
      </w:r>
      <w:r>
        <w:rPr>
          <w:rFonts w:hint="eastAsia" w:ascii="Times New Roman" w:hAnsi="Times New Roman" w:cs="Times New Roman" w:eastAsiaTheme="majorEastAsia"/>
          <w:sz w:val="21"/>
          <w:szCs w:val="21"/>
        </w:rPr>
        <w:t>419室</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1.招标人</w:t>
      </w:r>
    </w:p>
    <w:p>
      <w:pPr>
        <w:spacing w:line="500" w:lineRule="exact"/>
        <w:ind w:firstLine="435"/>
        <w:rPr>
          <w:rFonts w:hint="eastAsia" w:ascii="Times New Roman" w:hAnsi="Times New Roman" w:cs="Times New Roman" w:eastAsiaTheme="majorEastAsia"/>
          <w:sz w:val="21"/>
          <w:szCs w:val="21"/>
          <w:lang w:eastAsia="zh-CN"/>
        </w:rPr>
      </w:pPr>
      <w:r>
        <w:rPr>
          <w:rFonts w:ascii="Times New Roman" w:hAnsi="Times New Roman" w:cs="Times New Roman" w:eastAsiaTheme="majorEastAsia"/>
          <w:sz w:val="21"/>
          <w:szCs w:val="21"/>
        </w:rPr>
        <w:t>招标人：</w:t>
      </w:r>
      <w:r>
        <w:rPr>
          <w:rFonts w:hint="eastAsia" w:ascii="Times New Roman" w:hAnsi="Times New Roman" w:cs="Times New Roman" w:eastAsiaTheme="majorEastAsia"/>
          <w:sz w:val="21"/>
          <w:szCs w:val="21"/>
          <w:lang w:val="en-US" w:eastAsia="zh-CN"/>
        </w:rPr>
        <w:t>合肥政文国际会展管理有限公司</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地  址：</w:t>
      </w:r>
      <w:r>
        <w:rPr>
          <w:rFonts w:hint="eastAsia" w:ascii="Times New Roman" w:hAnsi="Times New Roman" w:cs="Times New Roman" w:eastAsiaTheme="majorEastAsia"/>
          <w:sz w:val="21"/>
          <w:szCs w:val="21"/>
        </w:rPr>
        <w:t>安徽省合肥市</w:t>
      </w:r>
      <w:r>
        <w:rPr>
          <w:rFonts w:hint="eastAsia" w:ascii="Times New Roman" w:hAnsi="Times New Roman" w:cs="Times New Roman" w:eastAsiaTheme="majorEastAsia"/>
          <w:sz w:val="21"/>
          <w:szCs w:val="21"/>
          <w:lang w:val="en-US" w:eastAsia="zh-CN"/>
        </w:rPr>
        <w:t>滨湖新</w:t>
      </w:r>
      <w:r>
        <w:rPr>
          <w:rFonts w:hint="eastAsia" w:ascii="Times New Roman" w:hAnsi="Times New Roman" w:cs="Times New Roman" w:eastAsiaTheme="majorEastAsia"/>
          <w:sz w:val="21"/>
          <w:szCs w:val="21"/>
        </w:rPr>
        <w:t>区锦绣大道3899号合肥滨湖国际会展中心</w:t>
      </w:r>
      <w:r>
        <w:rPr>
          <w:rFonts w:ascii="Times New Roman" w:hAnsi="Times New Roman" w:cs="Times New Roman" w:eastAsiaTheme="majorEastAsia"/>
          <w:sz w:val="21"/>
          <w:szCs w:val="21"/>
        </w:rPr>
        <w:t xml:space="preserve">          </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联系人：</w:t>
      </w:r>
      <w:r>
        <w:rPr>
          <w:rFonts w:hint="eastAsia" w:ascii="Times New Roman" w:hAnsi="Times New Roman" w:cs="Times New Roman" w:eastAsiaTheme="majorEastAsia"/>
          <w:sz w:val="21"/>
          <w:szCs w:val="21"/>
          <w:lang w:val="en-US" w:eastAsia="zh-CN"/>
        </w:rPr>
        <w:t>高工</w:t>
      </w:r>
      <w:r>
        <w:rPr>
          <w:rFonts w:ascii="Times New Roman" w:hAnsi="Times New Roman" w:cs="Times New Roman" w:eastAsiaTheme="majorEastAsia"/>
          <w:sz w:val="21"/>
          <w:szCs w:val="21"/>
        </w:rPr>
        <w:t xml:space="preserve">         </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电  话：</w:t>
      </w:r>
      <w:r>
        <w:rPr>
          <w:rFonts w:hint="eastAsia" w:ascii="Times New Roman" w:hAnsi="Times New Roman" w:cs="Times New Roman" w:eastAsiaTheme="majorEastAsia"/>
          <w:sz w:val="21"/>
          <w:szCs w:val="21"/>
          <w:lang w:val="en-US" w:eastAsia="zh-CN"/>
        </w:rPr>
        <w:t>0551-65790295</w:t>
      </w:r>
      <w:r>
        <w:rPr>
          <w:rFonts w:ascii="Times New Roman" w:hAnsi="Times New Roman" w:cs="Times New Roman" w:eastAsiaTheme="majorEastAsia"/>
          <w:sz w:val="21"/>
          <w:szCs w:val="21"/>
        </w:rPr>
        <w:t xml:space="preserve"> </w:t>
      </w:r>
    </w:p>
    <w:p>
      <w:pPr>
        <w:spacing w:line="500" w:lineRule="exact"/>
        <w:ind w:firstLine="435"/>
        <w:outlineLvl w:val="2"/>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2</w:t>
      </w:r>
      <w:r>
        <w:rPr>
          <w:rFonts w:ascii="Times New Roman" w:hAnsi="Times New Roman" w:cs="Times New Roman" w:eastAsiaTheme="majorEastAsia"/>
          <w:sz w:val="21"/>
          <w:szCs w:val="21"/>
        </w:rPr>
        <w:t>.监督管理部门</w:t>
      </w:r>
    </w:p>
    <w:p>
      <w:pPr>
        <w:spacing w:line="500" w:lineRule="exact"/>
        <w:ind w:firstLine="435"/>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监督管理部门：</w:t>
      </w:r>
      <w:r>
        <w:rPr>
          <w:rFonts w:hint="eastAsia" w:ascii="Times New Roman" w:hAnsi="Times New Roman" w:cs="Times New Roman" w:eastAsiaTheme="majorEastAsia"/>
          <w:sz w:val="21"/>
          <w:szCs w:val="21"/>
          <w:lang w:val="en-US" w:eastAsia="zh-CN"/>
        </w:rPr>
        <w:t>合肥政文国际会展管理有限公司督查室</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地  址：</w:t>
      </w:r>
      <w:r>
        <w:rPr>
          <w:rFonts w:hint="eastAsia" w:ascii="Times New Roman" w:hAnsi="Times New Roman" w:cs="Times New Roman" w:eastAsiaTheme="majorEastAsia"/>
          <w:sz w:val="21"/>
          <w:szCs w:val="21"/>
        </w:rPr>
        <w:t>安徽省合肥市</w:t>
      </w:r>
      <w:r>
        <w:rPr>
          <w:rFonts w:hint="eastAsia" w:ascii="Times New Roman" w:hAnsi="Times New Roman" w:cs="Times New Roman" w:eastAsiaTheme="majorEastAsia"/>
          <w:sz w:val="21"/>
          <w:szCs w:val="21"/>
          <w:lang w:val="en-US" w:eastAsia="zh-CN"/>
        </w:rPr>
        <w:t>滨湖</w:t>
      </w:r>
      <w:r>
        <w:rPr>
          <w:rFonts w:hint="eastAsia" w:ascii="Times New Roman" w:hAnsi="Times New Roman" w:cs="Times New Roman" w:eastAsiaTheme="majorEastAsia"/>
          <w:sz w:val="21"/>
          <w:szCs w:val="21"/>
        </w:rPr>
        <w:t>区锦绣大道3899号合肥滨湖国际会展中心</w:t>
      </w:r>
      <w:r>
        <w:rPr>
          <w:rFonts w:ascii="Times New Roman" w:hAnsi="Times New Roman" w:cs="Times New Roman" w:eastAsiaTheme="majorEastAsia"/>
          <w:sz w:val="21"/>
          <w:szCs w:val="21"/>
        </w:rPr>
        <w:t xml:space="preserve">    </w:t>
      </w:r>
    </w:p>
    <w:p>
      <w:pPr>
        <w:spacing w:line="500" w:lineRule="exact"/>
        <w:ind w:firstLine="435"/>
        <w:rPr>
          <w:rFonts w:hint="default"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电  话：</w:t>
      </w:r>
      <w:r>
        <w:rPr>
          <w:rFonts w:hint="eastAsia" w:ascii="Times New Roman" w:hAnsi="Times New Roman" w:cs="Times New Roman" w:eastAsiaTheme="majorEastAsia"/>
          <w:sz w:val="21"/>
          <w:szCs w:val="21"/>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有任何疑问或问题，请在工作时间（周一至周五，上午08:</w:t>
      </w: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0-1</w:t>
      </w: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0，下午</w:t>
      </w: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:30-5:</w:t>
      </w:r>
      <w:r>
        <w:rPr>
          <w:rFonts w:hint="eastAsia" w:ascii="Times New Roman" w:hAnsi="Times New Roman" w:cs="Times New Roman" w:eastAsiaTheme="majorEastAsia"/>
          <w:sz w:val="21"/>
          <w:szCs w:val="21"/>
          <w:lang w:val="en-US" w:eastAsia="zh-CN"/>
        </w:rPr>
        <w:t>0</w:t>
      </w:r>
      <w:r>
        <w:rPr>
          <w:rFonts w:ascii="Times New Roman" w:hAnsi="Times New Roman" w:cs="Times New Roman" w:eastAsiaTheme="majorEastAsia"/>
          <w:sz w:val="21"/>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spacing w:line="500" w:lineRule="exact"/>
        <w:ind w:firstLine="435"/>
        <w:rPr>
          <w:rFonts w:hint="eastAsia" w:ascii="Times New Roman" w:hAnsi="Times New Roman" w:cs="Times New Roman" w:eastAsiaTheme="majorEastAsia"/>
          <w:sz w:val="21"/>
          <w:szCs w:val="21"/>
        </w:rPr>
      </w:pPr>
      <w:r>
        <w:rPr>
          <w:rFonts w:ascii="Times New Roman" w:hAnsi="Times New Roman" w:cs="Times New Roman" w:eastAsiaTheme="majorEastAsia"/>
          <w:sz w:val="21"/>
          <w:szCs w:val="21"/>
        </w:rPr>
        <w:t>单位名称：</w:t>
      </w:r>
      <w:r>
        <w:rPr>
          <w:rFonts w:hint="eastAsia" w:ascii="Times New Roman" w:hAnsi="Times New Roman" w:cs="Times New Roman" w:eastAsiaTheme="majorEastAsia"/>
          <w:sz w:val="21"/>
          <w:szCs w:val="21"/>
        </w:rPr>
        <w:t>合肥政文国际会展管理有限公司</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开户银行账号：</w:t>
      </w:r>
      <w:r>
        <w:rPr>
          <w:rFonts w:hint="eastAsia" w:ascii="Times New Roman" w:hAnsi="Times New Roman" w:cs="Times New Roman" w:eastAsiaTheme="majorEastAsia"/>
          <w:sz w:val="21"/>
          <w:szCs w:val="21"/>
        </w:rPr>
        <w:t>76690188000476007</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开户银行：</w:t>
      </w:r>
      <w:r>
        <w:rPr>
          <w:rFonts w:hint="eastAsia" w:ascii="Times New Roman" w:hAnsi="Times New Roman" w:cs="Times New Roman" w:eastAsiaTheme="majorEastAsia"/>
          <w:sz w:val="21"/>
          <w:szCs w:val="21"/>
        </w:rPr>
        <w:t>光大银行合肥分行营业部</w:t>
      </w:r>
    </w:p>
    <w:p>
      <w:pPr>
        <w:spacing w:line="500" w:lineRule="exact"/>
        <w:ind w:firstLine="435"/>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备注：</w:t>
      </w:r>
    </w:p>
    <w:p>
      <w:pPr>
        <w:spacing w:line="500" w:lineRule="exact"/>
        <w:ind w:firstLine="435"/>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（1）转帐时请备注“××项目投标保证金，并将转账凭证扫描件发送至</w:t>
      </w:r>
      <w:r>
        <w:rPr>
          <w:rFonts w:ascii="Times New Roman" w:hAnsi="Times New Roman" w:cs="Times New Roman" w:eastAsiaTheme="majorEastAsia"/>
          <w:sz w:val="21"/>
          <w:szCs w:val="21"/>
        </w:rPr>
        <w:fldChar w:fldCharType="begin"/>
      </w:r>
      <w:r>
        <w:rPr>
          <w:rFonts w:ascii="Times New Roman" w:hAnsi="Times New Roman" w:cs="Times New Roman" w:eastAsiaTheme="majorEastAsia"/>
          <w:sz w:val="21"/>
          <w:szCs w:val="21"/>
        </w:rPr>
        <w:instrText xml:space="preserve"> HYPERLINK "mailto:******@qq.com" </w:instrText>
      </w:r>
      <w:r>
        <w:rPr>
          <w:rFonts w:ascii="Times New Roman" w:hAnsi="Times New Roman" w:cs="Times New Roman" w:eastAsiaTheme="majorEastAsia"/>
          <w:sz w:val="21"/>
          <w:szCs w:val="21"/>
        </w:rPr>
        <w:fldChar w:fldCharType="separate"/>
      </w:r>
      <w:r>
        <w:rPr>
          <w:rFonts w:ascii="Times New Roman" w:hAnsi="Times New Roman" w:cs="Times New Roman" w:eastAsiaTheme="majorEastAsia"/>
          <w:sz w:val="21"/>
          <w:szCs w:val="21"/>
        </w:rPr>
        <w:t>942219419@qq.com</w:t>
      </w:r>
      <w:r>
        <w:rPr>
          <w:rFonts w:ascii="Times New Roman" w:hAnsi="Times New Roman" w:cs="Times New Roman" w:eastAsiaTheme="majorEastAsia"/>
          <w:sz w:val="21"/>
          <w:szCs w:val="21"/>
        </w:rPr>
        <w:fldChar w:fldCharType="end"/>
      </w:r>
      <w:r>
        <w:rPr>
          <w:rFonts w:hint="eastAsia" w:ascii="Times New Roman" w:hAnsi="Times New Roman" w:cs="Times New Roman" w:eastAsiaTheme="majorEastAsia"/>
          <w:sz w:val="21"/>
          <w:szCs w:val="21"/>
        </w:rPr>
        <w:t>邮箱；</w:t>
      </w:r>
    </w:p>
    <w:p>
      <w:pPr>
        <w:spacing w:line="500" w:lineRule="exact"/>
        <w:ind w:firstLine="435"/>
        <w:outlineLvl w:val="2"/>
        <w:rPr>
          <w:rFonts w:hint="default" w:ascii="Times New Roman" w:hAnsi="Times New Roman" w:cs="Times New Roman" w:eastAsiaTheme="majorEastAsia"/>
          <w:sz w:val="21"/>
          <w:szCs w:val="21"/>
          <w:lang w:val="en-US" w:eastAsia="zh-CN"/>
        </w:rPr>
      </w:pPr>
      <w:r>
        <w:rPr>
          <w:rFonts w:hint="eastAsia" w:ascii="Times New Roman" w:hAnsi="Times New Roman" w:cs="Times New Roman" w:eastAsiaTheme="majorEastAsia"/>
          <w:sz w:val="21"/>
          <w:szCs w:val="21"/>
        </w:rPr>
        <w:t>（2）投标保证金缴纳截止日为报名截止日。</w:t>
      </w:r>
    </w:p>
    <w:p>
      <w:pPr>
        <w:spacing w:line="360" w:lineRule="auto"/>
        <w:ind w:firstLine="435"/>
        <w:rPr>
          <w:rFonts w:ascii="Times New Roman" w:hAnsi="Times New Roman" w:cs="Times New Roman" w:eastAsiaTheme="majorEastAsia"/>
          <w:b/>
          <w:sz w:val="24"/>
          <w:szCs w:val="24"/>
        </w:rPr>
      </w:pPr>
    </w:p>
    <w:p>
      <w:pPr>
        <w:spacing w:line="360" w:lineRule="auto"/>
        <w:ind w:firstLine="435"/>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供货地点</w:t>
            </w:r>
          </w:p>
        </w:tc>
        <w:tc>
          <w:tcPr>
            <w:tcW w:w="3622"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strike/>
                <w:sz w:val="21"/>
                <w:szCs w:val="21"/>
                <w:lang w:eastAsia="zh-CN"/>
              </w:rPr>
            </w:pPr>
            <w:r>
              <w:rPr>
                <w:rFonts w:hint="eastAsia" w:ascii="Times New Roman" w:hAnsi="Times New Roman" w:cs="Times New Roman"/>
                <w:b w:val="0"/>
                <w:strike w:val="0"/>
                <w:sz w:val="21"/>
                <w:szCs w:val="21"/>
                <w:lang w:eastAsia="zh-CN"/>
              </w:rPr>
              <w:t>合肥市区均可使用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供货周期</w:t>
            </w:r>
          </w:p>
        </w:tc>
        <w:tc>
          <w:tcPr>
            <w:tcW w:w="3622" w:type="pct"/>
            <w:vAlign w:val="center"/>
          </w:tcPr>
          <w:p>
            <w:pPr>
              <w:pStyle w:val="96"/>
              <w:tabs>
                <w:tab w:val="left" w:pos="1152"/>
              </w:tabs>
              <w:spacing w:before="0" w:beforeAutospacing="0" w:after="0" w:afterAutospacing="0" w:line="360" w:lineRule="auto"/>
              <w:rPr>
                <w:rFonts w:hint="eastAsia" w:ascii="Times New Roman" w:hAnsi="Times New Roman" w:eastAsia="宋体"/>
                <w:b/>
                <w:strike/>
                <w:sz w:val="21"/>
                <w:szCs w:val="21"/>
                <w:lang w:eastAsia="zh-CN"/>
              </w:rPr>
            </w:pPr>
            <w:r>
              <w:rPr>
                <w:rFonts w:hint="eastAsia" w:ascii="Times New Roman" w:hAnsi="Times New Roman"/>
                <w:b w:val="0"/>
                <w:bCs/>
                <w:strike w:val="0"/>
                <w:sz w:val="21"/>
                <w:szCs w:val="21"/>
                <w:lang w:eastAsia="zh-CN"/>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pPr>
              <w:pStyle w:val="69"/>
              <w:widowControl w:val="0"/>
              <w:spacing w:before="0" w:beforeAutospacing="0" w:after="0" w:afterAutospacing="0" w:line="360" w:lineRule="auto"/>
              <w:jc w:val="both"/>
              <w:rPr>
                <w:rFonts w:hint="default"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初审业绩要求（如有）</w:t>
            </w:r>
          </w:p>
        </w:tc>
        <w:tc>
          <w:tcPr>
            <w:tcW w:w="3622" w:type="pct"/>
            <w:vAlign w:val="center"/>
          </w:tcPr>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28</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bookmarkStart w:id="72" w:name="_GoBack"/>
            <w:bookmarkEnd w:id="72"/>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bCs/>
                <w:snapToGrid w:val="0"/>
                <w:color w:val="000000"/>
              </w:rPr>
              <w:fldChar w:fldCharType="end"/>
            </w:r>
            <w:r>
              <w:rPr>
                <w:rFonts w:ascii="Times New Roman" w:hAnsi="Times New Roman" w:cs="Times New Roman"/>
                <w:bCs/>
                <w:snapToGrid w:val="0"/>
                <w:color w:val="000000"/>
                <w:sz w:val="21"/>
                <w:szCs w:val="21"/>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□采购清单</w:t>
            </w:r>
          </w:p>
          <w:p>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833" w:type="pct"/>
            <w:vAlign w:val="center"/>
          </w:tcPr>
          <w:p>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3622"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FE"/>
            </w:r>
            <w:r>
              <w:rPr>
                <w:rFonts w:ascii="Times New Roman" w:hAnsi="Times New Roman" w:cs="Times New Roman"/>
                <w:b w:val="0"/>
                <w:sz w:val="21"/>
                <w:szCs w:val="21"/>
              </w:rPr>
              <w:t>数据电文</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val="en-US"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14</w:t>
            </w:r>
          </w:p>
        </w:tc>
        <w:tc>
          <w:tcPr>
            <w:tcW w:w="833" w:type="pct"/>
            <w:vAlign w:val="center"/>
          </w:tcPr>
          <w:p>
            <w:pPr>
              <w:pStyle w:val="69"/>
              <w:widowControl w:val="0"/>
              <w:spacing w:before="0" w:beforeAutospacing="0" w:after="0" w:afterAutospacing="0" w:line="360" w:lineRule="auto"/>
              <w:jc w:val="both"/>
              <w:rPr>
                <w:rFonts w:hint="default"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2"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cs="Times New Roman"/>
                <w:bCs/>
                <w:snapToGrid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eastAsia="zh-CN"/>
              </w:rPr>
              <w:t>中标金额</w:t>
            </w:r>
            <w:r>
              <w:rPr>
                <w:rFonts w:hint="eastAsia" w:ascii="Times New Roman" w:hAnsi="Times New Roman" w:cs="Times New Roman"/>
                <w:bCs/>
                <w:snapToGrid w:val="0"/>
                <w:color w:val="auto"/>
                <w:sz w:val="21"/>
                <w:szCs w:val="21"/>
                <w:u w:val="single"/>
                <w:lang w:val="en-US" w:eastAsia="zh-CN"/>
              </w:rPr>
              <w:t>5%</w:t>
            </w:r>
            <w:r>
              <w:rPr>
                <w:rFonts w:ascii="Times New Roman" w:hAnsi="Times New Roman" w:cs="Times New Roman"/>
                <w:bCs/>
                <w:snapToGrid w:val="0"/>
                <w:color w:val="auto"/>
                <w:sz w:val="21"/>
                <w:szCs w:val="21"/>
                <w:u w:val="single"/>
              </w:rPr>
              <w:t xml:space="preserve">    </w:t>
            </w:r>
          </w:p>
          <w:p>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52"/>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6</w:t>
            </w:r>
          </w:p>
        </w:tc>
        <w:tc>
          <w:tcPr>
            <w:tcW w:w="833"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spacing w:line="360" w:lineRule="auto"/>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7</w:t>
            </w:r>
          </w:p>
        </w:tc>
        <w:tc>
          <w:tcPr>
            <w:tcW w:w="833"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8</w:t>
            </w:r>
          </w:p>
        </w:tc>
        <w:tc>
          <w:tcPr>
            <w:tcW w:w="833"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9</w:t>
            </w:r>
          </w:p>
        </w:tc>
        <w:tc>
          <w:tcPr>
            <w:tcW w:w="833" w:type="pct"/>
            <w:vAlign w:val="center"/>
          </w:tcPr>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pPr>
              <w:pStyle w:val="69"/>
              <w:widowControl w:val="0"/>
              <w:numPr>
                <w:ilvl w:val="0"/>
                <w:numId w:val="2"/>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pPr>
              <w:pStyle w:val="69"/>
              <w:widowControl w:val="0"/>
              <w:numPr>
                <w:ilvl w:val="0"/>
                <w:numId w:val="2"/>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pPr>
        <w:pStyle w:val="117"/>
        <w:adjustRightInd w:val="0"/>
        <w:snapToGrid w:val="0"/>
        <w:spacing w:line="360" w:lineRule="auto"/>
        <w:rPr>
          <w:rFonts w:ascii="Times New Roman" w:hAnsi="Times New Roman"/>
          <w:b/>
          <w:sz w:val="24"/>
          <w:szCs w:val="24"/>
        </w:rPr>
      </w:pPr>
      <w:bookmarkStart w:id="4" w:name="_Toc4558"/>
    </w:p>
    <w:p>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pPr>
        <w:spacing w:line="360" w:lineRule="auto"/>
        <w:ind w:firstLine="437"/>
        <w:outlineLvl w:val="1"/>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1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19"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1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w:t>
      </w:r>
      <w:r>
        <w:rPr>
          <w:rFonts w:hint="eastAsia" w:ascii="Times New Roman" w:hAnsi="Times New Roman" w:cs="Times New Roman" w:eastAsiaTheme="minorEastAsia"/>
          <w:bCs/>
          <w:sz w:val="21"/>
          <w:lang w:eastAsia="zh-CN"/>
        </w:rPr>
        <w:t>高</w:t>
      </w:r>
      <w:r>
        <w:rPr>
          <w:rFonts w:ascii="Times New Roman" w:hAnsi="Times New Roman" w:cs="Times New Roman" w:eastAsiaTheme="minorEastAsia"/>
          <w:bCs/>
          <w:sz w:val="21"/>
        </w:rPr>
        <w:t>价中标。</w:t>
      </w:r>
    </w:p>
    <w:p>
      <w:pPr>
        <w:spacing w:line="360" w:lineRule="auto"/>
        <w:ind w:firstLine="437"/>
        <w:outlineLvl w:val="1"/>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pPr>
        <w:spacing w:line="360" w:lineRule="auto"/>
        <w:ind w:firstLine="437"/>
        <w:outlineLvl w:val="1"/>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pPr>
        <w:spacing w:line="360" w:lineRule="auto"/>
        <w:ind w:firstLine="437"/>
        <w:outlineLvl w:val="1"/>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pPr>
        <w:spacing w:line="500" w:lineRule="exact"/>
        <w:jc w:val="left"/>
        <w:outlineLvl w:val="1"/>
        <w:rPr>
          <w:rFonts w:ascii="Times New Roman" w:hAnsi="Times New Roman" w:cs="Times New Roman" w:eastAsiaTheme="minorEastAsia"/>
          <w:b/>
          <w:sz w:val="24"/>
        </w:rPr>
      </w:pPr>
      <w:bookmarkStart w:id="32" w:name="_Toc24421"/>
      <w:bookmarkStart w:id="33" w:name="_Toc501460778"/>
      <w:bookmarkStart w:id="34" w:name="_Toc27860"/>
      <w:r>
        <w:rPr>
          <w:rFonts w:ascii="Times New Roman" w:hAnsi="Times New Roman" w:cs="Times New Roman" w:eastAsiaTheme="minorEastAsia"/>
          <w:b/>
          <w:sz w:val="24"/>
        </w:rPr>
        <w:t>一、项目概况</w:t>
      </w:r>
      <w:bookmarkEnd w:id="32"/>
      <w:bookmarkEnd w:id="33"/>
      <w:bookmarkEnd w:id="34"/>
    </w:p>
    <w:p>
      <w:pPr>
        <w:spacing w:line="500" w:lineRule="exact"/>
        <w:ind w:firstLine="359" w:firstLineChars="171"/>
        <w:rPr>
          <w:rFonts w:ascii="Times New Roman" w:hAnsi="Times New Roman" w:cs="Times New Roman"/>
        </w:rPr>
      </w:pPr>
      <w:r>
        <w:rPr>
          <w:rFonts w:hint="eastAsia" w:ascii="Times New Roman" w:hAnsi="Times New Roman" w:cs="Times New Roman"/>
          <w:color w:val="000000"/>
          <w:sz w:val="21"/>
          <w:szCs w:val="21"/>
          <w:lang w:val="en-US" w:eastAsia="zh-CN"/>
        </w:rPr>
        <w:t>现招募一家供应商对于我司员工电影兑换券进行采购，电影兑换券金额每张实付300元，约130张。</w:t>
      </w:r>
    </w:p>
    <w:p>
      <w:pPr>
        <w:numPr>
          <w:ilvl w:val="0"/>
          <w:numId w:val="3"/>
        </w:numPr>
        <w:spacing w:line="500" w:lineRule="exact"/>
        <w:jc w:val="left"/>
        <w:outlineLvl w:val="1"/>
        <w:rPr>
          <w:rFonts w:ascii="Times New Roman" w:hAnsi="Times New Roman" w:cs="Times New Roman" w:eastAsiaTheme="minorEastAsia"/>
          <w:b/>
          <w:sz w:val="24"/>
        </w:rPr>
      </w:pPr>
      <w:bookmarkStart w:id="35" w:name="_Toc9542"/>
      <w:bookmarkStart w:id="36" w:name="_Toc501460779"/>
      <w:bookmarkStart w:id="37" w:name="_Toc30199"/>
      <w:r>
        <w:rPr>
          <w:rFonts w:ascii="Times New Roman" w:hAnsi="Times New Roman" w:cs="Times New Roman" w:eastAsiaTheme="minorEastAsia"/>
          <w:b/>
          <w:sz w:val="24"/>
        </w:rPr>
        <w:t>货物需求</w:t>
      </w:r>
      <w:bookmarkEnd w:id="35"/>
      <w:bookmarkEnd w:id="36"/>
      <w:bookmarkEnd w:id="37"/>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1.此电影兑换券可在合肥市各大电影院使用，请供应商列举合肥市区内不少于15家影院，并提供位置信息。</w:t>
      </w:r>
      <w:r>
        <w:rPr>
          <w:rFonts w:hint="eastAsia" w:ascii="Times New Roman" w:hAnsi="Times New Roman" w:cs="Times New Roman"/>
          <w:color w:val="000000"/>
          <w:sz w:val="21"/>
          <w:szCs w:val="21"/>
          <w:highlight w:val="yellow"/>
          <w:lang w:val="en-US" w:eastAsia="zh-CN"/>
        </w:rPr>
        <w:t>（此项提供影院授权书及合同（协议），不提供即为废标）</w:t>
      </w:r>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2.签订合同之后，配合送货到指定时间及地点，验收时如有错发漏定均可在24小时内协调解决。</w:t>
      </w:r>
    </w:p>
    <w:p>
      <w:pPr>
        <w:spacing w:line="500" w:lineRule="exact"/>
        <w:ind w:firstLine="359" w:firstLineChars="171"/>
        <w:rPr>
          <w:rFonts w:ascii="Times New Roman" w:hAnsi="Times New Roman" w:cs="Times New Roman" w:eastAsiaTheme="minorEastAsia"/>
          <w:b/>
          <w:sz w:val="24"/>
        </w:rPr>
      </w:pPr>
      <w:r>
        <w:rPr>
          <w:rFonts w:hint="eastAsia" w:ascii="Times New Roman" w:hAnsi="Times New Roman" w:cs="Times New Roman"/>
          <w:color w:val="000000"/>
          <w:sz w:val="21"/>
          <w:szCs w:val="21"/>
          <w:lang w:val="en-US" w:eastAsia="zh-CN"/>
        </w:rPr>
        <w:t>3.在员工使用电影兑换券期间有任何疑问，可以在12小时内回应，24小时给出解决方案。</w:t>
      </w:r>
    </w:p>
    <w:p>
      <w:pPr>
        <w:spacing w:line="500" w:lineRule="exact"/>
        <w:jc w:val="left"/>
        <w:outlineLvl w:val="1"/>
        <w:rPr>
          <w:rFonts w:hint="eastAsia" w:ascii="Times New Roman" w:hAnsi="Times New Roman" w:cs="Times New Roman"/>
          <w:color w:val="000000"/>
          <w:sz w:val="21"/>
          <w:szCs w:val="21"/>
          <w:lang w:val="en-US" w:eastAsia="zh-CN"/>
        </w:rPr>
      </w:pPr>
      <w:bookmarkStart w:id="38" w:name="_Toc501460780"/>
      <w:bookmarkStart w:id="39" w:name="_Toc29570"/>
      <w:bookmarkStart w:id="40" w:name="_Toc21575"/>
      <w:r>
        <w:rPr>
          <w:rFonts w:ascii="Times New Roman" w:hAnsi="Times New Roman" w:cs="Times New Roman" w:eastAsiaTheme="minorEastAsia"/>
          <w:b/>
          <w:sz w:val="24"/>
        </w:rPr>
        <w:t>三、</w:t>
      </w:r>
      <w:bookmarkEnd w:id="38"/>
      <w:bookmarkEnd w:id="39"/>
      <w:bookmarkEnd w:id="40"/>
      <w:r>
        <w:rPr>
          <w:rFonts w:hint="eastAsia" w:ascii="Times New Roman" w:hAnsi="Times New Roman" w:cs="Times New Roman" w:eastAsiaTheme="minorEastAsia"/>
          <w:b/>
          <w:sz w:val="24"/>
          <w:lang w:eastAsia="zh-CN"/>
        </w:rPr>
        <w:t>履约情况</w:t>
      </w:r>
      <w:bookmarkStart w:id="41" w:name="_Toc5940"/>
      <w:bookmarkStart w:id="42" w:name="_Toc4751"/>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需保证提供的兑换券购影票价格不得高于“美团”“淘票票”、“猫眼”的实时票价（淘票票、猫眼平台特殊活动除外），违规接受按照 1000 元/次（已兑换、消费人次）违约金。</w:t>
      </w:r>
    </w:p>
    <w:p>
      <w:pPr>
        <w:spacing w:line="500" w:lineRule="exact"/>
        <w:jc w:val="left"/>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eastAsia="zh-CN"/>
        </w:rPr>
        <w:t>四</w:t>
      </w:r>
      <w:r>
        <w:rPr>
          <w:rFonts w:ascii="Times New Roman" w:hAnsi="Times New Roman" w:cs="Times New Roman" w:eastAsiaTheme="minorEastAsia"/>
          <w:b/>
          <w:sz w:val="24"/>
        </w:rPr>
        <w:t>、报价要求</w:t>
      </w:r>
      <w:bookmarkEnd w:id="41"/>
      <w:bookmarkEnd w:id="42"/>
    </w:p>
    <w:p>
      <w:pPr>
        <w:spacing w:line="500" w:lineRule="exact"/>
        <w:ind w:firstLine="359" w:firstLineChars="171"/>
        <w:rPr>
          <w:rFonts w:hint="eastAsia" w:ascii="Times New Roman" w:hAnsi="Times New Roman" w:cs="Times New Roman"/>
          <w:color w:val="000000"/>
          <w:sz w:val="21"/>
          <w:szCs w:val="21"/>
          <w:lang w:val="en-US" w:eastAsia="zh-CN"/>
        </w:rPr>
      </w:pPr>
      <w:bookmarkStart w:id="43" w:name="_Toc5032"/>
      <w:r>
        <w:rPr>
          <w:rFonts w:hint="eastAsia" w:ascii="Times New Roman" w:hAnsi="Times New Roman" w:cs="Times New Roman"/>
          <w:color w:val="000000"/>
          <w:sz w:val="21"/>
          <w:szCs w:val="21"/>
          <w:lang w:val="en-US" w:eastAsia="zh-CN"/>
        </w:rPr>
        <w:t>1.投标人应根据自身实力合理报价。招标人按照每张电影兑换券300元实付，投标人按照单张电影券面值（面值低于300元为废标）报送单价，以最高单张面值（观看电影）作为定标的依据，成交后不得以任何理由进行调整。</w:t>
      </w:r>
    </w:p>
    <w:p>
      <w:pPr>
        <w:spacing w:line="500" w:lineRule="exact"/>
        <w:ind w:firstLine="359" w:firstLineChars="171"/>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r>
        <w:rPr>
          <w:rFonts w:hint="default" w:ascii="Times New Roman" w:hAnsi="Times New Roman" w:cs="Times New Roman"/>
          <w:color w:val="000000"/>
          <w:sz w:val="21"/>
          <w:szCs w:val="21"/>
          <w:lang w:val="en-US" w:eastAsia="zh-CN"/>
        </w:rPr>
        <w:t>投标人单张</w:t>
      </w:r>
      <w:r>
        <w:rPr>
          <w:rFonts w:hint="eastAsia" w:ascii="Times New Roman" w:hAnsi="Times New Roman" w:cs="Times New Roman"/>
          <w:color w:val="000000"/>
          <w:sz w:val="21"/>
          <w:szCs w:val="21"/>
          <w:lang w:val="en-US" w:eastAsia="zh-CN"/>
        </w:rPr>
        <w:t>电影</w:t>
      </w:r>
      <w:r>
        <w:rPr>
          <w:rFonts w:hint="default" w:ascii="Times New Roman" w:hAnsi="Times New Roman" w:cs="Times New Roman"/>
          <w:color w:val="000000"/>
          <w:sz w:val="21"/>
          <w:szCs w:val="21"/>
          <w:lang w:val="en-US" w:eastAsia="zh-CN"/>
        </w:rPr>
        <w:t>券的券面金额，不能以兑换点数等形式报价</w:t>
      </w:r>
      <w:r>
        <w:rPr>
          <w:rFonts w:hint="eastAsia" w:ascii="Times New Roman" w:hAnsi="Times New Roman" w:cs="Times New Roman"/>
          <w:color w:val="000000"/>
          <w:sz w:val="21"/>
          <w:szCs w:val="21"/>
          <w:lang w:val="en-US" w:eastAsia="zh-CN"/>
        </w:rPr>
        <w:t>。</w:t>
      </w:r>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成交价包含但不限于该项目购置费、包装费、材料费、运输费、人工费、保险费、安装调试费、各种税费、资料费、服务费等项目全部费用，如中标人承诺的折扣在后期使用中有违约，则由中标人补贴差价损失。</w:t>
      </w:r>
    </w:p>
    <w:bookmarkEnd w:id="43"/>
    <w:p>
      <w:pPr>
        <w:spacing w:line="500" w:lineRule="exact"/>
        <w:jc w:val="left"/>
        <w:outlineLvl w:val="1"/>
        <w:rPr>
          <w:rFonts w:ascii="Times New Roman" w:hAnsi="Times New Roman" w:cs="Times New Roman" w:eastAsiaTheme="minorEastAsia"/>
          <w:b/>
          <w:sz w:val="24"/>
        </w:rPr>
      </w:pPr>
      <w:bookmarkStart w:id="44" w:name="_Toc19612"/>
      <w:r>
        <w:rPr>
          <w:rFonts w:hint="eastAsia" w:ascii="Times New Roman" w:hAnsi="Times New Roman" w:cs="Times New Roman" w:eastAsiaTheme="minorEastAsia"/>
          <w:b/>
          <w:sz w:val="24"/>
          <w:lang w:eastAsia="zh-CN"/>
        </w:rPr>
        <w:t>五</w:t>
      </w:r>
      <w:r>
        <w:rPr>
          <w:rFonts w:ascii="Times New Roman" w:hAnsi="Times New Roman" w:cs="Times New Roman" w:eastAsiaTheme="minorEastAsia"/>
          <w:b/>
          <w:sz w:val="24"/>
        </w:rPr>
        <w:t>、付款方式</w:t>
      </w:r>
      <w:bookmarkEnd w:id="44"/>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eastAsiaTheme="minorEastAsia"/>
          <w:bCs/>
          <w:sz w:val="21"/>
          <w:szCs w:val="16"/>
          <w:lang w:val="en-US" w:eastAsia="zh-CN"/>
        </w:rPr>
        <w:t>验收电影兑换券合格后20个工作日内支付合同实际总价款的95%，剩余5%金额在电影兑换券使用到期后的20个工作日内支付。</w:t>
      </w:r>
    </w:p>
    <w:p>
      <w:r>
        <w:br w:type="page"/>
      </w:r>
    </w:p>
    <w:p>
      <w:pPr>
        <w:spacing w:line="360" w:lineRule="auto"/>
        <w:jc w:val="center"/>
        <w:outlineLvl w:val="0"/>
        <w:rPr>
          <w:rFonts w:ascii="Times New Roman" w:hAnsi="Times New Roman" w:cs="Times New Roman" w:eastAsiaTheme="minorEastAsia"/>
          <w:b/>
          <w:sz w:val="28"/>
        </w:rPr>
      </w:pPr>
      <w:bookmarkStart w:id="45" w:name="_Toc6418"/>
      <w:r>
        <w:rPr>
          <w:rFonts w:ascii="Times New Roman" w:hAnsi="Times New Roman" w:cs="Times New Roman" w:eastAsiaTheme="minorEastAsia"/>
          <w:b/>
          <w:sz w:val="28"/>
        </w:rPr>
        <w:t>第四章  评审方法和标准</w:t>
      </w:r>
      <w:bookmarkEnd w:id="45"/>
    </w:p>
    <w:p>
      <w:pPr>
        <w:spacing w:line="360" w:lineRule="auto"/>
        <w:ind w:firstLine="437"/>
        <w:outlineLvl w:val="1"/>
        <w:rPr>
          <w:rFonts w:ascii="Times New Roman" w:hAnsi="Times New Roman" w:cs="Times New Roman" w:eastAsiaTheme="minorEastAsia"/>
          <w:b/>
          <w:sz w:val="24"/>
        </w:rPr>
      </w:pPr>
      <w:bookmarkStart w:id="46" w:name="_Toc32420"/>
      <w:r>
        <w:rPr>
          <w:rFonts w:ascii="Times New Roman" w:hAnsi="Times New Roman" w:cs="Times New Roman" w:eastAsiaTheme="minorEastAsia"/>
          <w:b/>
          <w:sz w:val="24"/>
        </w:rPr>
        <w:t>一、总则</w:t>
      </w:r>
      <w:bookmarkEnd w:id="46"/>
    </w:p>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w:t>
      </w:r>
      <w:r>
        <w:rPr>
          <w:rFonts w:hint="eastAsia" w:ascii="Times New Roman" w:hAnsi="Times New Roman" w:cs="Times New Roman" w:eastAsiaTheme="minorEastAsia"/>
          <w:b/>
          <w:bCs/>
          <w:sz w:val="21"/>
          <w:szCs w:val="16"/>
          <w:lang w:eastAsia="zh-CN"/>
        </w:rPr>
        <w:t>高</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w:t>
      </w:r>
      <w:r>
        <w:rPr>
          <w:rFonts w:hint="eastAsia" w:ascii="Times New Roman" w:hAnsi="Times New Roman" w:cs="Times New Roman" w:eastAsiaTheme="minorEastAsia"/>
          <w:b/>
          <w:sz w:val="21"/>
          <w:szCs w:val="16"/>
          <w:lang w:eastAsia="zh-CN"/>
        </w:rPr>
        <w:t>高</w:t>
      </w:r>
      <w:r>
        <w:rPr>
          <w:rFonts w:ascii="Times New Roman" w:hAnsi="Times New Roman" w:cs="Times New Roman" w:eastAsiaTheme="minorEastAsia"/>
          <w:sz w:val="21"/>
          <w:szCs w:val="16"/>
        </w:rPr>
        <w:t>的投标人为中标人的评审方法。</w:t>
      </w:r>
    </w:p>
    <w:p>
      <w:pPr>
        <w:spacing w:line="360" w:lineRule="auto"/>
        <w:ind w:firstLine="437"/>
        <w:outlineLvl w:val="1"/>
        <w:rPr>
          <w:rFonts w:ascii="Times New Roman" w:hAnsi="Times New Roman" w:cs="Times New Roman" w:eastAsiaTheme="minorEastAsia"/>
          <w:b/>
          <w:sz w:val="24"/>
        </w:rPr>
      </w:pPr>
      <w:bookmarkStart w:id="47" w:name="_Toc4219"/>
      <w:r>
        <w:rPr>
          <w:rFonts w:ascii="Times New Roman" w:hAnsi="Times New Roman" w:cs="Times New Roman" w:eastAsiaTheme="minorEastAsia"/>
          <w:b/>
          <w:sz w:val="24"/>
        </w:rPr>
        <w:t>二、评审方法</w:t>
      </w:r>
      <w:bookmarkEnd w:id="47"/>
    </w:p>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23"/>
        <w:gridCol w:w="5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1"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tcBorders>
              <w:bottom w:val="single" w:color="auto" w:sz="4" w:space="0"/>
            </w:tcBorders>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2</w:t>
            </w:r>
          </w:p>
        </w:tc>
        <w:tc>
          <w:tcPr>
            <w:tcW w:w="1304" w:type="pct"/>
            <w:vAlign w:val="center"/>
          </w:tcPr>
          <w:p>
            <w:pPr>
              <w:adjustRightInd w:val="0"/>
              <w:snapToGrid w:val="0"/>
              <w:spacing w:line="240" w:lineRule="auto"/>
              <w:ind w:right="-10"/>
              <w:jc w:val="left"/>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eastAsia="zh-CN"/>
              </w:rPr>
              <w:t>可使用影院范围及位置信息表</w:t>
            </w:r>
          </w:p>
        </w:tc>
        <w:tc>
          <w:tcPr>
            <w:tcW w:w="3283" w:type="pct"/>
            <w:vAlign w:val="center"/>
          </w:tcPr>
          <w:p>
            <w:pPr>
              <w:adjustRightInd w:val="0"/>
              <w:snapToGrid w:val="0"/>
              <w:spacing w:line="240" w:lineRule="auto"/>
              <w:ind w:right="-10"/>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eastAsia="zh-CN"/>
              </w:rPr>
              <w:t>详见招标人要求中第二条货物需求第一小项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投标函</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4</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竞价</w:t>
            </w:r>
            <w:r>
              <w:rPr>
                <w:rFonts w:ascii="Times New Roman" w:hAnsi="Times New Roman" w:cs="Times New Roman"/>
                <w:kern w:val="2"/>
                <w:sz w:val="21"/>
                <w:szCs w:val="21"/>
              </w:rPr>
              <w:t>文件获取情况</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5</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授权书</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6</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7</w:t>
            </w:r>
          </w:p>
        </w:tc>
        <w:tc>
          <w:tcPr>
            <w:tcW w:w="1304"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pPr>
        <w:spacing w:line="360" w:lineRule="auto"/>
        <w:ind w:firstLine="437"/>
        <w:outlineLvl w:val="1"/>
        <w:rPr>
          <w:rFonts w:ascii="Times New Roman" w:hAnsi="Times New Roman" w:cs="Times New Roman" w:eastAsiaTheme="minorEastAsia"/>
          <w:b/>
          <w:sz w:val="24"/>
        </w:rPr>
      </w:pPr>
      <w:bookmarkStart w:id="48" w:name="_Toc4545"/>
      <w:r>
        <w:rPr>
          <w:rFonts w:ascii="Times New Roman" w:hAnsi="Times New Roman" w:cs="Times New Roman" w:eastAsiaTheme="minorEastAsia"/>
          <w:b/>
          <w:sz w:val="24"/>
        </w:rPr>
        <w:t>三、评审程序</w:t>
      </w:r>
      <w:bookmarkEnd w:id="48"/>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imes New Roman" w:hAnsi="Times New Roman" w:cs="Times New Roman" w:eastAsiaTheme="minorEastAsia"/>
          <w:b/>
          <w:sz w:val="24"/>
        </w:rPr>
      </w:pPr>
      <w:bookmarkStart w:id="49" w:name="_Toc11842"/>
      <w:r>
        <w:rPr>
          <w:rFonts w:ascii="Times New Roman" w:hAnsi="Times New Roman" w:cs="Times New Roman" w:eastAsiaTheme="minorEastAsia"/>
          <w:b/>
          <w:sz w:val="24"/>
        </w:rPr>
        <w:t>四、相关说明。</w:t>
      </w:r>
      <w:bookmarkEnd w:id="49"/>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Pr>
        <w:rPr>
          <w:rFonts w:ascii="Times New Roman" w:hAnsi="Times New Roman" w:cs="Times New Roman"/>
          <w:sz w:val="16"/>
          <w:szCs w:val="16"/>
        </w:rPr>
      </w:pPr>
    </w:p>
    <w:p>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pPr>
        <w:spacing w:before="312" w:after="156" w:line="360" w:lineRule="auto"/>
        <w:ind w:firstLine="562"/>
        <w:jc w:val="center"/>
        <w:outlineLvl w:val="0"/>
        <w:rPr>
          <w:rFonts w:ascii="Times New Roman" w:hAnsi="Times New Roman" w:cs="Times New Roman" w:eastAsiaTheme="minorEastAsia"/>
          <w:b/>
          <w:sz w:val="28"/>
        </w:rPr>
      </w:pPr>
      <w:bookmarkStart w:id="50"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1" w:name="_Toc27059"/>
      <w:r>
        <w:rPr>
          <w:rFonts w:ascii="Times New Roman" w:hAnsi="Times New Roman" w:cs="Times New Roman" w:eastAsiaTheme="minorEastAsia"/>
          <w:b/>
          <w:sz w:val="28"/>
        </w:rPr>
        <w:t>合同</w:t>
      </w:r>
      <w:bookmarkEnd w:id="51"/>
    </w:p>
    <w:p>
      <w:pPr>
        <w:spacing w:before="312" w:after="156" w:line="360" w:lineRule="auto"/>
        <w:ind w:firstLine="562"/>
        <w:jc w:val="center"/>
        <w:outlineLvl w:val="1"/>
        <w:rPr>
          <w:rFonts w:hint="eastAsia" w:ascii="Times New Roman" w:hAnsi="Times New Roman" w:cs="Times New Roman" w:eastAsiaTheme="minorEastAsia"/>
          <w:b/>
          <w:sz w:val="28"/>
          <w:lang w:val="en-US" w:eastAsia="zh-CN"/>
        </w:rPr>
      </w:pPr>
      <w:r>
        <w:rPr>
          <w:rFonts w:hint="eastAsia" w:ascii="Times New Roman" w:hAnsi="Times New Roman" w:cs="Times New Roman" w:eastAsiaTheme="minorEastAsia"/>
          <w:b/>
          <w:sz w:val="28"/>
          <w:lang w:val="en-US" w:eastAsia="zh-CN"/>
        </w:rPr>
        <w:t>合肥政文国际会展管理有限公司</w:t>
      </w:r>
    </w:p>
    <w:p>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202</w:t>
      </w:r>
      <w:r>
        <w:rPr>
          <w:rFonts w:hint="eastAsia" w:ascii="Times New Roman" w:hAnsi="Times New Roman" w:cs="Times New Roman" w:eastAsiaTheme="minorEastAsia"/>
          <w:b/>
          <w:sz w:val="28"/>
          <w:lang w:val="en-US" w:eastAsia="zh-CN"/>
        </w:rPr>
        <w:t>4</w:t>
      </w:r>
      <w:r>
        <w:rPr>
          <w:rFonts w:hint="eastAsia" w:ascii="Times New Roman" w:hAnsi="Times New Roman" w:cs="Times New Roman" w:eastAsiaTheme="minorEastAsia"/>
          <w:b/>
          <w:sz w:val="28"/>
        </w:rPr>
        <w:t>年工会电影兑换券采购合同</w:t>
      </w:r>
    </w:p>
    <w:p>
      <w:pPr>
        <w:spacing w:line="360" w:lineRule="auto"/>
        <w:rPr>
          <w:rFonts w:hint="default" w:ascii="Times New Roman" w:hAnsi="Times New Roman" w:cs="Times New Roman" w:eastAsiaTheme="minorEastAsia"/>
          <w:bCs/>
          <w:sz w:val="21"/>
          <w:szCs w:val="16"/>
          <w:lang w:val="en-US" w:eastAsia="zh-CN"/>
        </w:rPr>
      </w:pP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甲方</w:t>
      </w:r>
      <w:r>
        <w:rPr>
          <w:rFonts w:hint="eastAsia" w:ascii="Times New Roman" w:hAnsi="Times New Roman" w:cs="Times New Roman" w:eastAsiaTheme="minorEastAsia"/>
          <w:bCs/>
          <w:sz w:val="21"/>
          <w:szCs w:val="16"/>
          <w:lang w:val="en-US" w:eastAsia="zh-CN"/>
        </w:rPr>
        <w:t>（买方）</w:t>
      </w:r>
      <w:r>
        <w:rPr>
          <w:rFonts w:hint="default" w:ascii="Times New Roman" w:hAnsi="Times New Roman" w:cs="Times New Roman" w:eastAsiaTheme="minorEastAsia"/>
          <w:bCs/>
          <w:sz w:val="21"/>
          <w:szCs w:val="16"/>
          <w:lang w:val="en-US" w:eastAsia="zh-CN"/>
        </w:rPr>
        <w:t>：</w:t>
      </w:r>
      <w:r>
        <w:rPr>
          <w:rFonts w:hint="eastAsia" w:ascii="Times New Roman" w:hAnsi="Times New Roman" w:cs="Times New Roman" w:eastAsiaTheme="minorEastAsia"/>
          <w:bCs/>
          <w:sz w:val="21"/>
          <w:szCs w:val="16"/>
          <w:lang w:val="en-US" w:eastAsia="zh-CN"/>
        </w:rPr>
        <w:t xml:space="preserve"> 合肥政文国际会展管理有限公司    </w:t>
      </w:r>
    </w:p>
    <w:p>
      <w:pPr>
        <w:spacing w:line="360" w:lineRule="auto"/>
        <w:ind w:firstLine="435"/>
        <w:rPr>
          <w:rFonts w:hint="eastAsia"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乙方</w:t>
      </w:r>
      <w:r>
        <w:rPr>
          <w:rFonts w:hint="eastAsia" w:ascii="Times New Roman" w:hAnsi="Times New Roman" w:cs="Times New Roman" w:eastAsiaTheme="minorEastAsia"/>
          <w:bCs/>
          <w:sz w:val="21"/>
          <w:szCs w:val="16"/>
          <w:lang w:val="en-US" w:eastAsia="zh-CN"/>
        </w:rPr>
        <w:t>（卖方）</w:t>
      </w:r>
      <w:r>
        <w:rPr>
          <w:rFonts w:hint="default" w:ascii="Times New Roman" w:hAnsi="Times New Roman" w:cs="Times New Roman" w:eastAsiaTheme="minorEastAsia"/>
          <w:bCs/>
          <w:sz w:val="21"/>
          <w:szCs w:val="16"/>
          <w:lang w:val="en-US" w:eastAsia="zh-CN"/>
        </w:rPr>
        <w:t>：</w:t>
      </w:r>
      <w:r>
        <w:rPr>
          <w:rFonts w:hint="eastAsia" w:ascii="Times New Roman" w:hAnsi="Times New Roman" w:cs="Times New Roman" w:eastAsiaTheme="minorEastAsia"/>
          <w:bCs/>
          <w:sz w:val="21"/>
          <w:szCs w:val="16"/>
          <w:lang w:val="en-US" w:eastAsia="zh-CN"/>
        </w:rPr>
        <w:t xml:space="preserve">                                 </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根据《中华人民共和国民法典》等法律法规，甲乙双方现就购买乙方电影兑换券采购有关事宜，经协商达成一致签订本合同。</w:t>
      </w:r>
    </w:p>
    <w:tbl>
      <w:tblPr>
        <w:tblStyle w:val="56"/>
        <w:tblpPr w:leftFromText="180" w:rightFromText="180" w:vertAnchor="text" w:horzAnchor="page" w:tblpX="1462"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705"/>
        <w:gridCol w:w="1972"/>
        <w:gridCol w:w="179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29" w:type="dxa"/>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产品</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名称</w:t>
            </w:r>
          </w:p>
        </w:tc>
        <w:tc>
          <w:tcPr>
            <w:tcW w:w="1705" w:type="dxa"/>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数量（张）</w:t>
            </w:r>
          </w:p>
        </w:tc>
        <w:tc>
          <w:tcPr>
            <w:tcW w:w="1972" w:type="dxa"/>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结算单价</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（元/张）</w:t>
            </w:r>
          </w:p>
        </w:tc>
        <w:tc>
          <w:tcPr>
            <w:tcW w:w="1791" w:type="dxa"/>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实际面值</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（点/张）</w:t>
            </w:r>
          </w:p>
        </w:tc>
        <w:tc>
          <w:tcPr>
            <w:tcW w:w="1801" w:type="dxa"/>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合计金额</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629" w:type="dxa"/>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电影兑换券</w:t>
            </w:r>
          </w:p>
        </w:tc>
        <w:tc>
          <w:tcPr>
            <w:tcW w:w="1705" w:type="dxa"/>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c>
          <w:tcPr>
            <w:tcW w:w="1972" w:type="dxa"/>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c>
          <w:tcPr>
            <w:tcW w:w="1791" w:type="dxa"/>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c>
          <w:tcPr>
            <w:tcW w:w="1801" w:type="dxa"/>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r>
    </w:tbl>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注：</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乙方电影兑换券支持合肥市合作影院兑换使用，合作影院不限场次、 不限时间、可通兑任意场次2D/3D/4D影票，IMAX/VIP厅均可使用，特殊厅及节假期均可使用;</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2、若有遗失，可通过卡号补办挂失；</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3、电影兑换券券有效期1年（自甲方要求激活之日起计算）；</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4、因本电影兑换券为单位优惠福利，禁止倒买倒卖，一经发现上述行为，乙方有权立即冻结该电影兑换券。经核实发现系员工正常使用情况，乙方即刻解冻电影兑换券，不影响电影兑换券后续使用。</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（一）总价（含增值税）人民币大写              （小写¥   ）</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（二）合同总价包括 包装、运输、物流、装卸 等费用。</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第二条  合同履行期限</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合同履行期限：自甲方要求激活电影兑换券之日起1年</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第三条  交货地点及方式</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（一）乙方应将电影兑换券送到甲方指定地点：合肥滨湖新区锦绣大道3899号 合肥政文国际会展管理有限公司 ，详细数量和邮寄地址另以邮件通知乙方。</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（二）电影兑换券运输采取  快递配送或人工配送 运输方式，由乙方负责组织实施，运输费用由乙方承担。</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第四条  验收及风险转移</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（一）乙方将电影兑换券运送至甲方指定的地点后，应及时与甲方办理验收手续。</w:t>
      </w:r>
      <w:r>
        <w:rPr>
          <w:rFonts w:hint="eastAsia" w:ascii="Times New Roman" w:hAnsi="Times New Roman" w:cs="Times New Roman" w:eastAsiaTheme="minorEastAsia"/>
          <w:bCs/>
          <w:sz w:val="21"/>
          <w:szCs w:val="16"/>
          <w:lang w:val="en-US" w:eastAsia="zh-Hans"/>
        </w:rPr>
        <w:t>甲方验收人作出验收合格的意思表示则视为乙方完成交付义务。</w:t>
      </w:r>
      <w:r>
        <w:rPr>
          <w:rFonts w:hint="eastAsia" w:ascii="Times New Roman" w:hAnsi="Times New Roman" w:cs="Times New Roman" w:eastAsiaTheme="minorEastAsia"/>
          <w:bCs/>
          <w:sz w:val="21"/>
          <w:szCs w:val="16"/>
          <w:lang w:val="en-US" w:eastAsia="zh-CN"/>
        </w:rPr>
        <w:t>甲方指定     为验收人，乙方指定      为验收人。</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（二）甲方应在收到电影兑换券后    内对卡券数量进行验收，对数量存在问题的，在     日内提出异议，乙方须在甲方提出异议后    日内进行处理；</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（三）电影兑换券交付前损毁、遗失的风险由乙方承担。</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（四）除人为损坏、使用不当而导致电影券坏外，乙方负责免费调换。</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五）甲方验收不代表对电影兑换券的兑现和实现的验收，乙方应保证其产品和服务能够按照协议正常兑现和使用。在有效期内出现的问题导致甲方无法按需使用电影券的，由乙方负责，除需返还甲方未使用部分的费用外，还需承担未使用部分的费用总金额30%的违约金。</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第五条  付款方式</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甲方收到乙方开具的正规发票，并经甲方验收电影兑换券合格后20个工作日内支付合同实际总价款的95%，剩余5%金额在电影兑换券使用到期后的20个工作日内支付。乙方不提供或滞期提供发票的，甲方有权推迟支付，并不承担迟付责任。</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w:t>
      </w:r>
      <w:r>
        <w:rPr>
          <w:rFonts w:hint="default" w:ascii="Times New Roman" w:hAnsi="Times New Roman" w:cs="Times New Roman" w:eastAsiaTheme="minorEastAsia"/>
          <w:bCs/>
          <w:sz w:val="21"/>
          <w:szCs w:val="16"/>
          <w:lang w:val="en-US" w:eastAsia="zh-CN"/>
        </w:rPr>
        <w:t>账户信息</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乙方银行账户信息如下：</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xml:space="preserve">单位名称：                   </w:t>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开户银行:</w:t>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lang w:val="en-US" w:eastAsia="zh-CN"/>
        </w:rPr>
        <w:t xml:space="preserve">  </w:t>
      </w:r>
      <w:r>
        <w:rPr>
          <w:rFonts w:hint="eastAsia"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xml:space="preserve">银行账号:  </w:t>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lang w:val="en-US" w:eastAsia="zh-CN"/>
        </w:rPr>
        <w:t xml:space="preserve">           </w:t>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lang w:val="en-US" w:eastAsia="zh-CN"/>
        </w:rPr>
        <w:t xml:space="preserve">      </w:t>
      </w:r>
    </w:p>
    <w:p>
      <w:pPr>
        <w:spacing w:line="360" w:lineRule="auto"/>
        <w:ind w:firstLine="435"/>
        <w:rPr>
          <w:rFonts w:hint="eastAsia"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xml:space="preserve">任何一方如需改变账户信息，应提前 </w:t>
      </w:r>
      <w:r>
        <w:rPr>
          <w:rFonts w:hint="eastAsia" w:ascii="Times New Roman" w:hAnsi="Times New Roman" w:cs="Times New Roman" w:eastAsiaTheme="minorEastAsia"/>
          <w:bCs/>
          <w:sz w:val="21"/>
          <w:szCs w:val="16"/>
          <w:lang w:val="en-US" w:eastAsia="zh-CN"/>
        </w:rPr>
        <w:t>7</w:t>
      </w:r>
      <w:r>
        <w:rPr>
          <w:rFonts w:hint="default" w:ascii="Times New Roman" w:hAnsi="Times New Roman" w:cs="Times New Roman" w:eastAsiaTheme="minorEastAsia"/>
          <w:bCs/>
          <w:sz w:val="21"/>
          <w:szCs w:val="16"/>
          <w:lang w:val="en-US" w:eastAsia="zh-CN"/>
        </w:rPr>
        <w:t xml:space="preserve"> 日以书面形式通知另一方。如一方未按本合同规定通知而遭受损失的自行承担，若使另外一方遭受损失的，应赔偿相应损失。</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（三）发票约定</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1、乙方应按规定向甲方开具符合国家规定的增值税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发票，给甲方造成损失的，乙方应赔偿甲方由此造成的损失。甲方有权在应支付的价款中扣除相应的抵扣税款。</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2、发票开具后，乙方应在 7 日内及时送达甲方。如逾期送达导致甲方造成损失的，乙方负责赔偿甲方实际经济损失。</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 xml:space="preserve">3、在发票交付甲方之后，发生发票丢失、破损或逾期等情形，乙方应按规定协助办理增值税抵扣事项。  </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4、由于发生销售退回、应税服务中止或开票有误、抵扣联、发票联均无法认证等情形，根据增值税相关规定执行，乙方需协助甲方重新开具合法合规的增值税发票、增值税红字发票。</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第六条  甲方的权利义务</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（一）有权要求乙方将电影兑换券交付到指定的交货地点。</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（二）及时按合同约定验收电影兑换券数量，如电影兑换券存在数量问题，应在合同约定的期限内提出异议，在服务期内我方提供 7*12 小时（10：00-23：00）的（     ） 单位专属客服，全年无休提供客户咨询、疑问解答等问题，对于兑换过程中的问题在 30 分钟内提出解决；</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（三）乙方违反合同约定时间、地点、质量交付电影券的，甲方有权拒收，由此造成的损失，由乙方承担，并按照供应商评价要求进行评价及追究供应商相关责任。</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（四）按合同约定支付合同价款。</w:t>
      </w: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第七条  乙方的权利义务</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（一）按合同约定向甲方交付电影兑换券。</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（二）保证交付的电影兑换券全新、包装完好无损，无权属、知识产权等方面的瑕疵及第三方争议，</w:t>
      </w:r>
      <w:r>
        <w:rPr>
          <w:rFonts w:hint="default" w:ascii="Times New Roman" w:hAnsi="Times New Roman" w:cs="Times New Roman" w:eastAsiaTheme="minorEastAsia"/>
          <w:bCs/>
          <w:sz w:val="21"/>
          <w:szCs w:val="16"/>
          <w:lang w:val="en-US" w:eastAsia="zh-CN"/>
        </w:rPr>
        <w:t>如乙方</w:t>
      </w:r>
      <w:r>
        <w:rPr>
          <w:rFonts w:hint="eastAsia" w:ascii="Times New Roman" w:hAnsi="Times New Roman" w:cs="Times New Roman" w:eastAsiaTheme="minorEastAsia"/>
          <w:bCs/>
          <w:sz w:val="21"/>
          <w:szCs w:val="16"/>
          <w:lang w:val="en-US" w:eastAsia="zh-CN"/>
        </w:rPr>
        <w:t>为</w:t>
      </w:r>
      <w:r>
        <w:rPr>
          <w:rFonts w:hint="default" w:ascii="Times New Roman" w:hAnsi="Times New Roman" w:cs="Times New Roman" w:eastAsiaTheme="minorEastAsia"/>
          <w:bCs/>
          <w:sz w:val="21"/>
          <w:szCs w:val="16"/>
          <w:lang w:val="en-US" w:eastAsia="zh-CN"/>
        </w:rPr>
        <w:t>经销商应保证具有厂家合法授权</w:t>
      </w:r>
      <w:r>
        <w:rPr>
          <w:rFonts w:hint="eastAsia" w:ascii="Times New Roman" w:hAnsi="Times New Roman" w:cs="Times New Roman" w:eastAsiaTheme="minorEastAsia"/>
          <w:bCs/>
          <w:sz w:val="21"/>
          <w:szCs w:val="16"/>
          <w:lang w:val="en-US" w:eastAsia="zh-CN"/>
        </w:rPr>
        <w:t>电影兑换券</w:t>
      </w:r>
      <w:r>
        <w:rPr>
          <w:rFonts w:hint="default" w:ascii="Times New Roman" w:hAnsi="Times New Roman" w:cs="Times New Roman" w:eastAsiaTheme="minorEastAsia"/>
          <w:bCs/>
          <w:sz w:val="21"/>
          <w:szCs w:val="16"/>
          <w:lang w:val="en-US" w:eastAsia="zh-CN"/>
        </w:rPr>
        <w:t>产品来源合法</w:t>
      </w:r>
      <w:r>
        <w:rPr>
          <w:rFonts w:hint="eastAsia" w:ascii="Times New Roman" w:hAnsi="Times New Roman" w:cs="Times New Roman" w:eastAsiaTheme="minorEastAsia"/>
          <w:bCs/>
          <w:sz w:val="21"/>
          <w:szCs w:val="16"/>
          <w:lang w:val="en-US" w:eastAsia="zh-CN"/>
        </w:rPr>
        <w:t>。</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（三）验收时存在质量问题，必须及时处理，实行包换、包退、直至电影兑换券符合质量要求。乙方承担调换、退货等发生的一切费用。</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（四）逾期交付电影兑换券的，乙方承担因逾期交付导致甲方增加的费用。</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（五）按合同约定收取合同价款。</w:t>
      </w:r>
    </w:p>
    <w:p>
      <w:pPr>
        <w:spacing w:line="360" w:lineRule="auto"/>
        <w:ind w:firstLine="435"/>
        <w:rPr>
          <w:rFonts w:hint="default"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第八条  违约责任</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（一）甲方违约责任</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1、甲方违反合同规定拒绝接受货物的，应承担因此给乙方造成的损失。</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2、甲方如错填到货的地点、接货人，或对乙方提出错误异议，应承担乙方因此所受到的实际损失。</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（二）乙方的违约责任</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1、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2、乙方提前交的货物、多交的货物，如其品种、型号、规格、花色、质量不符合约定， 甲方及时通知乙方，乙方在收到甲方通知后7日内进行调换或办理退货，超过以上期限范围，甲方可向乙方收取代保管费用，在代保管期间实际支付的保管、保养等费用以及非因甲方保管不善而发生的损失，均应由乙方承担。</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乙方提前交货的，甲方接到货物后，仍可按合同约定的付款时间付款；合同约定自提的，甲方按约定自行提货。乙方逾期交货的，乙方应在发货前与甲方协商，甲方仍需要货物的，乙方应按数补交，并承担逾期交货责任；甲方不再需要货物的，应在接到乙方通知后三日内通知乙方，办理解除合同手续，逾期不答复的，视为同意乙方发货。</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4、由于乙方原因导致逾期交货的，每逾期一天，乙方向甲方支付合同总额0.1%违约金。逾期超过15天的，甲方可以解除合同，乙方除应退还甲方已支付全部费用及赔偿甲方损失外，还应按合同总额的20%支付甲方违约金。</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第九条 合同的变更和解除</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（一）除本合同另有约定外，经双方协商一致，可以变更或解除本合同，并以书面形式确定。</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（二）甲方有以下情形之一的，乙方可以解除合同：</w:t>
      </w:r>
    </w:p>
    <w:p>
      <w:pPr>
        <w:spacing w:line="360" w:lineRule="auto"/>
        <w:ind w:firstLine="435"/>
        <w:outlineLvl w:val="3"/>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1、甲方无</w:t>
      </w:r>
      <w:r>
        <w:rPr>
          <w:rFonts w:hint="default" w:ascii="Times New Roman" w:hAnsi="Times New Roman" w:cs="Times New Roman" w:eastAsiaTheme="minorEastAsia"/>
          <w:bCs/>
          <w:sz w:val="21"/>
          <w:szCs w:val="16"/>
          <w:lang w:val="en-US" w:eastAsia="zh-CN"/>
        </w:rPr>
        <w:t>正当理由</w:t>
      </w:r>
      <w:r>
        <w:rPr>
          <w:rFonts w:hint="eastAsia" w:ascii="Times New Roman" w:hAnsi="Times New Roman" w:cs="Times New Roman" w:eastAsiaTheme="minorEastAsia"/>
          <w:bCs/>
          <w:sz w:val="21"/>
          <w:szCs w:val="16"/>
          <w:lang w:val="en-US" w:eastAsia="zh-CN"/>
        </w:rPr>
        <w:t>逾期 15 日未支付合同价款的。</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2、甲方对电影兑换券送货地点指定不明，经沟通后仍指定不明，无法实现合同目的的。</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（三）乙方有以下情形之一的，甲方可以解除合同：</w:t>
      </w:r>
    </w:p>
    <w:p>
      <w:pPr>
        <w:spacing w:line="360" w:lineRule="auto"/>
        <w:ind w:firstLine="435"/>
        <w:outlineLvl w:val="3"/>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1、乙方逾期 15 日未交付电影券的。</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2、乙方未按合同约定的品牌、规格、型号、质量等要求向甲方供货的。</w:t>
      </w:r>
    </w:p>
    <w:p>
      <w:pPr>
        <w:spacing w:line="360" w:lineRule="auto"/>
        <w:ind w:firstLine="435"/>
        <w:outlineLvl w:val="3"/>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3、乙方交付的电影兑换券存在权属上的瑕疵或知识产权争议的。</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（四）一方应承担的违约责任不因合同的解除而予以免除。</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（五）因国家法律、法规及政策调整导致税费变化的，双方可根据税费变化情况对合同相关内容进行调整。</w:t>
      </w: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第十条  保密条款</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乙方对在工作过程中接触到的甲方的任何资料、文件、数据文件（无论是书面的还是电子的），以及对为甲方服务形成的任何交付物，负有为甲方保密的责任。未经甲方书面同意，乙方不得以任何方式向任何第三方提供或透。</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（二）任何一方对于保密信息的义务应延续至该等信息因合法的原因而成为公开信息。</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第十一条  不可抗力</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合同履行期间，任何一方遭遇不可抗力，应及时通知对方，并应在力所能及的条件下迅速采取措施，尽力减少损失。如果因为遭遇不可抗力一方未采取减轻损害的行为而导致对方损失增加的，增加部分的损失由遭遇不可抗力一方承担。</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（二）因合同一方迟延履行合同后发生不可抗力的，不能免除迟延行为的相应责任。</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（三）发生不可抗力后，双方应当立即相互协商寻求公正的解决办法，合同各方有权按事件对履行合同影响的程度协商决定是否解除合同、或者部分免除履行合同的责任、或者延期履行合同。</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第十二条  通知</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甲乙双方因履行本合同或与本合同有关的一切通知都应以书面形式送达对方，受送达方应即时签收。如由于受送达方的原因不能送达或受送达方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在本合同有效期内，一方变更联系人或通信地址的，应当以书面形式通知另一方。未书面通知并影响本合同履行或造成损失的，应承担相应的责任。</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第十三条  争议解决</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（一）所有因本合同引起的或与本合同有关的任何争议将通过双方友好协商解决。如果双方</w:t>
      </w:r>
      <w:r>
        <w:rPr>
          <w:rFonts w:hint="default" w:ascii="Times New Roman" w:hAnsi="Times New Roman" w:cs="Times New Roman" w:eastAsiaTheme="minorEastAsia"/>
          <w:bCs/>
          <w:sz w:val="21"/>
          <w:szCs w:val="16"/>
          <w:lang w:val="en-US" w:eastAsia="zh-CN"/>
        </w:rPr>
        <w:t>不能协商达成一致的，双方约定采取向甲方所在地有管辖权的</w:t>
      </w:r>
      <w:r>
        <w:rPr>
          <w:rFonts w:hint="eastAsia" w:ascii="Times New Roman" w:hAnsi="Times New Roman" w:cs="Times New Roman" w:eastAsiaTheme="minorEastAsia"/>
          <w:bCs/>
          <w:sz w:val="21"/>
          <w:szCs w:val="16"/>
          <w:lang w:val="en-US" w:eastAsia="zh-CN"/>
        </w:rPr>
        <w:t xml:space="preserve"> 人民 </w:t>
      </w:r>
      <w:r>
        <w:rPr>
          <w:rFonts w:hint="default" w:ascii="Times New Roman" w:hAnsi="Times New Roman" w:cs="Times New Roman" w:eastAsiaTheme="minorEastAsia"/>
          <w:bCs/>
          <w:sz w:val="21"/>
          <w:szCs w:val="16"/>
          <w:lang w:val="en-US" w:eastAsia="zh-CN"/>
        </w:rPr>
        <w:t>法院提起诉讼</w:t>
      </w:r>
      <w:r>
        <w:rPr>
          <w:rFonts w:hint="eastAsia" w:ascii="Times New Roman" w:hAnsi="Times New Roman" w:cs="Times New Roman" w:eastAsiaTheme="minorEastAsia"/>
          <w:bCs/>
          <w:sz w:val="21"/>
          <w:szCs w:val="16"/>
          <w:lang w:val="en-US" w:eastAsia="zh-CN"/>
        </w:rPr>
        <w:t>的方式</w:t>
      </w:r>
      <w:r>
        <w:rPr>
          <w:rFonts w:hint="default" w:ascii="Times New Roman" w:hAnsi="Times New Roman" w:cs="Times New Roman" w:eastAsiaTheme="minorEastAsia"/>
          <w:bCs/>
          <w:sz w:val="21"/>
          <w:szCs w:val="16"/>
          <w:lang w:val="en-US" w:eastAsia="zh-CN"/>
        </w:rPr>
        <w:t>。</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w:t>
      </w:r>
      <w:r>
        <w:rPr>
          <w:rFonts w:hint="default" w:ascii="Times New Roman" w:hAnsi="Times New Roman" w:cs="Times New Roman" w:eastAsiaTheme="minorEastAsia"/>
          <w:bCs/>
          <w:sz w:val="21"/>
          <w:szCs w:val="16"/>
          <w:lang w:val="en-US" w:eastAsia="zh-CN"/>
        </w:rPr>
        <w:t>仲裁</w:t>
      </w:r>
      <w:r>
        <w:rPr>
          <w:rFonts w:hint="eastAsia" w:ascii="Times New Roman" w:hAnsi="Times New Roman" w:cs="Times New Roman" w:eastAsiaTheme="minorEastAsia"/>
          <w:bCs/>
          <w:sz w:val="21"/>
          <w:szCs w:val="16"/>
          <w:lang w:val="en-US" w:eastAsia="zh-CN"/>
        </w:rPr>
        <w:t>、</w:t>
      </w:r>
      <w:r>
        <w:rPr>
          <w:rFonts w:hint="default" w:ascii="Times New Roman" w:hAnsi="Times New Roman" w:cs="Times New Roman" w:eastAsiaTheme="minorEastAsia"/>
          <w:bCs/>
          <w:sz w:val="21"/>
          <w:szCs w:val="16"/>
          <w:lang w:val="en-US" w:eastAsia="zh-CN"/>
        </w:rPr>
        <w:t>诉讼</w:t>
      </w:r>
      <w:r>
        <w:rPr>
          <w:rFonts w:hint="eastAsia" w:ascii="Times New Roman" w:hAnsi="Times New Roman" w:cs="Times New Roman" w:eastAsiaTheme="minorEastAsia"/>
          <w:bCs/>
          <w:sz w:val="21"/>
          <w:szCs w:val="16"/>
          <w:lang w:val="en-US" w:eastAsia="zh-CN"/>
        </w:rPr>
        <w:t>或调解</w:t>
      </w:r>
      <w:r>
        <w:rPr>
          <w:rFonts w:hint="default" w:ascii="Times New Roman" w:hAnsi="Times New Roman" w:cs="Times New Roman" w:eastAsiaTheme="minorEastAsia"/>
          <w:bCs/>
          <w:sz w:val="21"/>
          <w:szCs w:val="16"/>
          <w:lang w:val="en-US" w:eastAsia="zh-CN"/>
        </w:rPr>
        <w:t>进行过程中，双方将继续履行本合同未涉争议的其它部分。</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第十四条  合同生效条件及文本数量</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w:t>
      </w:r>
      <w:r>
        <w:rPr>
          <w:rFonts w:hint="default" w:ascii="Times New Roman" w:hAnsi="Times New Roman" w:cs="Times New Roman" w:eastAsiaTheme="minorEastAsia"/>
          <w:bCs/>
          <w:sz w:val="21"/>
          <w:szCs w:val="16"/>
          <w:lang w:val="en-US" w:eastAsia="zh-CN"/>
        </w:rPr>
        <w:t>本合同经双方法定代表人</w:t>
      </w:r>
      <w:r>
        <w:rPr>
          <w:rFonts w:hint="eastAsia" w:ascii="Times New Roman" w:hAnsi="Times New Roman" w:cs="Times New Roman" w:eastAsiaTheme="minorEastAsia"/>
          <w:bCs/>
          <w:sz w:val="21"/>
          <w:szCs w:val="16"/>
          <w:lang w:val="en-US" w:eastAsia="zh-CN"/>
        </w:rPr>
        <w:t>（负责人）</w:t>
      </w:r>
      <w:r>
        <w:rPr>
          <w:rFonts w:hint="default" w:ascii="Times New Roman" w:hAnsi="Times New Roman" w:cs="Times New Roman" w:eastAsiaTheme="minorEastAsia"/>
          <w:bCs/>
          <w:sz w:val="21"/>
          <w:szCs w:val="16"/>
          <w:lang w:val="en-US" w:eastAsia="zh-CN"/>
        </w:rPr>
        <w:t>或委托代理人签字并盖章后生效</w:t>
      </w:r>
      <w:r>
        <w:rPr>
          <w:rFonts w:hint="eastAsia" w:ascii="Times New Roman" w:hAnsi="Times New Roman" w:cs="Times New Roman" w:eastAsiaTheme="minorEastAsia"/>
          <w:bCs/>
          <w:sz w:val="21"/>
          <w:szCs w:val="16"/>
          <w:lang w:val="en-US" w:eastAsia="zh-CN"/>
        </w:rPr>
        <w:t>。</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w:t>
      </w:r>
      <w:r>
        <w:rPr>
          <w:rFonts w:hint="default" w:ascii="Times New Roman" w:hAnsi="Times New Roman" w:cs="Times New Roman" w:eastAsiaTheme="minorEastAsia"/>
          <w:bCs/>
          <w:sz w:val="21"/>
          <w:szCs w:val="16"/>
          <w:lang w:val="en-US" w:eastAsia="zh-CN"/>
        </w:rPr>
        <w:t>本合同文本一式</w:t>
      </w:r>
      <w:r>
        <w:rPr>
          <w:rFonts w:hint="eastAsia" w:ascii="Times New Roman" w:hAnsi="Times New Roman" w:cs="Times New Roman" w:eastAsiaTheme="minorEastAsia"/>
          <w:bCs/>
          <w:sz w:val="21"/>
          <w:szCs w:val="16"/>
          <w:lang w:val="en-US" w:eastAsia="zh-CN"/>
        </w:rPr>
        <w:t>肆</w:t>
      </w:r>
      <w:r>
        <w:rPr>
          <w:rFonts w:hint="default" w:ascii="Times New Roman" w:hAnsi="Times New Roman" w:cs="Times New Roman" w:eastAsiaTheme="minorEastAsia"/>
          <w:bCs/>
          <w:sz w:val="21"/>
          <w:szCs w:val="16"/>
          <w:lang w:val="en-US" w:eastAsia="zh-CN"/>
        </w:rPr>
        <w:t>份，甲方执</w:t>
      </w:r>
      <w:r>
        <w:rPr>
          <w:rFonts w:hint="eastAsia" w:ascii="Times New Roman" w:hAnsi="Times New Roman" w:cs="Times New Roman" w:eastAsiaTheme="minorEastAsia"/>
          <w:bCs/>
          <w:sz w:val="21"/>
          <w:szCs w:val="16"/>
          <w:lang w:val="en-US" w:eastAsia="zh-CN"/>
        </w:rPr>
        <w:t>贰</w:t>
      </w:r>
      <w:r>
        <w:rPr>
          <w:rFonts w:hint="default" w:ascii="Times New Roman" w:hAnsi="Times New Roman" w:cs="Times New Roman" w:eastAsiaTheme="minorEastAsia"/>
          <w:bCs/>
          <w:sz w:val="21"/>
          <w:szCs w:val="16"/>
          <w:lang w:val="en-US" w:eastAsia="zh-CN"/>
        </w:rPr>
        <w:t>份</w:t>
      </w:r>
      <w:r>
        <w:rPr>
          <w:rFonts w:hint="eastAsia" w:ascii="Times New Roman" w:hAnsi="Times New Roman" w:cs="Times New Roman" w:eastAsiaTheme="minorEastAsia"/>
          <w:bCs/>
          <w:sz w:val="21"/>
          <w:szCs w:val="16"/>
          <w:lang w:val="en-US" w:eastAsia="zh-CN"/>
        </w:rPr>
        <w:t>，</w:t>
      </w:r>
      <w:r>
        <w:rPr>
          <w:rFonts w:hint="default" w:ascii="Times New Roman" w:hAnsi="Times New Roman" w:cs="Times New Roman" w:eastAsiaTheme="minorEastAsia"/>
          <w:bCs/>
          <w:sz w:val="21"/>
          <w:szCs w:val="16"/>
          <w:lang w:val="en-US" w:eastAsia="zh-CN"/>
        </w:rPr>
        <w:t>乙方执</w:t>
      </w:r>
      <w:r>
        <w:rPr>
          <w:rFonts w:hint="eastAsia" w:ascii="Times New Roman" w:hAnsi="Times New Roman" w:cs="Times New Roman" w:eastAsiaTheme="minorEastAsia"/>
          <w:bCs/>
          <w:sz w:val="21"/>
          <w:szCs w:val="16"/>
          <w:lang w:val="en-US" w:eastAsia="zh-CN"/>
        </w:rPr>
        <w:t>贰</w:t>
      </w:r>
      <w:r>
        <w:rPr>
          <w:rFonts w:hint="default" w:ascii="Times New Roman" w:hAnsi="Times New Roman" w:cs="Times New Roman" w:eastAsiaTheme="minorEastAsia"/>
          <w:bCs/>
          <w:sz w:val="21"/>
          <w:szCs w:val="16"/>
          <w:lang w:val="en-US" w:eastAsia="zh-CN"/>
        </w:rPr>
        <w:t>份。</w:t>
      </w:r>
    </w:p>
    <w:p>
      <w:pPr>
        <w:spacing w:line="360" w:lineRule="auto"/>
        <w:ind w:firstLine="435"/>
        <w:rPr>
          <w:rFonts w:hint="eastAsia" w:ascii="Times New Roman" w:hAnsi="Times New Roman" w:cs="Times New Roman" w:eastAsiaTheme="minorEastAsia"/>
          <w:bCs/>
          <w:sz w:val="21"/>
          <w:szCs w:val="16"/>
          <w:lang w:val="en-US" w:eastAsia="zh-CN"/>
        </w:rPr>
      </w:pPr>
    </w:p>
    <w:p>
      <w:pPr>
        <w:spacing w:line="360" w:lineRule="auto"/>
        <w:ind w:firstLine="435"/>
        <w:outlineLvl w:val="1"/>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第十五条 其他约定</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（一）本合同书与中标（成交）通知书、乙方投标文件等资料一起构成合同文件，作为一个整体来理解。当文件之间发生冲突时，应按照合同条款、中标（成交）通知书、乙方投标文件的顺序解释。</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（二）本合同项下乙方的全部或者部分权利义务，未经双方达成一致并签订书面补充协议，不得转让，否则承担由此给甲方造成的一切损失。</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（三）本合同产生的债权，乙方不能向第三方转让和质押（包括但不限于向银行保理、应收账款质押等）。</w:t>
      </w:r>
    </w:p>
    <w:p>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（四）本合同任何条款被禁止或被认定无效或被撤销，该禁止、无效或撤销不得影响合同任何其他条款的有效性和继续实施。</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本合同所列附件作为合同的组成部分，与本合同具有同等法律效力，附件内容与本合同正文约定不一致的，以本合同正文为准。</w:t>
      </w:r>
    </w:p>
    <w:tbl>
      <w:tblPr>
        <w:tblStyle w:val="56"/>
        <w:tblpPr w:leftFromText="180" w:rightFromText="180" w:vertAnchor="page" w:horzAnchor="page" w:tblpX="1484" w:tblpY="3658"/>
        <w:tblOverlap w:val="never"/>
        <w:tblW w:w="9195" w:type="dxa"/>
        <w:tblInd w:w="0" w:type="dxa"/>
        <w:tblLayout w:type="fixed"/>
        <w:tblCellMar>
          <w:top w:w="0" w:type="dxa"/>
          <w:left w:w="15" w:type="dxa"/>
          <w:bottom w:w="0" w:type="dxa"/>
          <w:right w:w="15" w:type="dxa"/>
        </w:tblCellMar>
      </w:tblPr>
      <w:tblGrid>
        <w:gridCol w:w="4831"/>
        <w:gridCol w:w="4364"/>
      </w:tblGrid>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甲方</w:t>
            </w:r>
            <w:r>
              <w:rPr>
                <w:rFonts w:hint="eastAsia" w:ascii="Times New Roman" w:hAnsi="Times New Roman" w:cs="Times New Roman" w:eastAsiaTheme="minorEastAsia"/>
                <w:bCs/>
                <w:sz w:val="21"/>
                <w:szCs w:val="16"/>
                <w:lang w:val="en-US" w:eastAsia="zh-CN"/>
              </w:rPr>
              <w:t>:合肥政文国际会展管理有限公司</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乙方：</w:t>
            </w:r>
            <w:r>
              <w:rPr>
                <w:rFonts w:hint="eastAsia" w:ascii="Times New Roman" w:hAnsi="Times New Roman" w:cs="Times New Roman" w:eastAsiaTheme="minorEastAsia"/>
                <w:bCs/>
                <w:sz w:val="21"/>
                <w:szCs w:val="16"/>
                <w:lang w:val="en-US" w:eastAsia="zh-CN"/>
              </w:rPr>
              <w:t xml:space="preserve"> </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单位名称（章）：</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单位名称（章）：</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单位地址</w:t>
            </w:r>
            <w:r>
              <w:rPr>
                <w:rFonts w:hint="eastAsia" w:ascii="Times New Roman" w:hAnsi="Times New Roman" w:cs="Times New Roman" w:eastAsiaTheme="minorEastAsia"/>
                <w:bCs/>
                <w:sz w:val="21"/>
                <w:szCs w:val="16"/>
                <w:lang w:val="en-US" w:eastAsia="zh-CN"/>
              </w:rPr>
              <w:t>：合肥滨湖新区锦绣大道3899号</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单位地址：</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法定代表人：</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法定代表人：</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委托代理人：</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委托代理人：</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电话</w:t>
            </w:r>
            <w:r>
              <w:rPr>
                <w:rFonts w:hint="eastAsia" w:ascii="Times New Roman" w:hAnsi="Times New Roman" w:cs="Times New Roman" w:eastAsiaTheme="minorEastAsia"/>
                <w:bCs/>
                <w:sz w:val="21"/>
                <w:szCs w:val="16"/>
                <w:lang w:val="en-US" w:eastAsia="zh-CN"/>
              </w:rPr>
              <w:t>：0551-65790109</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电话：</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传真：</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传真：</w:t>
            </w:r>
          </w:p>
        </w:tc>
      </w:tr>
      <w:tr>
        <w:tblPrEx>
          <w:tblCellMar>
            <w:top w:w="0" w:type="dxa"/>
            <w:left w:w="15" w:type="dxa"/>
            <w:bottom w:w="0" w:type="dxa"/>
            <w:right w:w="15" w:type="dxa"/>
          </w:tblCellMar>
        </w:tblPrEx>
        <w:trPr>
          <w:trHeight w:val="804"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开户银行：</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开户银行：</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eastAsia"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账号：</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账号：</w:t>
            </w:r>
          </w:p>
        </w:tc>
      </w:tr>
      <w:tr>
        <w:tblPrEx>
          <w:tblCellMar>
            <w:top w:w="0" w:type="dxa"/>
            <w:left w:w="15" w:type="dxa"/>
            <w:bottom w:w="0" w:type="dxa"/>
            <w:right w:w="15" w:type="dxa"/>
          </w:tblCellMar>
        </w:tblPrEx>
        <w:trPr>
          <w:trHeight w:val="438"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签订日期：</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r>
      <w:tr>
        <w:tblPrEx>
          <w:tblCellMar>
            <w:top w:w="0" w:type="dxa"/>
            <w:left w:w="15" w:type="dxa"/>
            <w:bottom w:w="0" w:type="dxa"/>
            <w:right w:w="15" w:type="dxa"/>
          </w:tblCellMar>
        </w:tblPrEx>
        <w:trPr>
          <w:trHeight w:val="456" w:hRule="atLeast"/>
        </w:trPr>
        <w:tc>
          <w:tcPr>
            <w:tcW w:w="4831"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签订地点：</w:t>
            </w:r>
          </w:p>
        </w:tc>
        <w:tc>
          <w:tcPr>
            <w:tcW w:w="4364" w:type="dxa"/>
            <w:tcBorders>
              <w:top w:val="dotted" w:color="auto" w:sz="4" w:space="0"/>
              <w:left w:val="dotted" w:color="auto" w:sz="4" w:space="0"/>
              <w:bottom w:val="dotted" w:color="auto" w:sz="4" w:space="0"/>
              <w:right w:val="dotted" w:color="auto" w:sz="4" w:space="0"/>
            </w:tcBorders>
            <w:noWrap w:val="0"/>
            <w:vAlign w:val="center"/>
          </w:tcPr>
          <w:p>
            <w:pPr>
              <w:spacing w:line="360" w:lineRule="auto"/>
              <w:ind w:firstLine="435"/>
              <w:rPr>
                <w:rFonts w:hint="default" w:ascii="Times New Roman" w:hAnsi="Times New Roman" w:cs="Times New Roman" w:eastAsiaTheme="minorEastAsia"/>
                <w:bCs/>
                <w:sz w:val="21"/>
                <w:szCs w:val="16"/>
                <w:lang w:val="en-US" w:eastAsia="zh-CN"/>
              </w:rPr>
            </w:pPr>
          </w:p>
        </w:tc>
      </w:tr>
    </w:tbl>
    <w:p>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单一来源采购</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Style w:val="6"/>
        <w:outlineLvl w:val="9"/>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spacing w:line="360" w:lineRule="auto"/>
        <w:ind w:firstLine="435"/>
        <w:rPr>
          <w:rFonts w:hint="default" w:ascii="Times New Roman" w:hAnsi="Times New Roman" w:cs="Times New Roman" w:eastAsiaTheme="minorEastAsia"/>
          <w:bCs/>
          <w:sz w:val="21"/>
          <w:szCs w:val="16"/>
        </w:rPr>
      </w:pPr>
      <w:r>
        <w:rPr>
          <w:rFonts w:hint="default" w:ascii="Times New Roman" w:hAnsi="Times New Roman" w:cs="Times New Roman" w:eastAsiaTheme="minorEastAsia"/>
          <w:bCs/>
          <w:sz w:val="21"/>
          <w:szCs w:val="16"/>
        </w:rPr>
        <w:t>甲方：</w:t>
      </w:r>
      <w:r>
        <w:rPr>
          <w:rFonts w:hint="default"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rPr>
        <w:t>乙方</w:t>
      </w:r>
      <w:r>
        <w:rPr>
          <w:rFonts w:hint="default" w:ascii="Times New Roman" w:hAnsi="Times New Roman" w:cs="Times New Roman" w:eastAsiaTheme="minorEastAsia"/>
          <w:bCs/>
          <w:sz w:val="21"/>
          <w:szCs w:val="16"/>
          <w:lang w:eastAsia="zh-CN"/>
        </w:rPr>
        <w:t>：</w:t>
      </w:r>
      <w:r>
        <w:rPr>
          <w:rFonts w:hint="default"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rPr>
        <w:t>为进一步</w:t>
      </w:r>
      <w:r>
        <w:rPr>
          <w:rFonts w:hint="default" w:ascii="Times New Roman" w:hAnsi="Times New Roman" w:cs="Times New Roman" w:eastAsiaTheme="minorEastAsia"/>
          <w:bCs/>
          <w:sz w:val="21"/>
          <w:szCs w:val="16"/>
          <w:lang w:val="en-US" w:eastAsia="zh-CN"/>
        </w:rPr>
        <w:t>落实生产经营活动</w:t>
      </w:r>
      <w:r>
        <w:rPr>
          <w:rFonts w:hint="default" w:ascii="Times New Roman" w:hAnsi="Times New Roman" w:cs="Times New Roman" w:eastAsiaTheme="minorEastAsia"/>
          <w:bCs/>
          <w:sz w:val="21"/>
          <w:szCs w:val="16"/>
        </w:rPr>
        <w:t>廉政</w:t>
      </w:r>
      <w:r>
        <w:rPr>
          <w:rFonts w:hint="default" w:ascii="Times New Roman" w:hAnsi="Times New Roman" w:cs="Times New Roman" w:eastAsiaTheme="minorEastAsia"/>
          <w:bCs/>
          <w:sz w:val="21"/>
          <w:szCs w:val="16"/>
          <w:lang w:val="en-US" w:eastAsia="zh-CN"/>
        </w:rPr>
        <w:t>要求</w:t>
      </w:r>
      <w:r>
        <w:rPr>
          <w:rFonts w:hint="default" w:ascii="Times New Roman" w:hAnsi="Times New Roman" w:cs="Times New Roman" w:eastAsiaTheme="minorEastAsia"/>
          <w:bCs/>
          <w:sz w:val="21"/>
          <w:szCs w:val="16"/>
        </w:rPr>
        <w:t>，维护</w:t>
      </w:r>
      <w:r>
        <w:rPr>
          <w:rFonts w:hint="default" w:ascii="Times New Roman" w:hAnsi="Times New Roman" w:cs="Times New Roman" w:eastAsiaTheme="minorEastAsia"/>
          <w:bCs/>
          <w:sz w:val="21"/>
          <w:szCs w:val="16"/>
          <w:lang w:val="en-US" w:eastAsia="zh-CN"/>
        </w:rPr>
        <w:t>双方</w:t>
      </w:r>
      <w:r>
        <w:rPr>
          <w:rFonts w:hint="default" w:ascii="Times New Roman" w:hAnsi="Times New Roman" w:cs="Times New Roman" w:eastAsiaTheme="minorEastAsia"/>
          <w:bCs/>
          <w:sz w:val="21"/>
          <w:szCs w:val="16"/>
        </w:rPr>
        <w:t>合法权益，有效防止发生商业贿赂、谋取不正当利益和不正当竞争等违法违规违纪行为和经济犯罪，共同维护</w:t>
      </w:r>
      <w:r>
        <w:rPr>
          <w:rFonts w:hint="default" w:ascii="Times New Roman" w:hAnsi="Times New Roman" w:cs="Times New Roman" w:eastAsiaTheme="minorEastAsia"/>
          <w:bCs/>
          <w:sz w:val="21"/>
          <w:szCs w:val="16"/>
          <w:lang w:val="en-US" w:eastAsia="zh-CN"/>
        </w:rPr>
        <w:t>经济</w:t>
      </w:r>
      <w:r>
        <w:rPr>
          <w:rFonts w:hint="default" w:ascii="Times New Roman" w:hAnsi="Times New Roman" w:cs="Times New Roman" w:eastAsiaTheme="minorEastAsia"/>
          <w:bCs/>
          <w:sz w:val="21"/>
          <w:szCs w:val="16"/>
        </w:rPr>
        <w:t>秩序，确保</w:t>
      </w:r>
      <w:r>
        <w:rPr>
          <w:rFonts w:hint="default" w:ascii="Times New Roman" w:hAnsi="Times New Roman" w:cs="Times New Roman" w:eastAsiaTheme="minorEastAsia"/>
          <w:bCs/>
          <w:sz w:val="21"/>
          <w:szCs w:val="16"/>
          <w:lang w:val="en-US" w:eastAsia="zh-CN"/>
        </w:rPr>
        <w:t>生产经营活动廉洁有序</w:t>
      </w:r>
      <w:r>
        <w:rPr>
          <w:rFonts w:hint="default" w:ascii="Times New Roman" w:hAnsi="Times New Roman" w:cs="Times New Roman" w:eastAsiaTheme="minorEastAsia"/>
          <w:bCs/>
          <w:sz w:val="21"/>
          <w:szCs w:val="16"/>
        </w:rPr>
        <w:t>和</w:t>
      </w:r>
      <w:r>
        <w:rPr>
          <w:rFonts w:hint="default" w:ascii="Times New Roman" w:hAnsi="Times New Roman" w:cs="Times New Roman" w:eastAsiaTheme="minorEastAsia"/>
          <w:bCs/>
          <w:sz w:val="21"/>
          <w:szCs w:val="16"/>
          <w:lang w:val="en-US" w:eastAsia="zh-CN"/>
        </w:rPr>
        <w:t>双方</w:t>
      </w:r>
      <w:r>
        <w:rPr>
          <w:rFonts w:hint="default" w:ascii="Times New Roman" w:hAnsi="Times New Roman" w:cs="Times New Roman" w:eastAsiaTheme="minorEastAsia"/>
          <w:bCs/>
          <w:sz w:val="21"/>
          <w:szCs w:val="16"/>
        </w:rPr>
        <w:t>工作人员廉洁自律、诚实守信，努力在</w:t>
      </w:r>
      <w:r>
        <w:rPr>
          <w:rFonts w:hint="default" w:ascii="Times New Roman" w:hAnsi="Times New Roman" w:cs="Times New Roman" w:eastAsiaTheme="minorEastAsia"/>
          <w:bCs/>
          <w:sz w:val="21"/>
          <w:szCs w:val="16"/>
          <w:lang w:val="en-US" w:eastAsia="zh-CN"/>
        </w:rPr>
        <w:t>生产经营活动中</w:t>
      </w:r>
      <w:r>
        <w:rPr>
          <w:rFonts w:hint="default" w:ascii="Times New Roman" w:hAnsi="Times New Roman" w:cs="Times New Roman" w:eastAsiaTheme="minorEastAsia"/>
          <w:bCs/>
          <w:sz w:val="21"/>
          <w:szCs w:val="16"/>
        </w:rPr>
        <w:t>形成</w:t>
      </w:r>
      <w:r>
        <w:rPr>
          <w:rFonts w:hint="default" w:ascii="Times New Roman" w:hAnsi="Times New Roman" w:cs="Times New Roman" w:eastAsiaTheme="minorEastAsia"/>
          <w:bCs/>
          <w:sz w:val="21"/>
          <w:szCs w:val="16"/>
          <w:lang w:val="en-US" w:eastAsia="zh-CN"/>
        </w:rPr>
        <w:t>清正廉洁</w:t>
      </w:r>
      <w:r>
        <w:rPr>
          <w:rFonts w:hint="default" w:ascii="Times New Roman" w:hAnsi="Times New Roman" w:cs="Times New Roman" w:eastAsiaTheme="minorEastAsia"/>
          <w:bCs/>
          <w:sz w:val="21"/>
          <w:szCs w:val="16"/>
        </w:rPr>
        <w:t>的价值取向，</w:t>
      </w:r>
      <w:r>
        <w:rPr>
          <w:rFonts w:hint="default" w:ascii="Times New Roman" w:hAnsi="Times New Roman" w:cs="Times New Roman" w:eastAsiaTheme="minorEastAsia"/>
          <w:bCs/>
          <w:sz w:val="21"/>
          <w:szCs w:val="16"/>
          <w:lang w:val="en-US" w:eastAsia="zh-CN"/>
        </w:rPr>
        <w:t>双方根据</w:t>
      </w:r>
      <w:r>
        <w:rPr>
          <w:rFonts w:hint="default" w:ascii="Times New Roman" w:hAnsi="Times New Roman" w:cs="Times New Roman" w:eastAsiaTheme="minorEastAsia"/>
          <w:bCs/>
          <w:sz w:val="21"/>
          <w:szCs w:val="16"/>
        </w:rPr>
        <w:t>《中华人民共和国反不正当竞争法》</w:t>
      </w:r>
      <w:r>
        <w:rPr>
          <w:rFonts w:hint="default" w:ascii="Times New Roman" w:hAnsi="Times New Roman" w:cs="Times New Roman" w:eastAsiaTheme="minorEastAsia"/>
          <w:bCs/>
          <w:sz w:val="21"/>
          <w:szCs w:val="16"/>
          <w:lang w:val="en-US" w:eastAsia="zh-CN"/>
        </w:rPr>
        <w:t>等相关法律法规和廉政建设的有关规定，签订本协议。</w:t>
      </w: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第一条 甲方和乙方责任</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（一）双方及工作人员应当严格遵守法律法规和廉政建设的有关规定。</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（二）双方及工作人员均应在生产经营活动中全面履行合同内容及廉政协议各项规定，自觉按合同办事。</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（三）双方业务活动应当坚持公开、公正、诚信、透明原则（法律法规另有规定的除外），严禁损害国家、集体和对方利益，不得进行不正当交易活动。</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（四）双方在业务活动中发现对方有违规、违纪、违法行为的，应及时提醒对方，并向本单位和对方单位领导报告；情节严重的，应向其上级主管部门、监督部门或纪检监察部门举报。</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第二条 甲方责任</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（一）甲方有责任向乙方介绍本单位有关廉政建设的各项制度和规定。</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cs="Times New Roman" w:eastAsiaTheme="minorEastAsia"/>
          <w:bCs/>
          <w:sz w:val="21"/>
          <w:szCs w:val="16"/>
        </w:rPr>
        <w:t>手续费、加班费、咨询费、劳务费、协调费</w:t>
      </w:r>
      <w:r>
        <w:rPr>
          <w:rFonts w:hint="default" w:ascii="Times New Roman" w:hAnsi="Times New Roman" w:cs="Times New Roman" w:eastAsiaTheme="minorEastAsia"/>
          <w:bCs/>
          <w:sz w:val="21"/>
          <w:szCs w:val="16"/>
          <w:lang w:val="en-US" w:eastAsia="zh-CN"/>
        </w:rPr>
        <w:t>）及回扣；不得向乙方报销任何应由甲方或个人支付的费用；不得借用、租用乙方的交通、通信工具等物品；不得参加乙方举办的与正常工作无关的任何祝贺庆典活动。</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（三）甲方工作人员不得推荐配偶、子女、亲属承包或从事与业务有关的</w:t>
      </w:r>
      <w:r>
        <w:rPr>
          <w:rFonts w:hint="default" w:ascii="Times New Roman" w:hAnsi="Times New Roman" w:cs="Times New Roman" w:eastAsiaTheme="minorEastAsia"/>
          <w:bCs/>
          <w:sz w:val="21"/>
          <w:szCs w:val="16"/>
        </w:rPr>
        <w:t>经济活动</w:t>
      </w:r>
      <w:r>
        <w:rPr>
          <w:rFonts w:hint="default" w:ascii="Times New Roman" w:hAnsi="Times New Roman" w:cs="Times New Roman" w:eastAsiaTheme="minorEastAsia"/>
          <w:bCs/>
          <w:sz w:val="21"/>
          <w:szCs w:val="16"/>
          <w:lang w:eastAsia="zh-CN"/>
        </w:rPr>
        <w:t>（</w:t>
      </w:r>
      <w:r>
        <w:rPr>
          <w:rFonts w:hint="default" w:ascii="Times New Roman" w:hAnsi="Times New Roman" w:cs="Times New Roman" w:eastAsiaTheme="minorEastAsia"/>
          <w:bCs/>
          <w:sz w:val="21"/>
          <w:szCs w:val="16"/>
          <w:lang w:val="en-US" w:eastAsia="zh-CN"/>
        </w:rPr>
        <w:t>如工程分包、材料供应、设备租赁、咨询服务、组织劳务等）；不得向乙方推荐分包单位；不得要求乙方购买规定外的材料和设备。</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（四）甲方工作人员不准要求、暗示或接受乙方和相关单位为其装修住房、婚丧嫁娶、配偶子女工作安排以及出国（境）、旅游等提供方便；不得以挂职兼职名义在乙方和相关单位领取工资津贴。</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（五）甲方不得明示或暗示乙方转包、分包、肢解项目和购置材料设备等形式谋取利益；不准就项目承包、设备材料供应、项目费用、工作量变动、项目验收、质量安全问题处理等进行私下商谈或达成默契。</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（六）甲方委托全过程咨询、代建等单位进行项目管理的，项目管理单位也要落实廉政协议中明确的甲方责任，甲方有责任加强对项目管理单位的廉政教育和监督管理，不因委托管理免除甲方廉政责任。</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（七）甲方不得进行违反廉政规定的任何其他活动。</w:t>
      </w: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第三条 乙方责任</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（一）乙方有权了解甲方有关廉政建设的各项制度和规定，支持甲方执行有关规定和制度。</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（二）乙方应与甲方保持正常的业务关系，按照有关法律法规和程序开展业务工作，严格执行严格遵守法律法规和廉政建设的有关规定。</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（四）乙方不准为甲方或个人装修住房、婚丧嫁娶、配偶子女工作安排以及出国（境）、旅游等提供方便；不得在乙方相关单位以挂职兼职名义安排甲方相关人员领取工资津贴。</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五）乙方不准以转包、分包、肢解项目和购置材料设备等形式为甲方或个人谋取利益；不准与甲方就项目承包、设备材料供应、项目费用、工作量变动、项目验收、质量安全问题处理等进行私下商谈或达成默契。</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（七）乙方不得进行违反廉政规定的任何其他活动。</w:t>
      </w: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第四条 违约责任</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（一）乙方发现甲方工作人员违反本协议第一条、第二条规定的，应立即向甲方通报相关情况，责令停止相关行为，同时向纪检监察机关举报，追究相关人员责任。给乙方造成的损失，应按有关规定予以赔偿。</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（二）甲方发现乙方工作人员有违反本合同第一条、第三条规定的，应立即向乙方通报相关情况，责令停止相关行为，同时向纪检监察机关举报，追究相关人员责任。给甲方造成的损失，应按有关规定予以赔偿。</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spacing w:line="360" w:lineRule="auto"/>
        <w:ind w:firstLine="435"/>
        <w:outlineLvl w:val="1"/>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第五条 其它</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xml:space="preserve">（一）本协议作为                          </w:t>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lang w:val="en-US" w:eastAsia="zh-CN"/>
        </w:rPr>
        <w:t xml:space="preserve">   合同的附件应一并签订、保管，与该合同具有同等法律效力。经双方签署后即生效。</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（二）本协议未尽事宜，双方可以增补条款，增补内容如下：</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1.                                                    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2.                                                    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3.                                                   </w:t>
      </w:r>
      <w:r>
        <w:rPr>
          <w:rFonts w:hint="eastAsia"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（三）本协议的有效期为双方签字盖章之日起至合同履行完成时止。但对隐蔽性强，后期发现属于该项目双方违法违纪违规行为的，应当按照此合同约定的相关规定执行。</w:t>
      </w:r>
    </w:p>
    <w:p>
      <w:pPr>
        <w:spacing w:line="360" w:lineRule="auto"/>
        <w:ind w:firstLine="435"/>
        <w:outlineLvl w:val="2"/>
        <w:rPr>
          <w:rFonts w:hint="eastAsia"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（四）</w:t>
      </w:r>
      <w:r>
        <w:rPr>
          <w:rFonts w:hint="eastAsia" w:ascii="Times New Roman" w:hAnsi="Times New Roman" w:cs="Times New Roman" w:eastAsiaTheme="minorEastAsia"/>
          <w:bCs/>
          <w:sz w:val="21"/>
          <w:szCs w:val="16"/>
          <w:lang w:val="en-US" w:eastAsia="zh-CN"/>
        </w:rPr>
        <w:t>双方监督联系方式</w:t>
      </w:r>
    </w:p>
    <w:p>
      <w:pPr>
        <w:spacing w:line="360" w:lineRule="auto"/>
        <w:ind w:firstLine="435"/>
        <w:outlineLvl w:val="3"/>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 xml:space="preserve">1. </w:t>
      </w:r>
      <w:r>
        <w:rPr>
          <w:rFonts w:hint="default" w:ascii="Times New Roman" w:hAnsi="Times New Roman" w:cs="Times New Roman" w:eastAsiaTheme="minorEastAsia"/>
          <w:bCs/>
          <w:sz w:val="21"/>
          <w:szCs w:val="16"/>
          <w:lang w:val="en-US" w:eastAsia="zh-CN"/>
        </w:rPr>
        <w:t>合肥政文国际会展管理有限公司</w:t>
      </w:r>
      <w:r>
        <w:rPr>
          <w:rFonts w:hint="eastAsia" w:ascii="Times New Roman" w:hAnsi="Times New Roman" w:cs="Times New Roman" w:eastAsiaTheme="minorEastAsia"/>
          <w:bCs/>
          <w:sz w:val="21"/>
          <w:szCs w:val="16"/>
          <w:lang w:val="en-US" w:eastAsia="zh-CN"/>
        </w:rPr>
        <w:t>及安徽国科农展会展有限公司</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方式一、合肥政文国际会展管理有限公司督查室，联系电话：0551-65790135。举报邮箱：</w:t>
      </w:r>
      <w:r>
        <w:rPr>
          <w:rFonts w:hint="default" w:ascii="Times New Roman" w:hAnsi="Times New Roman" w:cs="Times New Roman" w:eastAsiaTheme="minorEastAsia"/>
          <w:bCs/>
          <w:sz w:val="21"/>
          <w:szCs w:val="16"/>
          <w:lang w:val="en-US" w:eastAsia="zh-CN"/>
        </w:rPr>
        <w:fldChar w:fldCharType="begin"/>
      </w:r>
      <w:r>
        <w:rPr>
          <w:rFonts w:hint="default" w:ascii="Times New Roman" w:hAnsi="Times New Roman" w:cs="Times New Roman" w:eastAsiaTheme="minorEastAsia"/>
          <w:bCs/>
          <w:sz w:val="21"/>
          <w:szCs w:val="16"/>
          <w:lang w:val="en-US" w:eastAsia="zh-CN"/>
        </w:rPr>
        <w:instrText xml:space="preserve"> HYPERLINK "mailto:zt_jcsjb@163.com" </w:instrText>
      </w:r>
      <w:r>
        <w:rPr>
          <w:rFonts w:hint="default" w:ascii="Times New Roman" w:hAnsi="Times New Roman" w:cs="Times New Roman" w:eastAsiaTheme="minorEastAsia"/>
          <w:bCs/>
          <w:sz w:val="21"/>
          <w:szCs w:val="16"/>
          <w:lang w:val="en-US" w:eastAsia="zh-CN"/>
        </w:rPr>
        <w:fldChar w:fldCharType="separate"/>
      </w:r>
      <w:r>
        <w:rPr>
          <w:rFonts w:hint="default" w:ascii="Times New Roman" w:hAnsi="Times New Roman" w:cs="Times New Roman" w:eastAsiaTheme="minorEastAsia"/>
          <w:bCs/>
          <w:sz w:val="21"/>
          <w:szCs w:val="16"/>
          <w:lang w:val="en-US" w:eastAsia="zh-CN"/>
        </w:rPr>
        <w:t>zwecc_DCS@163.com</w:t>
      </w:r>
      <w:r>
        <w:rPr>
          <w:rFonts w:hint="default" w:ascii="Times New Roman" w:hAnsi="Times New Roman" w:cs="Times New Roman" w:eastAsiaTheme="minorEastAsia"/>
          <w:bCs/>
          <w:sz w:val="21"/>
          <w:szCs w:val="16"/>
          <w:lang w:val="en-US" w:eastAsia="zh-CN"/>
        </w:rPr>
        <w:fldChar w:fldCharType="end"/>
      </w:r>
      <w:r>
        <w:rPr>
          <w:rFonts w:hint="default" w:ascii="Times New Roman" w:hAnsi="Times New Roman" w:cs="Times New Roman" w:eastAsiaTheme="minorEastAsia"/>
          <w:bCs/>
          <w:sz w:val="21"/>
          <w:szCs w:val="16"/>
          <w:lang w:val="en-US" w:eastAsia="zh-CN"/>
        </w:rPr>
        <w:t>。</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方式二、合肥文旅博览集团有限公司纪委纪检监察室，联系电话：0551-63539209，举报邮箱：</w:t>
      </w:r>
      <w:r>
        <w:rPr>
          <w:rFonts w:hint="default" w:ascii="Times New Roman" w:hAnsi="Times New Roman" w:cs="Times New Roman" w:eastAsiaTheme="minorEastAsia"/>
          <w:bCs/>
          <w:sz w:val="21"/>
          <w:szCs w:val="16"/>
          <w:lang w:val="en-US" w:eastAsia="zh-CN"/>
        </w:rPr>
        <w:fldChar w:fldCharType="begin"/>
      </w:r>
      <w:r>
        <w:rPr>
          <w:rFonts w:hint="default" w:ascii="Times New Roman" w:hAnsi="Times New Roman" w:cs="Times New Roman" w:eastAsiaTheme="minorEastAsia"/>
          <w:bCs/>
          <w:sz w:val="21"/>
          <w:szCs w:val="16"/>
          <w:lang w:val="en-US" w:eastAsia="zh-CN"/>
        </w:rPr>
        <w:instrText xml:space="preserve"> HYPERLINK "mailto:zt_jcsjb@163.com" </w:instrText>
      </w:r>
      <w:r>
        <w:rPr>
          <w:rFonts w:hint="default" w:ascii="Times New Roman" w:hAnsi="Times New Roman" w:cs="Times New Roman" w:eastAsiaTheme="minorEastAsia"/>
          <w:bCs/>
          <w:sz w:val="21"/>
          <w:szCs w:val="16"/>
          <w:lang w:val="en-US" w:eastAsia="zh-CN"/>
        </w:rPr>
        <w:fldChar w:fldCharType="separate"/>
      </w:r>
      <w:r>
        <w:rPr>
          <w:rFonts w:hint="default" w:ascii="Times New Roman" w:hAnsi="Times New Roman" w:cs="Times New Roman" w:eastAsiaTheme="minorEastAsia"/>
          <w:bCs/>
          <w:sz w:val="21"/>
          <w:szCs w:val="16"/>
          <w:lang w:val="en-US" w:eastAsia="zh-CN"/>
        </w:rPr>
        <w:t>zt_jcsjb@163.com</w:t>
      </w:r>
      <w:r>
        <w:rPr>
          <w:rFonts w:hint="default" w:ascii="Times New Roman" w:hAnsi="Times New Roman" w:cs="Times New Roman" w:eastAsiaTheme="minorEastAsia"/>
          <w:bCs/>
          <w:sz w:val="21"/>
          <w:szCs w:val="16"/>
          <w:lang w:val="en-US" w:eastAsia="zh-CN"/>
        </w:rPr>
        <w:fldChar w:fldCharType="end"/>
      </w:r>
      <w:r>
        <w:rPr>
          <w:rFonts w:hint="default" w:ascii="Times New Roman" w:hAnsi="Times New Roman" w:cs="Times New Roman" w:eastAsiaTheme="minorEastAsia"/>
          <w:bCs/>
          <w:sz w:val="21"/>
          <w:szCs w:val="16"/>
          <w:lang w:val="en-US" w:eastAsia="zh-CN"/>
        </w:rPr>
        <w:t>。</w:t>
      </w:r>
    </w:p>
    <w:p>
      <w:pPr>
        <w:spacing w:line="360" w:lineRule="auto"/>
        <w:ind w:firstLine="435"/>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 xml:space="preserve">                                 </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监督部门（名称）：</w:t>
      </w:r>
    </w:p>
    <w:p>
      <w:pPr>
        <w:spacing w:line="360" w:lineRule="auto"/>
        <w:ind w:firstLine="435"/>
        <w:rPr>
          <w:rFonts w:hint="eastAsia"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联系电话：</w:t>
      </w:r>
    </w:p>
    <w:p>
      <w:pPr>
        <w:spacing w:line="360" w:lineRule="auto"/>
        <w:ind w:firstLine="435"/>
        <w:outlineLvl w:val="2"/>
        <w:rPr>
          <w:rFonts w:hint="default" w:ascii="Times New Roman" w:hAnsi="Times New Roman" w:cs="Times New Roman" w:eastAsiaTheme="minorEastAsia"/>
          <w:bCs/>
          <w:sz w:val="21"/>
          <w:szCs w:val="16"/>
          <w:lang w:val="en-US" w:eastAsia="zh-CN"/>
        </w:rPr>
      </w:pPr>
      <w:r>
        <w:rPr>
          <w:rFonts w:hint="default" w:ascii="Times New Roman" w:hAnsi="Times New Roman" w:cs="Times New Roman" w:eastAsiaTheme="minorEastAsia"/>
          <w:bCs/>
          <w:sz w:val="21"/>
          <w:szCs w:val="16"/>
          <w:lang w:val="en-US" w:eastAsia="zh-CN"/>
        </w:rPr>
        <w:t>（五）本协议双方至少各执一</w:t>
      </w:r>
      <w:r>
        <w:rPr>
          <w:rFonts w:hint="eastAsia" w:ascii="Times New Roman" w:hAnsi="Times New Roman" w:cs="Times New Roman" w:eastAsiaTheme="minorEastAsia"/>
          <w:bCs/>
          <w:sz w:val="21"/>
          <w:szCs w:val="16"/>
          <w:lang w:val="en-US" w:eastAsia="zh-CN"/>
        </w:rPr>
        <w:t>份</w:t>
      </w:r>
      <w:r>
        <w:rPr>
          <w:rFonts w:hint="default" w:ascii="Times New Roman" w:hAnsi="Times New Roman" w:cs="Times New Roman" w:eastAsiaTheme="minorEastAsia"/>
          <w:bCs/>
          <w:sz w:val="21"/>
          <w:szCs w:val="16"/>
          <w:lang w:val="en-US" w:eastAsia="zh-CN"/>
        </w:rPr>
        <w:t>。</w:t>
      </w:r>
    </w:p>
    <w:p>
      <w:pPr>
        <w:spacing w:line="360" w:lineRule="auto"/>
        <w:ind w:firstLine="435"/>
        <w:rPr>
          <w:rFonts w:hint="eastAsia" w:ascii="Times New Roman" w:hAnsi="Times New Roman" w:cs="Times New Roman" w:eastAsiaTheme="minorEastAsia"/>
          <w:bCs/>
          <w:sz w:val="21"/>
          <w:szCs w:val="16"/>
        </w:rPr>
      </w:pPr>
    </w:p>
    <w:p>
      <w:pPr>
        <w:spacing w:line="360" w:lineRule="auto"/>
        <w:ind w:firstLine="435"/>
        <w:rPr>
          <w:rFonts w:hint="default" w:ascii="Times New Roman" w:hAnsi="Times New Roman" w:cs="Times New Roman" w:eastAsiaTheme="minorEastAsia"/>
          <w:bCs/>
          <w:sz w:val="21"/>
          <w:szCs w:val="16"/>
        </w:rPr>
      </w:pPr>
      <w:r>
        <w:rPr>
          <w:rFonts w:hint="default" w:ascii="Times New Roman" w:hAnsi="Times New Roman" w:cs="Times New Roman" w:eastAsiaTheme="minorEastAsia"/>
          <w:bCs/>
          <w:sz w:val="21"/>
          <w:szCs w:val="16"/>
        </w:rPr>
        <w:t>甲方（盖章）：</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default" w:ascii="Times New Roman" w:hAnsi="Times New Roman" w:cs="Times New Roman" w:eastAsiaTheme="minorEastAsia"/>
          <w:bCs/>
          <w:sz w:val="21"/>
          <w:szCs w:val="16"/>
        </w:rPr>
        <w:t>乙方（盖章）：</w:t>
      </w: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eastAsia" w:ascii="Times New Roman" w:hAnsi="Times New Roman" w:cs="Times New Roman" w:eastAsiaTheme="minorEastAsia"/>
          <w:bCs/>
          <w:sz w:val="21"/>
          <w:szCs w:val="16"/>
          <w:lang w:eastAsia="zh-CN"/>
        </w:rPr>
      </w:pPr>
      <w:r>
        <w:rPr>
          <w:rFonts w:hint="default" w:ascii="Times New Roman" w:hAnsi="Times New Roman" w:cs="Times New Roman" w:eastAsiaTheme="minorEastAsia"/>
          <w:bCs/>
          <w:sz w:val="21"/>
          <w:szCs w:val="16"/>
        </w:rPr>
        <w:t>法定代表人或授权代表</w:t>
      </w:r>
      <w:r>
        <w:rPr>
          <w:rFonts w:hint="eastAsia"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default" w:ascii="Times New Roman" w:hAnsi="Times New Roman" w:cs="Times New Roman" w:eastAsiaTheme="minorEastAsia"/>
          <w:bCs/>
          <w:sz w:val="21"/>
          <w:szCs w:val="16"/>
        </w:rPr>
        <w:t>法定代表人或授权代表</w:t>
      </w:r>
      <w:r>
        <w:rPr>
          <w:rFonts w:hint="eastAsia" w:ascii="Times New Roman" w:hAnsi="Times New Roman" w:cs="Times New Roman" w:eastAsiaTheme="minorEastAsia"/>
          <w:bCs/>
          <w:sz w:val="21"/>
          <w:szCs w:val="16"/>
          <w:lang w:eastAsia="zh-CN"/>
        </w:rPr>
        <w:t>：</w:t>
      </w:r>
    </w:p>
    <w:p>
      <w:pPr>
        <w:spacing w:line="360" w:lineRule="auto"/>
        <w:ind w:firstLine="435"/>
        <w:rPr>
          <w:rFonts w:hint="default"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签字</w:t>
      </w:r>
      <w:r>
        <w:rPr>
          <w:rFonts w:hint="default"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签字</w:t>
      </w:r>
      <w:r>
        <w:rPr>
          <w:rFonts w:hint="default" w:ascii="Times New Roman" w:hAnsi="Times New Roman" w:cs="Times New Roman" w:eastAsiaTheme="minorEastAsia"/>
          <w:bCs/>
          <w:sz w:val="21"/>
          <w:szCs w:val="16"/>
          <w:lang w:eastAsia="zh-CN"/>
        </w:rPr>
        <w:t>）</w:t>
      </w:r>
      <w:r>
        <w:rPr>
          <w:rFonts w:hint="default" w:ascii="Times New Roman" w:hAnsi="Times New Roman" w:cs="Times New Roman" w:eastAsiaTheme="minorEastAsia"/>
          <w:bCs/>
          <w:sz w:val="21"/>
          <w:szCs w:val="16"/>
        </w:rPr>
        <w:t xml:space="preserve">      </w:t>
      </w:r>
      <w:r>
        <w:rPr>
          <w:rFonts w:hint="eastAsia"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eastAsia" w:ascii="Times New Roman" w:hAnsi="Times New Roman" w:cs="Times New Roman" w:eastAsiaTheme="minorEastAsia"/>
          <w:bCs/>
          <w:sz w:val="21"/>
          <w:szCs w:val="16"/>
          <w:lang w:eastAsia="zh-CN"/>
        </w:rPr>
      </w:pPr>
      <w:r>
        <w:rPr>
          <w:rFonts w:hint="default" w:ascii="Times New Roman" w:hAnsi="Times New Roman" w:cs="Times New Roman" w:eastAsiaTheme="minorEastAsia"/>
          <w:bCs/>
          <w:sz w:val="21"/>
          <w:szCs w:val="16"/>
        </w:rPr>
        <w:t>廉政监督联系人</w:t>
      </w:r>
      <w:r>
        <w:rPr>
          <w:rFonts w:hint="eastAsia" w:ascii="Times New Roman" w:hAnsi="Times New Roman" w:cs="Times New Roman" w:eastAsiaTheme="minorEastAsia"/>
          <w:bCs/>
          <w:sz w:val="21"/>
          <w:szCs w:val="16"/>
          <w:lang w:val="en-US" w:eastAsia="zh-CN"/>
        </w:rPr>
        <w:t>：</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default" w:ascii="Times New Roman" w:hAnsi="Times New Roman" w:cs="Times New Roman" w:eastAsiaTheme="minorEastAsia"/>
          <w:bCs/>
          <w:sz w:val="21"/>
          <w:szCs w:val="16"/>
        </w:rPr>
        <w:t>廉政监督联系人</w:t>
      </w:r>
      <w:r>
        <w:rPr>
          <w:rFonts w:hint="eastAsia" w:ascii="Times New Roman" w:hAnsi="Times New Roman" w:cs="Times New Roman" w:eastAsiaTheme="minorEastAsia"/>
          <w:bCs/>
          <w:sz w:val="21"/>
          <w:szCs w:val="16"/>
          <w:lang w:eastAsia="zh-CN"/>
        </w:rPr>
        <w:t>：</w:t>
      </w:r>
    </w:p>
    <w:p>
      <w:pPr>
        <w:spacing w:line="360" w:lineRule="auto"/>
        <w:ind w:firstLine="435"/>
        <w:rPr>
          <w:rFonts w:hint="default"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签字</w:t>
      </w:r>
      <w:r>
        <w:rPr>
          <w:rFonts w:hint="default"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eastAsia="zh-CN"/>
        </w:rPr>
        <w:t>（</w:t>
      </w:r>
      <w:r>
        <w:rPr>
          <w:rFonts w:hint="eastAsia" w:ascii="Times New Roman" w:hAnsi="Times New Roman" w:cs="Times New Roman" w:eastAsiaTheme="minorEastAsia"/>
          <w:bCs/>
          <w:sz w:val="21"/>
          <w:szCs w:val="16"/>
          <w:lang w:val="en-US" w:eastAsia="zh-CN"/>
        </w:rPr>
        <w:t>签字</w:t>
      </w:r>
      <w:r>
        <w:rPr>
          <w:rFonts w:hint="default" w:ascii="Times New Roman" w:hAnsi="Times New Roman" w:cs="Times New Roman" w:eastAsiaTheme="minorEastAsia"/>
          <w:bCs/>
          <w:sz w:val="21"/>
          <w:szCs w:val="16"/>
          <w:lang w:eastAsia="zh-CN"/>
        </w:rPr>
        <w:t>）</w:t>
      </w:r>
      <w:r>
        <w:rPr>
          <w:rFonts w:hint="default" w:ascii="Times New Roman" w:hAnsi="Times New Roman" w:cs="Times New Roman" w:eastAsiaTheme="minorEastAsia"/>
          <w:bCs/>
          <w:sz w:val="21"/>
          <w:szCs w:val="16"/>
        </w:rPr>
        <w:t xml:space="preserve">      </w:t>
      </w:r>
      <w:r>
        <w:rPr>
          <w:rFonts w:hint="eastAsia" w:ascii="Times New Roman" w:hAnsi="Times New Roman" w:cs="Times New Roman" w:eastAsiaTheme="minorEastAsia"/>
          <w:bCs/>
          <w:sz w:val="21"/>
          <w:szCs w:val="16"/>
          <w:lang w:val="en-US" w:eastAsia="zh-CN"/>
        </w:rPr>
        <w:t xml:space="preserve">  </w:t>
      </w: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default" w:ascii="Times New Roman" w:hAnsi="Times New Roman" w:cs="Times New Roman" w:eastAsiaTheme="minorEastAsia"/>
          <w:bCs/>
          <w:sz w:val="21"/>
          <w:szCs w:val="16"/>
        </w:rPr>
      </w:pPr>
      <w:r>
        <w:rPr>
          <w:rFonts w:hint="default" w:ascii="Times New Roman" w:hAnsi="Times New Roman" w:cs="Times New Roman" w:eastAsiaTheme="minorEastAsia"/>
          <w:bCs/>
          <w:sz w:val="21"/>
          <w:szCs w:val="16"/>
        </w:rPr>
        <w:t>电话：</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 xml:space="preserve">  </w:t>
      </w:r>
      <w:r>
        <w:rPr>
          <w:rFonts w:hint="default" w:ascii="Times New Roman" w:hAnsi="Times New Roman" w:cs="Times New Roman" w:eastAsiaTheme="minorEastAsia"/>
          <w:bCs/>
          <w:sz w:val="21"/>
          <w:szCs w:val="16"/>
        </w:rPr>
        <w:t>电话：</w:t>
      </w: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default" w:ascii="Times New Roman" w:hAnsi="Times New Roman" w:cs="Times New Roman" w:eastAsiaTheme="minorEastAsia"/>
          <w:bCs/>
          <w:sz w:val="21"/>
          <w:szCs w:val="16"/>
        </w:rPr>
      </w:pPr>
    </w:p>
    <w:p>
      <w:pPr>
        <w:spacing w:line="360" w:lineRule="auto"/>
        <w:ind w:firstLine="435"/>
        <w:rPr>
          <w:rFonts w:hint="default"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lang w:val="en-US" w:eastAsia="zh-CN"/>
        </w:rPr>
        <w:t>日期</w:t>
      </w:r>
      <w:r>
        <w:rPr>
          <w:rFonts w:hint="default"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ab/>
      </w:r>
      <w:r>
        <w:rPr>
          <w:rFonts w:hint="eastAsia" w:ascii="Times New Roman" w:hAnsi="Times New Roman" w:cs="Times New Roman" w:eastAsiaTheme="minorEastAsia"/>
          <w:bCs/>
          <w:sz w:val="21"/>
          <w:szCs w:val="16"/>
          <w:lang w:val="en-US" w:eastAsia="zh-CN"/>
        </w:rPr>
        <w:t xml:space="preserve">  日期</w:t>
      </w:r>
      <w:r>
        <w:rPr>
          <w:rFonts w:hint="default" w:ascii="Times New Roman" w:hAnsi="Times New Roman" w:cs="Times New Roman" w:eastAsiaTheme="minorEastAsia"/>
          <w:bCs/>
          <w:sz w:val="21"/>
          <w:szCs w:val="16"/>
        </w:rPr>
        <w:t>：</w:t>
      </w:r>
    </w:p>
    <w:p>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50"/>
    </w:p>
    <w:p>
      <w:pPr>
        <w:spacing w:line="900" w:lineRule="exact"/>
        <w:jc w:val="center"/>
        <w:outlineLvl w:val="1"/>
        <w:rPr>
          <w:rFonts w:ascii="Times New Roman" w:hAnsi="Times New Roman" w:cs="Times New Roman" w:eastAsiaTheme="minorEastAsia"/>
          <w:b/>
          <w:bCs/>
          <w:sz w:val="28"/>
          <w:szCs w:val="28"/>
        </w:rPr>
      </w:pPr>
      <w:r>
        <w:rPr>
          <w:rFonts w:hint="eastAsia" w:ascii="Times New Roman" w:hAnsi="Times New Roman" w:cs="Times New Roman" w:eastAsiaTheme="majorEastAsia"/>
          <w:b/>
          <w:bCs/>
          <w:sz w:val="28"/>
          <w:szCs w:val="28"/>
          <w:u w:val="single"/>
        </w:rPr>
        <w:t>2024年度工会会员电影兑换券采购</w:t>
      </w: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52"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52"/>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spacing w:line="360" w:lineRule="auto"/>
        <w:jc w:val="center"/>
        <w:outlineLvl w:val="1"/>
        <w:rPr>
          <w:rFonts w:ascii="Times New Roman" w:hAnsi="Times New Roman" w:cs="Times New Roman" w:eastAsiaTheme="minorEastAsia"/>
          <w:b/>
          <w:sz w:val="24"/>
        </w:rPr>
      </w:pPr>
      <w:bookmarkStart w:id="53" w:name="_Toc461056631"/>
      <w:bookmarkStart w:id="54" w:name="_Toc461053086"/>
      <w:bookmarkStart w:id="55" w:name="_Toc24910"/>
      <w:bookmarkStart w:id="56" w:name="_Toc520983587"/>
      <w:r>
        <w:rPr>
          <w:rFonts w:ascii="Times New Roman" w:hAnsi="Times New Roman" w:cs="Times New Roman" w:eastAsiaTheme="minorEastAsia"/>
          <w:b/>
          <w:sz w:val="24"/>
        </w:rPr>
        <w:t>一</w:t>
      </w:r>
      <w:bookmarkEnd w:id="53"/>
      <w:bookmarkEnd w:id="54"/>
      <w:r>
        <w:rPr>
          <w:rFonts w:ascii="Times New Roman" w:hAnsi="Times New Roman" w:cs="Times New Roman" w:eastAsiaTheme="minorEastAsia"/>
          <w:b/>
          <w:sz w:val="24"/>
        </w:rPr>
        <w:t>、报价表格式</w:t>
      </w:r>
      <w:bookmarkEnd w:id="55"/>
      <w:bookmarkEnd w:id="56"/>
    </w:p>
    <w:p>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pPr>
        <w:snapToGrid w:val="0"/>
        <w:spacing w:line="360" w:lineRule="auto"/>
        <w:jc w:val="left"/>
        <w:outlineLvl w:val="2"/>
        <w:rPr>
          <w:rFonts w:hint="eastAsia"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项目名称：</w:t>
      </w:r>
      <w:r>
        <w:rPr>
          <w:rFonts w:hint="eastAsia" w:ascii="Times New Roman" w:hAnsi="Times New Roman" w:cs="Times New Roman" w:eastAsiaTheme="minorEastAsia"/>
          <w:b/>
          <w:kern w:val="2"/>
          <w:sz w:val="24"/>
          <w:szCs w:val="24"/>
          <w:u w:val="single"/>
        </w:rPr>
        <w:t xml:space="preserve"> 2024年度工会会员电影兑换券采购  </w:t>
      </w:r>
    </w:p>
    <w:p>
      <w:pPr>
        <w:autoSpaceDE w:val="0"/>
        <w:autoSpaceDN w:val="0"/>
        <w:adjustRightInd w:val="0"/>
        <w:spacing w:line="500" w:lineRule="exact"/>
        <w:jc w:val="left"/>
        <w:rPr>
          <w:rFonts w:ascii="Times New Roman" w:hAnsi="Times New Roman" w:cs="Times New Roman" w:eastAsiaTheme="majorEastAsia"/>
          <w:sz w:val="21"/>
          <w:szCs w:val="21"/>
        </w:rPr>
      </w:pPr>
      <w:r>
        <w:rPr>
          <w:rFonts w:ascii="Times New Roman" w:hAnsi="Times New Roman" w:cs="Times New Roman" w:eastAsiaTheme="minorEastAsia"/>
          <w:b/>
          <w:kern w:val="2"/>
          <w:sz w:val="24"/>
          <w:szCs w:val="24"/>
        </w:rPr>
        <w:t>项目编号：</w:t>
      </w:r>
      <w:r>
        <w:rPr>
          <w:rFonts w:hint="eastAsia" w:ascii="Times New Roman" w:hAnsi="Times New Roman" w:cs="Times New Roman" w:eastAsiaTheme="minorEastAsia"/>
          <w:b/>
          <w:kern w:val="2"/>
          <w:sz w:val="24"/>
          <w:szCs w:val="24"/>
          <w:u w:val="single"/>
        </w:rPr>
        <w:t>2024ZWHZXJ00025</w:t>
      </w:r>
    </w:p>
    <w:p>
      <w:pPr>
        <w:snapToGrid w:val="0"/>
        <w:spacing w:after="156" w:afterLines="50" w:line="360" w:lineRule="auto"/>
        <w:jc w:val="left"/>
        <w:rPr>
          <w:rFonts w:ascii="Times New Roman" w:hAnsi="Times New Roman" w:cs="Times New Roman" w:eastAsiaTheme="minorEastAsia"/>
          <w:b/>
          <w:bCs/>
          <w:kern w:val="2"/>
          <w:sz w:val="24"/>
          <w:szCs w:val="24"/>
          <w:u w:val="singl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pPr>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pPr>
              <w:snapToGrid w:val="0"/>
              <w:rPr>
                <w:rFonts w:hint="eastAsia" w:ascii="Times New Roman" w:hAnsi="Times New Roman" w:cs="Times New Roman" w:eastAsiaTheme="minorEastAsia"/>
                <w:kern w:val="2"/>
                <w:sz w:val="24"/>
                <w:szCs w:val="24"/>
                <w:lang w:eastAsia="zh-CN"/>
              </w:rPr>
            </w:pPr>
          </w:p>
          <w:p>
            <w:pPr>
              <w:snapToGrid w:val="0"/>
              <w:rPr>
                <w:rFonts w:ascii="Times New Roman" w:hAnsi="Times New Roman" w:cs="Times New Roman" w:eastAsiaTheme="minorEastAsia"/>
                <w:bCs/>
                <w:kern w:val="2"/>
                <w:sz w:val="24"/>
                <w:szCs w:val="24"/>
                <w:u w:val="single"/>
              </w:rPr>
            </w:pPr>
            <w:r>
              <w:rPr>
                <w:rFonts w:hint="eastAsia" w:ascii="Times New Roman" w:hAnsi="Times New Roman" w:cs="Times New Roman" w:eastAsiaTheme="minorEastAsia"/>
                <w:kern w:val="2"/>
                <w:sz w:val="24"/>
                <w:szCs w:val="24"/>
                <w:lang w:eastAsia="zh-CN"/>
              </w:rPr>
              <w:t>单价（人民币大写）</w:t>
            </w:r>
            <w:r>
              <w:rPr>
                <w:rFonts w:ascii="Times New Roman" w:hAnsi="Times New Roman" w:cs="Times New Roman" w:eastAsiaTheme="minorEastAsia"/>
                <w:bCs/>
                <w:kern w:val="2"/>
                <w:sz w:val="24"/>
                <w:szCs w:val="24"/>
              </w:rPr>
              <w:t>：</w:t>
            </w:r>
            <w:r>
              <w:rPr>
                <w:rFonts w:ascii="Times New Roman" w:hAnsi="Times New Roman" w:cs="Times New Roman" w:eastAsiaTheme="minorEastAsia"/>
                <w:bCs/>
                <w:kern w:val="2"/>
                <w:sz w:val="24"/>
                <w:szCs w:val="24"/>
                <w:u w:val="single"/>
              </w:rPr>
              <w:t xml:space="preserve">                 </w:t>
            </w:r>
            <w:r>
              <w:rPr>
                <w:rFonts w:hint="eastAsia" w:ascii="宋体" w:hAnsi="宋体" w:cs="宋体"/>
                <w:color w:val="000000"/>
                <w:sz w:val="24"/>
                <w:szCs w:val="22"/>
                <w:lang w:val="en-US" w:eastAsia="zh-CN"/>
              </w:rPr>
              <w:t>此处报价为兑换券面值</w:t>
            </w:r>
          </w:p>
          <w:p>
            <w:pPr>
              <w:snapToGrid w:val="0"/>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供货周期</w:t>
            </w:r>
          </w:p>
        </w:tc>
        <w:tc>
          <w:tcPr>
            <w:tcW w:w="3557" w:type="pct"/>
            <w:vAlign w:val="center"/>
          </w:tcPr>
          <w:p>
            <w:pPr>
              <w:snapToGrid w:val="0"/>
              <w:rPr>
                <w:rFonts w:ascii="Times New Roman" w:hAnsi="Times New Roman" w:cs="Times New Roman"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pPr>
              <w:rPr>
                <w:rFonts w:ascii="Times New Roman" w:hAnsi="Times New Roman" w:cs="Times New Roman" w:eastAsiaTheme="minorEastAsia"/>
                <w:b/>
                <w:kern w:val="2"/>
                <w:sz w:val="24"/>
                <w:szCs w:val="24"/>
              </w:rPr>
            </w:pPr>
          </w:p>
        </w:tc>
      </w:tr>
    </w:tbl>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rPr>
          <w:rFonts w:ascii="Times New Roman" w:hAnsi="Times New Roman" w:cs="Times New Roman" w:eastAsiaTheme="minorEastAsia"/>
          <w:b/>
          <w:sz w:val="24"/>
        </w:rPr>
      </w:pPr>
      <w:r>
        <w:rPr>
          <w:rFonts w:ascii="Times New Roman" w:hAnsi="Times New Roman" w:cs="Times New Roman" w:eastAsiaTheme="minorEastAsia"/>
          <w:b/>
          <w:bCs/>
          <w:kern w:val="2"/>
          <w:sz w:val="24"/>
          <w:szCs w:val="24"/>
        </w:rPr>
        <w:br w:type="page"/>
      </w:r>
      <w:bookmarkStart w:id="57" w:name="_Toc461053087"/>
      <w:bookmarkStart w:id="58" w:name="_Toc461056632"/>
      <w:bookmarkStart w:id="59" w:name="_Toc520983588"/>
    </w:p>
    <w:p>
      <w:pPr>
        <w:spacing w:line="360" w:lineRule="auto"/>
        <w:jc w:val="center"/>
        <w:rPr>
          <w:rFonts w:ascii="Times New Roman" w:hAnsi="Times New Roman" w:cs="Times New Roman" w:eastAsiaTheme="minorEastAsia"/>
          <w:b/>
          <w:sz w:val="24"/>
        </w:rPr>
      </w:pPr>
    </w:p>
    <w:p>
      <w:pPr>
        <w:spacing w:line="360" w:lineRule="auto"/>
        <w:jc w:val="center"/>
        <w:outlineLvl w:val="1"/>
        <w:rPr>
          <w:rFonts w:ascii="Times New Roman" w:hAnsi="Times New Roman" w:cs="Times New Roman" w:eastAsiaTheme="minorEastAsia"/>
          <w:b/>
          <w:sz w:val="24"/>
        </w:rPr>
      </w:pPr>
      <w:bookmarkStart w:id="60" w:name="_Toc24225"/>
      <w:r>
        <w:rPr>
          <w:rFonts w:ascii="Times New Roman" w:hAnsi="Times New Roman" w:cs="Times New Roman" w:eastAsiaTheme="minorEastAsia"/>
          <w:b/>
          <w:sz w:val="24"/>
        </w:rPr>
        <w:t>二</w:t>
      </w:r>
      <w:bookmarkEnd w:id="57"/>
      <w:bookmarkEnd w:id="58"/>
      <w:r>
        <w:rPr>
          <w:rFonts w:ascii="Times New Roman" w:hAnsi="Times New Roman" w:cs="Times New Roman" w:eastAsiaTheme="minorEastAsia"/>
          <w:b/>
          <w:sz w:val="24"/>
        </w:rPr>
        <w:t>、第_____轮报价</w:t>
      </w:r>
      <w:bookmarkEnd w:id="59"/>
      <w:bookmarkEnd w:id="60"/>
    </w:p>
    <w:p>
      <w:pPr>
        <w:snapToGrid w:val="0"/>
        <w:spacing w:line="360" w:lineRule="auto"/>
        <w:jc w:val="left"/>
        <w:outlineLvl w:val="2"/>
        <w:rPr>
          <w:rFonts w:hint="eastAsia"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项目名称：</w:t>
      </w:r>
      <w:r>
        <w:rPr>
          <w:rFonts w:hint="eastAsia" w:ascii="Times New Roman" w:hAnsi="Times New Roman" w:cs="Times New Roman" w:eastAsiaTheme="minorEastAsia"/>
          <w:b/>
          <w:kern w:val="2"/>
          <w:sz w:val="24"/>
          <w:szCs w:val="24"/>
          <w:u w:val="single"/>
        </w:rPr>
        <w:t xml:space="preserve"> 2024年度工会会员电影兑换券采购  </w:t>
      </w:r>
    </w:p>
    <w:p>
      <w:pPr>
        <w:autoSpaceDE w:val="0"/>
        <w:autoSpaceDN w:val="0"/>
        <w:adjustRightInd w:val="0"/>
        <w:spacing w:line="500" w:lineRule="exact"/>
        <w:jc w:val="left"/>
        <w:rPr>
          <w:rFonts w:hint="eastAsia"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项目编号：</w:t>
      </w:r>
      <w:r>
        <w:rPr>
          <w:rFonts w:hint="eastAsia" w:ascii="Times New Roman" w:hAnsi="Times New Roman" w:cs="Times New Roman" w:eastAsiaTheme="minorEastAsia"/>
          <w:b/>
          <w:kern w:val="2"/>
          <w:sz w:val="24"/>
          <w:szCs w:val="24"/>
          <w:u w:val="single"/>
        </w:rPr>
        <w:t>2024ZWHZXJ00025</w:t>
      </w:r>
    </w:p>
    <w:p>
      <w:pPr>
        <w:autoSpaceDE w:val="0"/>
        <w:autoSpaceDN w:val="0"/>
        <w:adjustRightInd w:val="0"/>
        <w:spacing w:line="500" w:lineRule="exact"/>
        <w:jc w:val="left"/>
        <w:rPr>
          <w:rFonts w:hint="eastAsia" w:ascii="Times New Roman" w:hAnsi="Times New Roman" w:cs="Times New Roman" w:eastAsiaTheme="minorEastAsia"/>
          <w:b/>
          <w:kern w:val="2"/>
          <w:sz w:val="24"/>
          <w:szCs w:val="24"/>
          <w:u w:val="singl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pPr>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pPr>
              <w:snapToGrid w:val="0"/>
              <w:rPr>
                <w:rFonts w:hint="eastAsia" w:ascii="Times New Roman" w:hAnsi="Times New Roman" w:cs="Times New Roman" w:eastAsiaTheme="minorEastAsia"/>
                <w:kern w:val="2"/>
                <w:sz w:val="24"/>
                <w:szCs w:val="24"/>
                <w:lang w:eastAsia="zh-CN"/>
              </w:rPr>
            </w:pPr>
          </w:p>
          <w:p>
            <w:pPr>
              <w:snapToGrid w:val="0"/>
              <w:rPr>
                <w:rFonts w:hint="eastAsia" w:ascii="Times New Roman" w:hAnsi="Times New Roman" w:cs="Times New Roman" w:eastAsiaTheme="minorEastAsia"/>
                <w:kern w:val="2"/>
                <w:sz w:val="24"/>
                <w:szCs w:val="24"/>
                <w:lang w:eastAsia="zh-CN"/>
              </w:rPr>
            </w:pPr>
          </w:p>
          <w:p>
            <w:pPr>
              <w:snapToGrid w:val="0"/>
              <w:rPr>
                <w:rFonts w:hint="eastAsia" w:ascii="Times New Roman" w:hAnsi="Times New Roman" w:cs="Times New Roman" w:eastAsiaTheme="minorEastAsia"/>
                <w:kern w:val="2"/>
                <w:sz w:val="24"/>
                <w:szCs w:val="24"/>
                <w:lang w:eastAsia="zh-CN"/>
              </w:rPr>
            </w:pPr>
          </w:p>
          <w:p>
            <w:pPr>
              <w:snapToGrid w:val="0"/>
              <w:rPr>
                <w:rFonts w:ascii="Times New Roman" w:hAnsi="Times New Roman" w:cs="Times New Roman" w:eastAsiaTheme="minorEastAsia"/>
                <w:bCs/>
                <w:kern w:val="2"/>
                <w:sz w:val="24"/>
                <w:szCs w:val="24"/>
                <w:u w:val="single"/>
              </w:rPr>
            </w:pPr>
            <w:r>
              <w:rPr>
                <w:rFonts w:hint="eastAsia" w:ascii="Times New Roman" w:hAnsi="Times New Roman" w:cs="Times New Roman" w:eastAsiaTheme="minorEastAsia"/>
                <w:kern w:val="2"/>
                <w:sz w:val="24"/>
                <w:szCs w:val="24"/>
                <w:lang w:eastAsia="zh-CN"/>
              </w:rPr>
              <w:t>单价（人民币大写）</w:t>
            </w:r>
            <w:r>
              <w:rPr>
                <w:rFonts w:ascii="Times New Roman" w:hAnsi="Times New Roman" w:cs="Times New Roman" w:eastAsiaTheme="minorEastAsia"/>
                <w:bCs/>
                <w:kern w:val="2"/>
                <w:sz w:val="24"/>
                <w:szCs w:val="24"/>
              </w:rPr>
              <w:t>：</w:t>
            </w:r>
            <w:r>
              <w:rPr>
                <w:rFonts w:ascii="Times New Roman" w:hAnsi="Times New Roman" w:cs="Times New Roman" w:eastAsiaTheme="minorEastAsia"/>
                <w:bCs/>
                <w:kern w:val="2"/>
                <w:sz w:val="24"/>
                <w:szCs w:val="24"/>
                <w:u w:val="single"/>
              </w:rPr>
              <w:t xml:space="preserve">                 </w:t>
            </w:r>
            <w:r>
              <w:rPr>
                <w:rFonts w:hint="eastAsia" w:ascii="宋体" w:hAnsi="宋体" w:cs="宋体"/>
                <w:color w:val="000000"/>
                <w:sz w:val="24"/>
                <w:szCs w:val="22"/>
                <w:lang w:val="en-US" w:eastAsia="zh-CN"/>
              </w:rPr>
              <w:t>此处报价为兑换券面值</w:t>
            </w:r>
          </w:p>
          <w:p>
            <w:pPr>
              <w:snapToGrid w:val="0"/>
              <w:rPr>
                <w:rFonts w:ascii="Times New Roman" w:hAnsi="Times New Roman" w:cs="Times New Roman" w:eastAsiaTheme="minorEastAsia"/>
                <w:b/>
                <w:kern w:val="2"/>
                <w:sz w:val="24"/>
                <w:szCs w:val="24"/>
              </w:rPr>
            </w:pPr>
          </w:p>
          <w:p>
            <w:pPr>
              <w:snapToGrid w:val="0"/>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供货周期</w:t>
            </w:r>
          </w:p>
        </w:tc>
        <w:tc>
          <w:tcPr>
            <w:tcW w:w="3490" w:type="pct"/>
            <w:vAlign w:val="center"/>
          </w:tcPr>
          <w:p>
            <w:pPr>
              <w:snapToGrid w:val="0"/>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pPr>
              <w:rPr>
                <w:rFonts w:ascii="Times New Roman" w:hAnsi="Times New Roman" w:cs="Times New Roman"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pPr>
              <w:rPr>
                <w:rFonts w:ascii="Times New Roman" w:hAnsi="Times New Roman" w:cs="Times New Roman"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spacing w:line="360" w:lineRule="auto"/>
        <w:jc w:val="left"/>
        <w:rPr>
          <w:rFonts w:ascii="Times New Roman" w:hAnsi="Times New Roman" w:cs="Times New Roman"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imes New Roman" w:hAnsi="Times New Roman" w:cs="Times New Roman"/>
          <w:bCs/>
          <w:sz w:val="24"/>
        </w:rPr>
      </w:pPr>
      <w:r>
        <w:rPr>
          <w:rFonts w:ascii="Times New Roman" w:hAnsi="Times New Roman" w:cs="Times New Roman"/>
          <w:bCs/>
          <w:sz w:val="24"/>
        </w:rPr>
        <w:br w:type="page"/>
      </w:r>
    </w:p>
    <w:p>
      <w:pPr>
        <w:widowControl/>
        <w:jc w:val="left"/>
        <w:rPr>
          <w:rFonts w:ascii="Times New Roman" w:hAnsi="Times New Roman" w:cs="Times New Roman" w:eastAsiaTheme="minorEastAsia"/>
          <w:b/>
          <w:sz w:val="24"/>
        </w:rPr>
      </w:pPr>
      <w:bookmarkStart w:id="61" w:name="_Toc520983591"/>
    </w:p>
    <w:p>
      <w:pPr>
        <w:spacing w:line="360" w:lineRule="auto"/>
        <w:jc w:val="center"/>
        <w:outlineLvl w:val="1"/>
        <w:rPr>
          <w:rFonts w:ascii="Times New Roman" w:hAnsi="Times New Roman" w:cs="Times New Roman" w:eastAsiaTheme="minorEastAsia"/>
          <w:b/>
          <w:sz w:val="24"/>
        </w:rPr>
      </w:pPr>
      <w:bookmarkStart w:id="62" w:name="_Toc14343"/>
      <w:r>
        <w:rPr>
          <w:rFonts w:ascii="Times New Roman" w:hAnsi="Times New Roman" w:cs="Times New Roman" w:eastAsiaTheme="minorEastAsia"/>
          <w:b/>
          <w:sz w:val="24"/>
        </w:rPr>
        <w:t>三、投标函</w:t>
      </w:r>
      <w:bookmarkEnd w:id="61"/>
      <w:bookmarkEnd w:id="62"/>
    </w:p>
    <w:p>
      <w:pPr>
        <w:spacing w:line="360" w:lineRule="auto"/>
        <w:outlineLvl w:val="2"/>
        <w:rPr>
          <w:rFonts w:hint="eastAsia" w:ascii="Times New Roman" w:hAnsi="Times New Roman" w:cs="Times New Roman" w:eastAsiaTheme="minorEastAsia"/>
          <w:b/>
          <w:kern w:val="2"/>
          <w:sz w:val="24"/>
          <w:szCs w:val="24"/>
          <w:u w:val="single"/>
          <w:lang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eastAsia="zh-CN"/>
        </w:rPr>
        <w:t>合肥政文国际会展管理有限公司</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pPr>
        <w:spacing w:line="360" w:lineRule="auto"/>
        <w:ind w:firstLine="480" w:firstLineChars="200"/>
        <w:outlineLvl w:val="2"/>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pPr>
        <w:pStyle w:val="54"/>
        <w:ind w:firstLine="200"/>
        <w:rPr>
          <w:rFonts w:ascii="Times New Roman" w:hAnsi="Times New Roman" w:cs="Times New Roman"/>
        </w:rPr>
      </w:pPr>
    </w:p>
    <w:p>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pPr>
        <w:spacing w:line="360" w:lineRule="auto"/>
        <w:jc w:val="center"/>
        <w:outlineLvl w:val="1"/>
        <w:rPr>
          <w:rFonts w:ascii="Times New Roman" w:hAnsi="Times New Roman" w:cs="Times New Roman" w:eastAsiaTheme="minorEastAsia"/>
          <w:b/>
          <w:sz w:val="24"/>
        </w:rPr>
      </w:pPr>
      <w:bookmarkStart w:id="63" w:name="_Toc520983594"/>
      <w:bookmarkStart w:id="64" w:name="_Toc121626298"/>
      <w:bookmarkStart w:id="65" w:name="_Toc12260"/>
      <w:bookmarkStart w:id="66" w:name="_Toc204594911"/>
      <w:bookmarkStart w:id="67" w:name="_Toc516969106"/>
      <w:r>
        <w:rPr>
          <w:rFonts w:ascii="Times New Roman" w:hAnsi="Times New Roman" w:cs="Times New Roman" w:eastAsiaTheme="minorEastAsia"/>
          <w:b/>
          <w:sz w:val="24"/>
        </w:rPr>
        <w:t>四、授权书</w:t>
      </w:r>
      <w:bookmarkEnd w:id="63"/>
      <w:bookmarkEnd w:id="64"/>
      <w:bookmarkEnd w:id="65"/>
      <w:bookmarkEnd w:id="66"/>
      <w:bookmarkEnd w:id="67"/>
    </w:p>
    <w:p>
      <w:pPr>
        <w:spacing w:line="360" w:lineRule="auto"/>
        <w:jc w:val="center"/>
        <w:rPr>
          <w:rFonts w:ascii="Times New Roman" w:hAnsi="Times New Roman" w:cs="Times New Roman"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28"/>
        <w:snapToGrid w:val="0"/>
        <w:spacing w:line="360" w:lineRule="auto"/>
        <w:ind w:firstLine="480" w:firstLineChars="200"/>
        <w:jc w:val="left"/>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rPr>
      </w:pPr>
    </w:p>
    <w:p>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pPr>
        <w:pStyle w:val="28"/>
        <w:snapToGrid w:val="0"/>
        <w:spacing w:line="360" w:lineRule="auto"/>
        <w:ind w:firstLine="480" w:firstLineChars="200"/>
        <w:jc w:val="left"/>
        <w:rPr>
          <w:rFonts w:ascii="Times New Roman" w:hAnsi="Times New Roman" w:eastAsia="宋体" w:cs="Times New Roman"/>
          <w:sz w:val="24"/>
          <w:szCs w:val="28"/>
        </w:rPr>
      </w:pPr>
    </w:p>
    <w:p>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pPr>
        <w:spacing w:line="360" w:lineRule="auto"/>
        <w:rPr>
          <w:rFonts w:ascii="Times New Roman" w:hAnsi="Times New Roman" w:cs="Times New Roman"/>
          <w:sz w:val="24"/>
          <w:szCs w:val="28"/>
        </w:rPr>
      </w:pPr>
    </w:p>
    <w:p>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pPr>
        <w:spacing w:line="360" w:lineRule="auto"/>
        <w:rPr>
          <w:rFonts w:ascii="Times New Roman" w:hAnsi="Times New Roman" w:cs="Times New Roman"/>
          <w:sz w:val="24"/>
          <w:szCs w:val="28"/>
        </w:rPr>
      </w:pPr>
    </w:p>
    <w:p>
      <w:pPr>
        <w:spacing w:line="360" w:lineRule="auto"/>
        <w:rPr>
          <w:rFonts w:ascii="Times New Roman" w:hAnsi="Times New Roman" w:cs="Times New Roman"/>
          <w:sz w:val="24"/>
          <w:szCs w:val="28"/>
        </w:rPr>
      </w:pPr>
    </w:p>
    <w:p>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pPr>
        <w:pStyle w:val="28"/>
        <w:snapToGrid w:val="0"/>
        <w:spacing w:line="360" w:lineRule="auto"/>
        <w:jc w:val="left"/>
        <w:outlineLvl w:val="2"/>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eastAsiaTheme="minorEastAsia"/>
          <w:b/>
          <w:sz w:val="24"/>
        </w:rPr>
      </w:pPr>
      <w:bookmarkStart w:id="68" w:name="_Toc5008"/>
      <w:r>
        <w:rPr>
          <w:rFonts w:ascii="Times New Roman" w:hAnsi="Times New Roman" w:cs="Times New Roman" w:eastAsiaTheme="minorEastAsia"/>
          <w:b/>
          <w:sz w:val="24"/>
        </w:rPr>
        <w:t>五、法定代表人身份证明书</w:t>
      </w:r>
      <w:bookmarkEnd w:id="68"/>
    </w:p>
    <w:p>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pPr>
        <w:spacing w:before="62" w:beforeLines="20" w:after="62" w:afterLines="20" w:line="540" w:lineRule="exact"/>
        <w:ind w:firstLine="610"/>
        <w:rPr>
          <w:rFonts w:ascii="Times New Roman" w:hAnsi="Times New Roman" w:eastAsia="@仿宋_GB2312" w:cs="Times New Roman"/>
          <w:kern w:val="2"/>
          <w:sz w:val="24"/>
          <w:szCs w:val="24"/>
        </w:rPr>
      </w:pPr>
    </w:p>
    <w:p>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pPr>
        <w:keepNext/>
        <w:keepLines/>
        <w:spacing w:line="360" w:lineRule="auto"/>
        <w:jc w:val="center"/>
        <w:outlineLvl w:val="1"/>
        <w:rPr>
          <w:rFonts w:ascii="Times New Roman" w:hAnsi="Times New Roman" w:cs="Times New Roman" w:eastAsiaTheme="minorEastAsia"/>
          <w:b/>
          <w:sz w:val="24"/>
        </w:rPr>
      </w:pPr>
      <w:bookmarkStart w:id="69" w:name="_Toc16499"/>
      <w:r>
        <w:rPr>
          <w:rFonts w:ascii="Times New Roman" w:hAnsi="Times New Roman" w:cs="Times New Roman" w:eastAsiaTheme="minorEastAsia"/>
          <w:b/>
          <w:sz w:val="24"/>
        </w:rPr>
        <w:t>六、</w:t>
      </w:r>
      <w:bookmarkEnd w:id="69"/>
      <w:r>
        <w:rPr>
          <w:rFonts w:hint="eastAsia" w:ascii="Times New Roman" w:hAnsi="Times New Roman" w:cs="Times New Roman" w:eastAsiaTheme="minorEastAsia"/>
          <w:b/>
          <w:sz w:val="24"/>
          <w:lang w:eastAsia="zh-CN"/>
        </w:rPr>
        <w:t>可使用影院范围及位置信息表</w:t>
      </w:r>
    </w:p>
    <w:p>
      <w:pPr>
        <w:spacing w:line="360" w:lineRule="auto"/>
        <w:jc w:val="center"/>
        <w:rPr>
          <w:rFonts w:ascii="Times New Roman" w:hAnsi="Times New Roman" w:cs="Times New Roman"/>
          <w:sz w:val="24"/>
          <w:szCs w:val="22"/>
        </w:rPr>
      </w:pPr>
      <w:bookmarkStart w:id="70" w:name="_Toc2899"/>
      <w:bookmarkStart w:id="71" w:name="_Toc19685"/>
      <w:r>
        <w:rPr>
          <w:rFonts w:ascii="Times New Roman" w:hAnsi="Times New Roman" w:cs="Times New Roman"/>
          <w:sz w:val="24"/>
          <w:szCs w:val="22"/>
        </w:rPr>
        <w:t>投标人按照第</w:t>
      </w:r>
      <w:r>
        <w:rPr>
          <w:rFonts w:hint="eastAsia" w:ascii="Times New Roman" w:hAnsi="Times New Roman" w:cs="Times New Roman"/>
          <w:sz w:val="24"/>
          <w:szCs w:val="22"/>
          <w:lang w:eastAsia="zh-CN"/>
        </w:rPr>
        <w:t>三</w:t>
      </w:r>
      <w:r>
        <w:rPr>
          <w:rFonts w:ascii="Times New Roman" w:hAnsi="Times New Roman" w:cs="Times New Roman"/>
          <w:sz w:val="24"/>
          <w:szCs w:val="22"/>
        </w:rPr>
        <w:t>章</w:t>
      </w:r>
      <w:r>
        <w:rPr>
          <w:rFonts w:hint="eastAsia" w:ascii="Times New Roman" w:hAnsi="Times New Roman" w:cs="Times New Roman"/>
          <w:sz w:val="24"/>
          <w:szCs w:val="22"/>
          <w:lang w:eastAsia="zh-CN"/>
        </w:rPr>
        <w:t>招标人要求第二项货物需求</w:t>
      </w:r>
      <w:r>
        <w:rPr>
          <w:rFonts w:ascii="Times New Roman" w:hAnsi="Times New Roman" w:cs="Times New Roman"/>
          <w:sz w:val="24"/>
          <w:szCs w:val="22"/>
        </w:rPr>
        <w:t>。</w:t>
      </w:r>
      <w:bookmarkEnd w:id="70"/>
      <w:bookmarkEnd w:id="71"/>
    </w:p>
    <w:p>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CB8549-31FC-48C4-B88B-6344EAC5DA0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0448A65-E7BE-49B9-89F4-A08BFBC3DCAB}"/>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19094B35-A868-48E3-856C-33F36BAA01F4}"/>
  </w:font>
  <w:font w:name="微软雅黑">
    <w:panose1 w:val="020B0503020204020204"/>
    <w:charset w:val="86"/>
    <w:family w:val="auto"/>
    <w:pitch w:val="default"/>
    <w:sig w:usb0="80000287" w:usb1="280F3C52" w:usb2="00000016" w:usb3="00000000" w:csb0="0004001F" w:csb1="00000000"/>
    <w:embedRegular r:id="rId4" w:fontKey="{05A06251-2452-45FC-9361-146D4512A3A0}"/>
  </w:font>
  <w:font w:name="Wingdings 2">
    <w:panose1 w:val="05020102010507070707"/>
    <w:charset w:val="02"/>
    <w:family w:val="roman"/>
    <w:pitch w:val="default"/>
    <w:sig w:usb0="00000000" w:usb1="00000000" w:usb2="00000000" w:usb3="00000000" w:csb0="80000000" w:csb1="00000000"/>
    <w:embedRegular r:id="rId5" w:fontKey="{D194211A-3A0F-45B5-9029-3168B2C0311B}"/>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w:t>
    </w:r>
    <w:r>
      <w:rPr>
        <w:rFonts w:hint="eastAsia"/>
        <w:sz w:val="21"/>
        <w:szCs w:val="21"/>
        <w:u w:val="single"/>
      </w:rPr>
      <w:t>范本</w:t>
    </w:r>
    <w:r>
      <w:rPr>
        <w:rFonts w:hint="eastAsia"/>
        <w:sz w:val="21"/>
        <w:szCs w:val="21"/>
        <w:u w:val="single"/>
        <w:lang w:eastAsia="zh-CN"/>
      </w:rPr>
      <w:t>（</w:t>
    </w:r>
    <w:r>
      <w:rPr>
        <w:rFonts w:hint="eastAsia"/>
        <w:sz w:val="21"/>
        <w:szCs w:val="21"/>
        <w:u w:val="single"/>
      </w:rPr>
      <w:t>货物类</w:t>
    </w:r>
    <w:r>
      <w:rPr>
        <w:rFonts w:hint="eastAsia"/>
        <w:sz w:val="21"/>
        <w:szCs w:val="21"/>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6D4FC"/>
    <w:multiLevelType w:val="singleLevel"/>
    <w:tmpl w:val="DBD6D4FC"/>
    <w:lvl w:ilvl="0" w:tentative="0">
      <w:start w:val="2"/>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30B62A1"/>
    <w:rsid w:val="031C2553"/>
    <w:rsid w:val="032205B8"/>
    <w:rsid w:val="032F04D8"/>
    <w:rsid w:val="035E4919"/>
    <w:rsid w:val="037A3553"/>
    <w:rsid w:val="03B51673"/>
    <w:rsid w:val="03C15358"/>
    <w:rsid w:val="03D869D2"/>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51DEA"/>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82A98"/>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897D96"/>
    <w:rsid w:val="10B22456"/>
    <w:rsid w:val="10E044A9"/>
    <w:rsid w:val="11031026"/>
    <w:rsid w:val="11254CC9"/>
    <w:rsid w:val="11333889"/>
    <w:rsid w:val="11395C39"/>
    <w:rsid w:val="114710E3"/>
    <w:rsid w:val="11551654"/>
    <w:rsid w:val="118A0FD0"/>
    <w:rsid w:val="11CE1EF4"/>
    <w:rsid w:val="11D64215"/>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277E87"/>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D16DE2"/>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B26315"/>
    <w:rsid w:val="20C718F8"/>
    <w:rsid w:val="20D109C9"/>
    <w:rsid w:val="20E45634"/>
    <w:rsid w:val="20FC2382"/>
    <w:rsid w:val="214D1EC4"/>
    <w:rsid w:val="21957C48"/>
    <w:rsid w:val="21BA76AF"/>
    <w:rsid w:val="21BF0821"/>
    <w:rsid w:val="21D266CD"/>
    <w:rsid w:val="21EF1DF1"/>
    <w:rsid w:val="21F17C53"/>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F745C"/>
    <w:rsid w:val="2B93339A"/>
    <w:rsid w:val="2BC23901"/>
    <w:rsid w:val="2BD05B4E"/>
    <w:rsid w:val="2BF51A0F"/>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0477D"/>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72348"/>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1257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3DFB"/>
    <w:rsid w:val="39123CD2"/>
    <w:rsid w:val="39220493"/>
    <w:rsid w:val="392B46DE"/>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714E2B"/>
    <w:rsid w:val="3B9B5A04"/>
    <w:rsid w:val="3BA725FA"/>
    <w:rsid w:val="3BB0325D"/>
    <w:rsid w:val="3BBC3FE2"/>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935148"/>
    <w:rsid w:val="3EAD5E70"/>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3E04F3"/>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2CB6F58"/>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BD45EF"/>
    <w:rsid w:val="46DB1ADF"/>
    <w:rsid w:val="47105641"/>
    <w:rsid w:val="471A6376"/>
    <w:rsid w:val="47232C84"/>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C758B"/>
    <w:rsid w:val="4A8E0642"/>
    <w:rsid w:val="4A91694F"/>
    <w:rsid w:val="4AC92197"/>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0C0A4A"/>
    <w:rsid w:val="4F245FE4"/>
    <w:rsid w:val="4F433169"/>
    <w:rsid w:val="4F4E47AA"/>
    <w:rsid w:val="4F691C49"/>
    <w:rsid w:val="4FC7696F"/>
    <w:rsid w:val="4FD51C85"/>
    <w:rsid w:val="4FFF25AD"/>
    <w:rsid w:val="50067498"/>
    <w:rsid w:val="505A492D"/>
    <w:rsid w:val="505B4BCF"/>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3A32AF"/>
    <w:rsid w:val="5A492DA3"/>
    <w:rsid w:val="5A7A7400"/>
    <w:rsid w:val="5AC43F81"/>
    <w:rsid w:val="5AED72F3"/>
    <w:rsid w:val="5AF122EE"/>
    <w:rsid w:val="5B0347A3"/>
    <w:rsid w:val="5B4A6DD2"/>
    <w:rsid w:val="5B653C0C"/>
    <w:rsid w:val="5B765E19"/>
    <w:rsid w:val="5B835E40"/>
    <w:rsid w:val="5BC06FFE"/>
    <w:rsid w:val="5BC63C92"/>
    <w:rsid w:val="5BE40220"/>
    <w:rsid w:val="5BF000ED"/>
    <w:rsid w:val="5BFE5E0F"/>
    <w:rsid w:val="5C052CF9"/>
    <w:rsid w:val="5C1E3DBB"/>
    <w:rsid w:val="5C291C9D"/>
    <w:rsid w:val="5C6475E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63049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393A14"/>
    <w:rsid w:val="654900FB"/>
    <w:rsid w:val="6550702A"/>
    <w:rsid w:val="65523BCC"/>
    <w:rsid w:val="6554084E"/>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C04E8F"/>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167A18"/>
    <w:rsid w:val="702941FD"/>
    <w:rsid w:val="702A22EE"/>
    <w:rsid w:val="70532E5D"/>
    <w:rsid w:val="70636AF5"/>
    <w:rsid w:val="706859A2"/>
    <w:rsid w:val="706F1447"/>
    <w:rsid w:val="707906C7"/>
    <w:rsid w:val="708055A9"/>
    <w:rsid w:val="7088613C"/>
    <w:rsid w:val="708D33F6"/>
    <w:rsid w:val="70A9583B"/>
    <w:rsid w:val="70C34F50"/>
    <w:rsid w:val="70FA6DA8"/>
    <w:rsid w:val="714D223A"/>
    <w:rsid w:val="717100DF"/>
    <w:rsid w:val="71A010A2"/>
    <w:rsid w:val="71BC7EA6"/>
    <w:rsid w:val="71D92806"/>
    <w:rsid w:val="723B3BA8"/>
    <w:rsid w:val="723F4010"/>
    <w:rsid w:val="724C2FD8"/>
    <w:rsid w:val="726A345E"/>
    <w:rsid w:val="728A58AF"/>
    <w:rsid w:val="729205CD"/>
    <w:rsid w:val="729F135A"/>
    <w:rsid w:val="72C05596"/>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651BBA"/>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E461EC"/>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DF62C1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1A159B"/>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8">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1"/>
    <w:autoRedefine/>
    <w:qFormat/>
    <w:uiPriority w:val="0"/>
    <w:pPr>
      <w:tabs>
        <w:tab w:val="left" w:pos="1800"/>
        <w:tab w:val="clear" w:pos="1440"/>
      </w:tabs>
      <w:ind w:left="1276" w:hanging="1276"/>
      <w:outlineLvl w:val="6"/>
    </w:pPr>
  </w:style>
  <w:style w:type="paragraph" w:styleId="11">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93"/>
    <w:autoRedefine/>
    <w:qFormat/>
    <w:uiPriority w:val="0"/>
    <w:pPr>
      <w:spacing w:after="120"/>
    </w:pPr>
    <w:rPr>
      <w:rFonts w:ascii="@微软简标宋" w:hAnsi="@微软简标宋" w:eastAsia="@微软简标宋" w:cs="@微软简标宋"/>
      <w:szCs w:val="24"/>
      <w:lang w:val="zh-CN"/>
    </w:rPr>
  </w:style>
  <w:style w:type="paragraph" w:styleId="3">
    <w:name w:val="Title"/>
    <w:basedOn w:val="1"/>
    <w:next w:val="1"/>
    <w:link w:val="137"/>
    <w:autoRedefine/>
    <w:qFormat/>
    <w:uiPriority w:val="0"/>
    <w:pPr>
      <w:spacing w:before="0" w:after="0" w:line="360" w:lineRule="auto"/>
      <w:jc w:val="center"/>
    </w:pPr>
    <w:rPr>
      <w:rFonts w:ascii="宋体" w:hAnsi="宋体" w:eastAsia="黑体"/>
      <w:smallCaps/>
      <w:snapToGrid w:val="0"/>
      <w:sz w:val="44"/>
      <w:szCs w:val="24"/>
    </w:rPr>
  </w:style>
  <w:style w:type="paragraph" w:styleId="13">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autoRedefine/>
    <w:unhideWhenUsed/>
    <w:qFormat/>
    <w:uiPriority w:val="39"/>
    <w:pPr>
      <w:ind w:left="1260"/>
      <w:jc w:val="left"/>
    </w:pPr>
    <w:rPr>
      <w:rFonts w:ascii="Calibri" w:hAnsi="Calibri" w:cs="Calibri"/>
      <w:kern w:val="2"/>
      <w:sz w:val="18"/>
      <w:szCs w:val="18"/>
    </w:rPr>
  </w:style>
  <w:style w:type="paragraph" w:styleId="15">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4"/>
    <w:autoRedefine/>
    <w:qFormat/>
    <w:uiPriority w:val="0"/>
    <w:pPr>
      <w:jc w:val="left"/>
    </w:pPr>
    <w:rPr>
      <w:rFonts w:ascii="Arial" w:hAnsi="Arial" w:eastAsia="黑体" w:cs="Arial"/>
    </w:rPr>
  </w:style>
  <w:style w:type="paragraph" w:styleId="19">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0">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qFormat/>
    <w:uiPriority w:val="0"/>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annotation subject"/>
    <w:basedOn w:val="18"/>
    <w:next w:val="18"/>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1"/>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5"/>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8"/>
    <w:autoRedefine/>
    <w:qFormat/>
    <w:uiPriority w:val="0"/>
    <w:rPr>
      <w:rFonts w:ascii="Arial" w:hAnsi="Arial" w:eastAsia="黑体" w:cs="Arial"/>
      <w:szCs w:val="20"/>
    </w:rPr>
  </w:style>
  <w:style w:type="character" w:customStyle="1" w:styleId="85">
    <w:name w:val="标题 1 字符"/>
    <w:basedOn w:val="58"/>
    <w:link w:val="4"/>
    <w:autoRedefine/>
    <w:qFormat/>
    <w:uiPriority w:val="0"/>
    <w:rPr>
      <w:rFonts w:ascii="@仿宋_GB2312" w:hAnsi="@仿宋_GB2312" w:eastAsia="@仿宋_GB2312" w:cs="@仿宋_GB2312"/>
      <w:b/>
      <w:bCs/>
      <w:kern w:val="44"/>
      <w:sz w:val="44"/>
      <w:szCs w:val="44"/>
    </w:rPr>
  </w:style>
  <w:style w:type="paragraph" w:customStyle="1" w:styleId="86">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6"/>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7"/>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5"/>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8"/>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9"/>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10"/>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11"/>
    <w:autoRedefine/>
    <w:qFormat/>
    <w:uiPriority w:val="0"/>
    <w:rPr>
      <w:rFonts w:eastAsia="黑体" w:cs="Times New Roman"/>
      <w:kern w:val="2"/>
      <w:sz w:val="32"/>
      <w:szCs w:val="32"/>
      <w:lang w:val="zh-CN" w:eastAsia="zh-CN"/>
    </w:rPr>
  </w:style>
  <w:style w:type="character" w:customStyle="1" w:styleId="103">
    <w:name w:val="标题 9 字符"/>
    <w:basedOn w:val="58"/>
    <w:link w:val="12"/>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1"/>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9"/>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7"/>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5"/>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8"/>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20"/>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1"/>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5"/>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6"/>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16036</Words>
  <Characters>16757</Characters>
  <Lines>201</Lines>
  <Paragraphs>56</Paragraphs>
  <TotalTime>22</TotalTime>
  <ScaleCrop>false</ScaleCrop>
  <LinksUpToDate>false</LinksUpToDate>
  <CharactersWithSpaces>18206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高羽</cp:lastModifiedBy>
  <cp:lastPrinted>2023-05-30T07:28:00Z</cp:lastPrinted>
  <dcterms:modified xsi:type="dcterms:W3CDTF">2024-10-23T01:04:18Z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CC8040BB380D4833A22E975EE36769B3_13</vt:lpwstr>
  </property>
</Properties>
</file>