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sz w:val="32"/>
          <w:szCs w:val="32"/>
        </w:rPr>
        <w:t>合肥体育产业投资有限公司</w:t>
      </w:r>
      <w:r>
        <w:rPr>
          <w:rFonts w:hint="eastAsia" w:ascii="仿宋_GB2312" w:hAnsi="仿宋_GB2312" w:eastAsia="仿宋_GB2312" w:cs="仿宋_GB2312"/>
          <w:sz w:val="32"/>
          <w:szCs w:val="32"/>
          <w:lang w:val="en-US" w:eastAsia="zh-CN"/>
        </w:rPr>
        <w:t>2024年第三方招聘服务采购项目</w:t>
      </w:r>
      <w:r>
        <w:rPr>
          <w:rFonts w:hint="eastAsia" w:ascii="仿宋_GB2312" w:hAnsi="仿宋_GB2312" w:eastAsia="仿宋_GB2312" w:cs="仿宋_GB2312"/>
          <w:sz w:val="32"/>
          <w:szCs w:val="32"/>
          <w:lang w:eastAsia="zh-CN"/>
        </w:rPr>
        <w:t>，</w:t>
      </w:r>
      <w:r>
        <w:rPr>
          <w:rFonts w:hint="eastAsia" w:ascii="仿宋_GB2312" w:hAnsi="宋体" w:eastAsia="仿宋_GB2312" w:cs="宋体"/>
          <w:bCs/>
          <w:color w:val="000000"/>
          <w:sz w:val="32"/>
          <w:szCs w:val="32"/>
          <w:lang w:val="en-US" w:eastAsia="zh-CN"/>
        </w:rPr>
        <w:t>现通过询价方式择优选择一家服务单位，本次询价采用有效最低价法中标原则，欢迎符合条件的单位参与。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w:t>
      </w:r>
      <w:r>
        <w:rPr>
          <w:rFonts w:hint="eastAsia" w:ascii="仿宋_GB2312" w:hAnsi="仿宋_GB2312" w:eastAsia="仿宋_GB2312" w:cs="仿宋_GB2312"/>
          <w:sz w:val="32"/>
          <w:szCs w:val="32"/>
        </w:rPr>
        <w:t>2024年第三方招聘服务采购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2.项目编号：2024TYGSCG46</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3.项目概算：45000元（超概算报价无效）。</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pPr>
        <w:pStyle w:val="5"/>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宋体" w:eastAsia="仿宋_GB2312" w:cs="宋体"/>
          <w:bCs/>
          <w:color w:val="000000"/>
          <w:kern w:val="2"/>
          <w:sz w:val="32"/>
          <w:szCs w:val="32"/>
          <w:lang w:val="en-US" w:eastAsia="zh-CN" w:bidi="ar-SA"/>
        </w:rPr>
        <w:t>详情见招聘主要情况</w:t>
      </w:r>
    </w:p>
    <w:p>
      <w:pPr>
        <w:spacing w:line="560" w:lineRule="exact"/>
        <w:ind w:firstLine="640" w:firstLineChars="200"/>
        <w:jc w:val="both"/>
        <w:rPr>
          <w:rFonts w:ascii="仿宋_GB2312" w:hAnsi="仿宋_GB2312" w:eastAsia="仿宋_GB2312" w:cs="仿宋_GB2312"/>
          <w:b/>
          <w:bCs w:val="0"/>
          <w:sz w:val="32"/>
          <w:szCs w:val="32"/>
        </w:rPr>
      </w:pPr>
      <w:r>
        <w:rPr>
          <w:rFonts w:hint="eastAsia" w:ascii="仿宋_GB2312" w:hAnsi="宋体" w:eastAsia="仿宋_GB2312" w:cs="宋体"/>
          <w:bCs/>
          <w:color w:val="000000"/>
          <w:sz w:val="32"/>
          <w:szCs w:val="32"/>
          <w:lang w:val="en-US" w:eastAsia="zh-CN"/>
        </w:rPr>
        <w:t>6.项目地址：合肥体育中心</w:t>
      </w:r>
    </w:p>
    <w:p>
      <w:pPr>
        <w:spacing w:line="560" w:lineRule="exact"/>
        <w:ind w:firstLine="643"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r>
        <w:rPr>
          <w:rFonts w:hint="eastAsia" w:ascii="仿宋_GB2312" w:eastAsia="仿宋_GB2312"/>
          <w:sz w:val="32"/>
          <w:szCs w:val="32"/>
        </w:rPr>
        <w:t>具有《增值电信业务经营许可证》</w:t>
      </w:r>
      <w:r>
        <w:rPr>
          <w:rFonts w:hint="eastAsia" w:ascii="仿宋_GB2312" w:hAnsi="宋体" w:eastAsia="仿宋_GB2312" w:cs="宋体"/>
          <w:bCs/>
          <w:color w:val="000000"/>
          <w:sz w:val="32"/>
          <w:szCs w:val="32"/>
          <w:lang w:val="en-US" w:eastAsia="zh-CN"/>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2、公司具有合法有效的营业执照，营业执照经营范围须符合本次招标采购要求；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3、须提供在有效期内的《人力资源服务许可证》；</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4、投标人公司注册地为合肥或在合肥有开设分公司；</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具有招聘信息发布及宣传、简历投递、下载、刷新及筛选功能的自有网站</w:t>
      </w:r>
      <w:r>
        <w:rPr>
          <w:rFonts w:hint="eastAsia" w:ascii="仿宋_GB2312" w:eastAsia="仿宋_GB2312"/>
          <w:sz w:val="32"/>
          <w:szCs w:val="32"/>
          <w:lang w:eastAsia="zh-CN"/>
        </w:rPr>
        <w:t>，</w:t>
      </w:r>
      <w:r>
        <w:rPr>
          <w:rFonts w:hint="eastAsia" w:ascii="仿宋_GB2312" w:eastAsia="仿宋_GB2312"/>
          <w:sz w:val="32"/>
          <w:szCs w:val="32"/>
          <w:lang w:val="en-US" w:eastAsia="zh-CN"/>
        </w:rPr>
        <w:t>能提供</w:t>
      </w:r>
      <w:r>
        <w:rPr>
          <w:rFonts w:hint="eastAsia" w:ascii="仿宋_GB2312" w:eastAsia="仿宋_GB2312"/>
          <w:sz w:val="32"/>
          <w:szCs w:val="32"/>
        </w:rPr>
        <w:t>线上测评</w:t>
      </w:r>
      <w:r>
        <w:rPr>
          <w:rFonts w:hint="eastAsia" w:ascii="仿宋_GB2312" w:eastAsia="仿宋_GB2312"/>
          <w:sz w:val="32"/>
          <w:szCs w:val="32"/>
          <w:lang w:val="en-US" w:eastAsia="zh-CN"/>
        </w:rPr>
        <w:t>服务</w:t>
      </w:r>
      <w:r>
        <w:rPr>
          <w:rFonts w:hint="eastAsia" w:ascii="仿宋_GB2312" w:eastAsia="仿宋_GB2312"/>
          <w:sz w:val="32"/>
          <w:szCs w:val="32"/>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6、须提供不少于30人的本公司人员的社保证明（打印社保明细统计表即可）；</w:t>
      </w:r>
    </w:p>
    <w:p>
      <w:pPr>
        <w:spacing w:line="360" w:lineRule="auto"/>
        <w:ind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7、须提供自2021年1月1日以来（以合同签订时间为准）企事业单位招聘全流程服务项目合同3份且单个合同金额不低于10万元。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8、本项目不接受联合体投标。</w:t>
      </w:r>
    </w:p>
    <w:p>
      <w:pPr>
        <w:spacing w:line="360" w:lineRule="auto"/>
        <w:ind w:firstLine="640" w:firstLineChars="200"/>
        <w:rPr>
          <w:rFonts w:hint="eastAsia" w:ascii="黑体" w:hAnsi="黑体" w:eastAsia="黑体" w:cs="仿宋_GB2312"/>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cs="仿宋_GB2312"/>
          <w:sz w:val="32"/>
          <w:szCs w:val="32"/>
        </w:rPr>
        <w:t>招聘</w:t>
      </w:r>
      <w:r>
        <w:rPr>
          <w:rFonts w:hint="eastAsia" w:ascii="黑体" w:hAnsi="黑体" w:eastAsia="黑体" w:cs="仿宋_GB2312"/>
          <w:sz w:val="32"/>
          <w:szCs w:val="32"/>
          <w:lang w:val="en-US" w:eastAsia="zh-CN"/>
        </w:rPr>
        <w:t>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  本次招聘共7个岗位，招聘人数共7人</w:t>
      </w:r>
    </w:p>
    <w:p>
      <w:pPr>
        <w:pStyle w:val="3"/>
        <w:ind w:firstLine="640" w:firstLineChars="200"/>
        <w:rPr>
          <w:rFonts w:hint="eastAsia" w:ascii="黑体" w:hAnsi="黑体" w:eastAsia="黑体" w:cs="仿宋_GB2312"/>
          <w:b w:val="0"/>
          <w:bCs w:val="0"/>
          <w:kern w:val="2"/>
          <w:sz w:val="32"/>
          <w:szCs w:val="32"/>
          <w:lang w:val="en-US" w:eastAsia="zh-CN" w:bidi="ar-SA"/>
        </w:rPr>
      </w:pPr>
      <w:r>
        <w:rPr>
          <w:rFonts w:hint="eastAsia" w:ascii="黑体" w:hAnsi="黑体" w:eastAsia="黑体" w:cs="仿宋_GB2312"/>
          <w:b w:val="0"/>
          <w:bCs w:val="0"/>
          <w:kern w:val="2"/>
          <w:sz w:val="32"/>
          <w:szCs w:val="32"/>
          <w:lang w:val="en-US" w:eastAsia="zh-CN" w:bidi="ar-SA"/>
        </w:rPr>
        <w:t xml:space="preserve">四、招聘主要步骤及总体要求 </w:t>
      </w:r>
    </w:p>
    <w:p>
      <w:pPr>
        <w:spacing w:line="360" w:lineRule="auto"/>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（一）发布招聘公告</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要求投标人在</w:t>
      </w:r>
      <w:r>
        <w:rPr>
          <w:rFonts w:hint="eastAsia" w:ascii="仿宋_GB2312" w:hAnsi="仿宋_GB2312" w:eastAsia="仿宋_GB2312" w:cs="仿宋_GB2312"/>
          <w:color w:val="auto"/>
          <w:sz w:val="32"/>
          <w:szCs w:val="32"/>
          <w:lang w:val="en-US" w:eastAsia="zh-CN"/>
        </w:rPr>
        <w:t>合肥</w:t>
      </w:r>
      <w:r>
        <w:rPr>
          <w:rFonts w:hint="eastAsia" w:ascii="仿宋_GB2312" w:hAnsi="仿宋_GB2312" w:eastAsia="仿宋_GB2312" w:cs="仿宋_GB2312"/>
          <w:color w:val="auto"/>
          <w:sz w:val="32"/>
          <w:szCs w:val="32"/>
        </w:rPr>
        <w:t>网站发布招聘公告，公告范围、载体、检索等尽可能贴合应聘目标人群特性，提高招聘的有效性。</w:t>
      </w:r>
    </w:p>
    <w:p>
      <w:pPr>
        <w:spacing w:line="360" w:lineRule="auto"/>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（二）简历筛选</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进行2轮</w:t>
      </w:r>
      <w:r>
        <w:rPr>
          <w:rFonts w:hint="eastAsia" w:ascii="仿宋_GB2312" w:hAnsi="仿宋_GB2312" w:eastAsia="仿宋_GB2312" w:cs="仿宋_GB2312"/>
          <w:color w:val="auto"/>
          <w:sz w:val="32"/>
          <w:szCs w:val="32"/>
          <w:lang w:val="en-US" w:eastAsia="zh-CN"/>
        </w:rPr>
        <w:t>简历</w:t>
      </w:r>
      <w:r>
        <w:rPr>
          <w:rFonts w:hint="eastAsia" w:ascii="仿宋_GB2312" w:hAnsi="仿宋_GB2312" w:eastAsia="仿宋_GB2312" w:cs="仿宋_GB2312"/>
          <w:color w:val="auto"/>
          <w:sz w:val="32"/>
          <w:szCs w:val="32"/>
        </w:rPr>
        <w:t>筛选，第一轮筛选根据岗位需求筛选简历，第二轮筛选择优劣汰</w:t>
      </w:r>
      <w:r>
        <w:rPr>
          <w:rFonts w:hint="eastAsia" w:ascii="仿宋_GB2312" w:hAnsi="仿宋_GB2312" w:eastAsia="仿宋_GB2312" w:cs="仿宋_GB2312"/>
          <w:color w:val="auto"/>
          <w:sz w:val="32"/>
          <w:szCs w:val="32"/>
          <w:lang w:val="en-US" w:eastAsia="zh-CN"/>
        </w:rPr>
        <w:t>进入线上测评</w:t>
      </w:r>
      <w:r>
        <w:rPr>
          <w:rFonts w:hint="eastAsia" w:ascii="仿宋_GB2312" w:hAnsi="仿宋_GB2312" w:eastAsia="仿宋_GB2312" w:cs="仿宋_GB2312"/>
          <w:color w:val="auto"/>
          <w:sz w:val="32"/>
          <w:szCs w:val="32"/>
        </w:rPr>
        <w:t>，同时保证各岗位达到</w:t>
      </w:r>
      <w:r>
        <w:rPr>
          <w:rFonts w:hint="eastAsia" w:ascii="仿宋_GB2312" w:hAnsi="仿宋_GB2312" w:eastAsia="仿宋_GB2312" w:cs="仿宋_GB2312"/>
          <w:color w:val="auto"/>
          <w:sz w:val="32"/>
          <w:szCs w:val="32"/>
          <w:lang w:val="en-US" w:eastAsia="zh-CN"/>
        </w:rPr>
        <w:t>1:30</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笔试</w:t>
      </w:r>
      <w:r>
        <w:rPr>
          <w:rFonts w:hint="eastAsia" w:ascii="仿宋_GB2312" w:hAnsi="仿宋_GB2312" w:eastAsia="仿宋_GB2312" w:cs="仿宋_GB2312"/>
          <w:color w:val="auto"/>
          <w:sz w:val="32"/>
          <w:szCs w:val="32"/>
        </w:rPr>
        <w:t>开考比例。通知通过简历筛选人员进入资格审查，并负责解答疑问。以上各项工作，保留工作痕迹，凡通过初筛人员简历需提供招标人。</w:t>
      </w:r>
    </w:p>
    <w:p>
      <w:pPr>
        <w:spacing w:line="360" w:lineRule="auto"/>
        <w:ind w:firstLine="643" w:firstLineChars="200"/>
        <w:rPr>
          <w:rFonts w:hint="default" w:ascii="楷体_GB2312" w:hAnsi="仿宋_GB2312" w:eastAsia="楷体_GB2312" w:cs="仿宋_GB2312"/>
          <w:b/>
          <w:sz w:val="32"/>
          <w:szCs w:val="32"/>
          <w:lang w:val="en-US" w:eastAsia="zh-CN"/>
        </w:rPr>
      </w:pPr>
      <w:r>
        <w:rPr>
          <w:rFonts w:hint="eastAsia" w:ascii="楷体_GB2312" w:hAnsi="仿宋_GB2312" w:eastAsia="楷体_GB2312" w:cs="仿宋_GB2312"/>
          <w:b/>
          <w:sz w:val="32"/>
          <w:szCs w:val="32"/>
        </w:rPr>
        <w:t>（三）</w:t>
      </w:r>
      <w:r>
        <w:rPr>
          <w:rFonts w:hint="eastAsia" w:ascii="楷体_GB2312" w:hAnsi="仿宋_GB2312" w:eastAsia="楷体_GB2312" w:cs="仿宋_GB2312"/>
          <w:b/>
          <w:sz w:val="32"/>
          <w:szCs w:val="32"/>
          <w:lang w:val="en-US" w:eastAsia="zh-CN"/>
        </w:rPr>
        <w:t>组织线上测评</w:t>
      </w:r>
    </w:p>
    <w:p>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w:t>
      </w:r>
      <w:r>
        <w:rPr>
          <w:rFonts w:hint="eastAsia" w:ascii="仿宋_GB2312" w:hAnsi="仿宋_GB2312" w:eastAsia="仿宋_GB2312" w:cs="仿宋_GB2312"/>
          <w:color w:val="auto"/>
          <w:sz w:val="32"/>
          <w:szCs w:val="32"/>
          <w:lang w:val="en-US" w:eastAsia="zh-CN"/>
        </w:rPr>
        <w:t>通过第二轮简历筛选的</w:t>
      </w:r>
      <w:r>
        <w:rPr>
          <w:rFonts w:hint="eastAsia" w:ascii="仿宋_GB2312" w:hAnsi="仿宋_GB2312" w:eastAsia="仿宋_GB2312" w:cs="仿宋_GB2312"/>
          <w:color w:val="auto"/>
          <w:sz w:val="32"/>
          <w:szCs w:val="32"/>
        </w:rPr>
        <w:t>人员组织在线测评，按照成绩进行排序选取按照岗位计划招聘人数1：3</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进入线下笔试环节。包括不限于线上测试试题拟定、通知、成绩汇总等相关工作。</w:t>
      </w:r>
    </w:p>
    <w:p>
      <w:pPr>
        <w:spacing w:line="360" w:lineRule="auto"/>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（四）笔试组织</w:t>
      </w:r>
    </w:p>
    <w:p>
      <w:pPr>
        <w:spacing w:line="360"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1.笔试命题、组卷</w:t>
      </w:r>
    </w:p>
    <w:p>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根据招聘岗位需求，分岗位定制4类笔试试卷（组卷说明需提前发招标人确认）。投标人有义务保证试卷的唯一性、专业性、有效性，保证试题来源的合理性及时效性，并对试题内容有保密义务。</w:t>
      </w:r>
    </w:p>
    <w:p>
      <w:pPr>
        <w:spacing w:line="360" w:lineRule="auto"/>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监考安排</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笔试考场由招标方提供，</w:t>
      </w:r>
      <w:r>
        <w:rPr>
          <w:rFonts w:hint="eastAsia" w:ascii="仿宋_GB2312" w:hAnsi="仿宋_GB2312" w:eastAsia="仿宋_GB2312" w:cs="仿宋_GB2312"/>
          <w:sz w:val="32"/>
          <w:szCs w:val="32"/>
        </w:rPr>
        <w:t>投标人需提前</w:t>
      </w:r>
      <w:r>
        <w:rPr>
          <w:rFonts w:hint="eastAsia" w:ascii="仿宋_GB2312" w:hAnsi="仿宋_GB2312" w:eastAsia="仿宋_GB2312" w:cs="仿宋_GB2312"/>
          <w:sz w:val="32"/>
          <w:szCs w:val="32"/>
          <w:lang w:val="en-US" w:eastAsia="zh-CN"/>
        </w:rPr>
        <w:t>按照我方提供的场地布置</w:t>
      </w:r>
      <w:r>
        <w:rPr>
          <w:rFonts w:hint="eastAsia" w:ascii="仿宋_GB2312" w:hAnsi="仿宋_GB2312" w:eastAsia="仿宋_GB2312" w:cs="仿宋_GB2312"/>
          <w:sz w:val="32"/>
          <w:szCs w:val="32"/>
        </w:rPr>
        <w:t>安排好</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场地，每个考场配备2名监考人员，监考人员应全面负责通讯工具收管、考场安全、考试人员信息核对、试卷拆封、考场纪律、试卷封存等工作，巡查人员应全面负责考区环境、突发事件、监考人员纪律、违纪处理等工作。</w:t>
      </w:r>
    </w:p>
    <w:p>
      <w:pPr>
        <w:spacing w:line="360" w:lineRule="auto"/>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组织服务</w:t>
      </w:r>
    </w:p>
    <w:p>
      <w:pPr>
        <w:spacing w:line="360" w:lineRule="auto"/>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做好考生通知及参加考试确认工作，要求投标人根据笔试人数和岗位准备好试卷、答题纸、草稿纸及手机袋，各岗位应准备预留试卷、答题纸、草稿纸等，所使用纸张应符合国家考试试卷统一标准规格。</w:t>
      </w:r>
    </w:p>
    <w:p>
      <w:pPr>
        <w:spacing w:line="360" w:lineRule="auto"/>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阅卷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需成立阅卷组，阅卷老师在阅卷全过程中坚持按统一尺度把握标准,不得违背标准、徇私判分，不得敷衍了事、随意判分，不得私拆装订。阅卷中若出现对答题内容把握不准的情况，不得擅自处理，必须由阅卷组长决定。阅卷老师需在所阅试卷上签字，对所阅试卷负全部责任，组长需在所有试卷上签字，对所有试卷负全部责任。中标单位应在笔试结束后5个工作日内提交成绩，其中电子版加密码、纸质版打印盖章且密封提交招标人，若因投标人工作失误，由此产生的事故责任由投标人承担，招标人因此承担相应责任的，可以向投标人追偿。</w:t>
      </w:r>
    </w:p>
    <w:p>
      <w:pPr>
        <w:spacing w:line="360" w:lineRule="auto"/>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（五）面试组织</w:t>
      </w:r>
    </w:p>
    <w:p>
      <w:pPr>
        <w:spacing w:line="360"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1.面试命题</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根据招标人要求确定面试形式，根据招聘岗位及面试人员情况编制</w:t>
      </w:r>
      <w:r>
        <w:rPr>
          <w:rFonts w:hint="eastAsia" w:ascii="仿宋_GB2312" w:hAnsi="仿宋_GB2312" w:eastAsia="仿宋_GB2312" w:cs="仿宋_GB2312"/>
          <w:sz w:val="32"/>
          <w:szCs w:val="32"/>
          <w:lang w:val="en-US" w:eastAsia="zh-CN"/>
        </w:rPr>
        <w:t>3套</w:t>
      </w:r>
      <w:r>
        <w:rPr>
          <w:rFonts w:hint="eastAsia" w:ascii="仿宋_GB2312" w:hAnsi="仿宋_GB2312" w:eastAsia="仿宋_GB2312" w:cs="仿宋_GB2312"/>
          <w:sz w:val="32"/>
          <w:szCs w:val="32"/>
        </w:rPr>
        <w:t>面试试题，暂按</w:t>
      </w:r>
      <w:r>
        <w:rPr>
          <w:rFonts w:hint="eastAsia" w:ascii="仿宋_GB2312" w:hAnsi="仿宋_GB2312" w:eastAsia="仿宋_GB2312" w:cs="仿宋_GB2312"/>
          <w:b/>
          <w:sz w:val="32"/>
          <w:szCs w:val="32"/>
        </w:rPr>
        <w:t>半结构化面试</w:t>
      </w:r>
      <w:r>
        <w:rPr>
          <w:rFonts w:hint="eastAsia" w:ascii="仿宋_GB2312" w:hAnsi="仿宋_GB2312" w:eastAsia="仿宋_GB2312" w:cs="仿宋_GB2312"/>
          <w:sz w:val="32"/>
          <w:szCs w:val="32"/>
        </w:rPr>
        <w:t>命题方式进行，投标人有义务保证试题的唯一性、专业性、有效性，保证试题来源的合理性及时效性，并对试题内容有保密义务。</w:t>
      </w:r>
    </w:p>
    <w:p>
      <w:pPr>
        <w:spacing w:line="360" w:lineRule="auto"/>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考官安排</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根据招聘岗位及招标人要求提供考官名单备选，投标人有义务保证考官的专业素养、公平公正、敬业负责等特质，由投标人安排的考官应具有人才测评师或心理咨询师相关证书。</w:t>
      </w:r>
    </w:p>
    <w:p>
      <w:pPr>
        <w:spacing w:line="360" w:lineRule="auto"/>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面试服务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面试场地由招标方提供，供应商</w:t>
      </w:r>
      <w:r>
        <w:rPr>
          <w:rFonts w:hint="eastAsia" w:ascii="仿宋_GB2312" w:hAnsi="仿宋_GB2312" w:eastAsia="仿宋_GB2312" w:cs="仿宋_GB2312"/>
          <w:sz w:val="32"/>
          <w:szCs w:val="32"/>
        </w:rPr>
        <w:t>根据笔试成绩按照每个岗位计划招聘人数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：5确定面试人员，发布面试通知。投标人需提前</w:t>
      </w:r>
      <w:r>
        <w:rPr>
          <w:rFonts w:hint="eastAsia" w:ascii="仿宋_GB2312" w:hAnsi="仿宋_GB2312" w:eastAsia="仿宋_GB2312" w:cs="仿宋_GB2312"/>
          <w:sz w:val="32"/>
          <w:szCs w:val="32"/>
          <w:lang w:val="en-US" w:eastAsia="zh-CN"/>
        </w:rPr>
        <w:t>按照我方提供的场地布置</w:t>
      </w:r>
      <w:r>
        <w:rPr>
          <w:rFonts w:hint="eastAsia" w:ascii="仿宋_GB2312" w:hAnsi="仿宋_GB2312" w:eastAsia="仿宋_GB2312" w:cs="仿宋_GB2312"/>
          <w:sz w:val="32"/>
          <w:szCs w:val="32"/>
        </w:rPr>
        <w:t>安排好面试场地，联系面试评委、梳理面试流程，准备面试所需材料，并在整个面试工作中发挥沟通协调作用，快速应对计划外事件，妥善处理突发事件。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由供应商提供面试现场组织服务，面试形式为</w:t>
      </w:r>
      <w:r>
        <w:rPr>
          <w:rFonts w:hint="eastAsia" w:ascii="仿宋_GB2312" w:hAnsi="仿宋_GB2312" w:eastAsia="仿宋_GB2312" w:cs="仿宋_GB2312"/>
          <w:b/>
          <w:sz w:val="32"/>
          <w:szCs w:val="32"/>
        </w:rPr>
        <w:t>半结构化面试</w:t>
      </w:r>
      <w:r>
        <w:rPr>
          <w:rFonts w:hint="eastAsia" w:ascii="仿宋_GB2312" w:hAnsi="仿宋_GB2312" w:eastAsia="仿宋_GB2312" w:cs="仿宋_GB2312"/>
          <w:sz w:val="32"/>
          <w:szCs w:val="32"/>
        </w:rPr>
        <w:t>命题。试题考察内容：应试人员的岗位胜任能力及稳定性。供应商提供2名专家（包括主考官）进行面试评分。</w:t>
      </w:r>
    </w:p>
    <w:p>
      <w:pPr>
        <w:spacing w:line="360" w:lineRule="auto"/>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（六）背景调查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投标人对招标人拟录用人员进行背景调查（根据实际需要，由招标人确定是否开展背调），主要调查学历信息、工作经历、工作表现、离职原因、优缺点、诚信记录、违规违纪记录等，为招标人录用提供参考。</w:t>
      </w:r>
    </w:p>
    <w:p>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（七）短信通知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包含但不限于资格审查、笔试相关通知、面试相关通知。</w:t>
      </w:r>
    </w:p>
    <w:p>
      <w:pPr>
        <w:spacing w:line="360" w:lineRule="auto"/>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（八）其他</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w:t>
      </w:r>
      <w:r>
        <w:rPr>
          <w:rFonts w:ascii="仿宋_GB2312" w:hAnsi="宋体" w:eastAsia="仿宋_GB2312" w:cs="仿宋_GB2312"/>
          <w:color w:val="000000"/>
          <w:kern w:val="0"/>
          <w:sz w:val="31"/>
          <w:szCs w:val="31"/>
          <w:lang w:val="en-US" w:eastAsia="zh-CN" w:bidi="ar"/>
        </w:rPr>
        <w:t>中标人须严格按照</w:t>
      </w:r>
      <w:r>
        <w:rPr>
          <w:rFonts w:hint="eastAsia" w:ascii="仿宋_GB2312" w:hAnsi="宋体" w:eastAsia="仿宋_GB2312" w:cs="仿宋_GB2312"/>
          <w:color w:val="000000"/>
          <w:kern w:val="0"/>
          <w:sz w:val="31"/>
          <w:szCs w:val="31"/>
          <w:lang w:val="en-US" w:eastAsia="zh-CN" w:bidi="ar"/>
        </w:rPr>
        <w:t>所签订</w:t>
      </w:r>
      <w:r>
        <w:rPr>
          <w:rFonts w:ascii="仿宋_GB2312" w:hAnsi="宋体" w:eastAsia="仿宋_GB2312" w:cs="仿宋_GB2312"/>
          <w:color w:val="000000"/>
          <w:kern w:val="0"/>
          <w:sz w:val="31"/>
          <w:szCs w:val="31"/>
          <w:lang w:val="en-US" w:eastAsia="zh-CN" w:bidi="ar"/>
        </w:rPr>
        <w:t>合同约定</w:t>
      </w:r>
      <w:r>
        <w:rPr>
          <w:rFonts w:hint="eastAsia" w:ascii="仿宋_GB2312" w:hAnsi="宋体" w:eastAsia="仿宋_GB2312" w:cs="仿宋_GB2312"/>
          <w:color w:val="000000"/>
          <w:kern w:val="0"/>
          <w:sz w:val="31"/>
          <w:szCs w:val="31"/>
          <w:lang w:val="en-US" w:eastAsia="zh-CN" w:bidi="ar"/>
        </w:rPr>
        <w:t>的</w:t>
      </w:r>
      <w:r>
        <w:rPr>
          <w:rFonts w:ascii="仿宋_GB2312" w:hAnsi="宋体" w:eastAsia="仿宋_GB2312" w:cs="仿宋_GB2312"/>
          <w:color w:val="000000"/>
          <w:kern w:val="0"/>
          <w:sz w:val="31"/>
          <w:szCs w:val="31"/>
          <w:lang w:val="en-US" w:eastAsia="zh-CN" w:bidi="ar"/>
        </w:rPr>
        <w:t>时间和内容提供服务</w:t>
      </w:r>
      <w:r>
        <w:rPr>
          <w:rFonts w:hint="eastAsia" w:ascii="仿宋_GB2312" w:hAnsi="宋体" w:eastAsia="仿宋_GB2312" w:cs="仿宋_GB2312"/>
          <w:color w:val="000000"/>
          <w:kern w:val="0"/>
          <w:sz w:val="31"/>
          <w:szCs w:val="31"/>
          <w:lang w:val="en-US" w:eastAsia="zh-CN" w:bidi="ar"/>
        </w:rPr>
        <w:t xml:space="preserve">； </w:t>
      </w:r>
    </w:p>
    <w:p>
      <w:pPr>
        <w:keepNext w:val="0"/>
        <w:keepLines w:val="0"/>
        <w:widowControl/>
        <w:numPr>
          <w:ilvl w:val="0"/>
          <w:numId w:val="0"/>
        </w:numPr>
        <w:suppressLineNumbers w:val="0"/>
        <w:ind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2、全程提供不少于10人（本公司人员）团队进行保障，团队中需至</w:t>
      </w:r>
      <w:r>
        <w:rPr>
          <w:rFonts w:hint="eastAsia" w:ascii="仿宋_GB2312" w:hAnsi="宋体" w:eastAsia="仿宋_GB2312" w:cs="仿宋_GB2312"/>
          <w:color w:val="000000"/>
          <w:kern w:val="0"/>
          <w:sz w:val="31"/>
          <w:szCs w:val="31"/>
          <w:highlight w:val="none"/>
          <w:lang w:val="en-US" w:eastAsia="zh-CN" w:bidi="ar"/>
        </w:rPr>
        <w:t>少1人具有《</w:t>
      </w:r>
      <w:r>
        <w:rPr>
          <w:rFonts w:hint="eastAsia" w:ascii="仿宋_GB2312" w:hAnsi="宋体" w:eastAsia="仿宋_GB2312" w:cs="仿宋_GB2312"/>
          <w:color w:val="000000"/>
          <w:kern w:val="0"/>
          <w:sz w:val="31"/>
          <w:szCs w:val="31"/>
          <w:lang w:val="en-US" w:eastAsia="zh-CN" w:bidi="ar"/>
        </w:rPr>
        <w:fldChar w:fldCharType="begin"/>
      </w:r>
      <w:r>
        <w:rPr>
          <w:rFonts w:hint="eastAsia" w:ascii="仿宋_GB2312" w:hAnsi="宋体" w:eastAsia="仿宋_GB2312" w:cs="仿宋_GB2312"/>
          <w:color w:val="000000"/>
          <w:kern w:val="0"/>
          <w:sz w:val="31"/>
          <w:szCs w:val="31"/>
          <w:lang w:val="en-US" w:eastAsia="zh-CN" w:bidi="ar"/>
        </w:rPr>
        <w:instrText xml:space="preserve"> HYPERLINK "https://baike.so.com/doc/6790200-7006811.html" \t "_blank" </w:instrText>
      </w:r>
      <w:r>
        <w:rPr>
          <w:rFonts w:hint="eastAsia" w:ascii="仿宋_GB2312" w:hAnsi="宋体" w:eastAsia="仿宋_GB2312" w:cs="仿宋_GB2312"/>
          <w:color w:val="000000"/>
          <w:kern w:val="0"/>
          <w:sz w:val="31"/>
          <w:szCs w:val="31"/>
          <w:lang w:val="en-US" w:eastAsia="zh-CN" w:bidi="ar"/>
        </w:rPr>
        <w:fldChar w:fldCharType="separate"/>
      </w:r>
      <w:r>
        <w:rPr>
          <w:rFonts w:hint="eastAsia" w:ascii="仿宋_GB2312" w:hAnsi="宋体" w:eastAsia="仿宋_GB2312" w:cs="仿宋_GB2312"/>
          <w:color w:val="000000"/>
          <w:kern w:val="0"/>
          <w:sz w:val="31"/>
          <w:szCs w:val="31"/>
          <w:lang w:val="en-US" w:eastAsia="zh-CN" w:bidi="ar"/>
        </w:rPr>
        <w:t>高级人力资源师</w:t>
      </w:r>
      <w:r>
        <w:rPr>
          <w:rFonts w:hint="eastAsia" w:ascii="仿宋_GB2312" w:hAnsi="宋体" w:eastAsia="仿宋_GB2312" w:cs="仿宋_GB2312"/>
          <w:color w:val="000000"/>
          <w:kern w:val="0"/>
          <w:sz w:val="31"/>
          <w:szCs w:val="31"/>
          <w:lang w:val="en-US" w:eastAsia="zh-CN" w:bidi="ar"/>
        </w:rPr>
        <w:fldChar w:fldCharType="end"/>
      </w:r>
      <w:r>
        <w:rPr>
          <w:rFonts w:hint="eastAsia" w:ascii="仿宋_GB2312" w:hAnsi="宋体" w:eastAsia="仿宋_GB2312" w:cs="仿宋_GB2312"/>
          <w:color w:val="000000"/>
          <w:kern w:val="0"/>
          <w:sz w:val="31"/>
          <w:szCs w:val="31"/>
          <w:lang w:val="en-US" w:eastAsia="zh-CN" w:bidi="ar"/>
        </w:rPr>
        <w:t>(国家职业资格一级)》，2人具有《人力资源管理师(国家职业资格二级)》及以上职称，3人《助理人力资源管理师(国家职业资格三级)》及以上职称；</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未尽事宜由双方协商确认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中共合肥文旅博览集团有限公司纪委</w:t>
      </w:r>
      <w:r>
        <w:rPr>
          <w:rFonts w:hint="eastAsia" w:ascii="仿宋_GB2312" w:hAnsi="仿宋_GB2312" w:eastAsia="仿宋_GB2312" w:cs="仿宋_GB2312"/>
          <w:sz w:val="32"/>
          <w:szCs w:val="32"/>
        </w:rPr>
        <w:t>对招聘全过程进行监督。以上各项连带项目纳入主项目计算，非连带项目由双方确认是否提供服务及服务形式、服务要求、服务费用等。</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3、如遇特殊情况，需经体育公司支委会研究决定。</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五、报价时间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2024年11月18日12</w:t>
      </w:r>
      <w:bookmarkStart w:id="0" w:name="_GoBack"/>
      <w:bookmarkEnd w:id="0"/>
      <w:r>
        <w:rPr>
          <w:rFonts w:hint="eastAsia" w:ascii="仿宋_GB2312" w:hAnsi="宋体" w:eastAsia="仿宋_GB2312" w:cs="宋体"/>
          <w:bCs/>
          <w:color w:val="000000"/>
          <w:sz w:val="32"/>
          <w:szCs w:val="32"/>
          <w:lang w:val="en-US" w:eastAsia="zh-CN"/>
        </w:rPr>
        <w:t>：00前将报价单连同营业执照和相关资质证明等材料全部盖章后密封送至合肥体育产业投资有限公司综合管理部。未按要求盖章和密封的报价文件视为无效报价。</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报价要求</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rPr>
        <w:t>（1）本项目采用有效最低价法中标原则，请投标人报投标总价，该总价包括但不限于信息发布、简历筛选、笔试、面试、阅卷、背景调查、人员工资、交通、保险、福利、利润、税金等完成项目服务的全部费用。投标报价不得高于项目</w:t>
      </w:r>
      <w:r>
        <w:rPr>
          <w:rFonts w:hint="eastAsia" w:ascii="仿宋_GB2312" w:hAnsi="仿宋_GB2312" w:eastAsia="仿宋_GB2312" w:cs="仿宋_GB2312"/>
          <w:sz w:val="32"/>
          <w:szCs w:val="32"/>
        </w:rPr>
        <w:t>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lang w:val="en-US" w:eastAsia="zh-CN"/>
        </w:rPr>
        <w:t>。</w:t>
      </w:r>
    </w:p>
    <w:p>
      <w:pPr>
        <w:pStyle w:val="7"/>
        <w:spacing w:after="0" w:line="360" w:lineRule="auto"/>
        <w:ind w:firstLine="640" w:firstLineChars="200"/>
        <w:rPr>
          <w:rFonts w:hint="eastAsia" w:ascii="仿宋_GB2312" w:eastAsia="仿宋_GB2312"/>
          <w:kern w:val="2"/>
          <w:sz w:val="32"/>
          <w:szCs w:val="32"/>
        </w:rPr>
      </w:pPr>
      <w:r>
        <w:rPr>
          <w:rFonts w:hint="eastAsia" w:ascii="仿宋_GB2312" w:eastAsia="仿宋_GB2312"/>
          <w:kern w:val="2"/>
          <w:sz w:val="32"/>
          <w:szCs w:val="32"/>
        </w:rPr>
        <w:t>（2）中标后中标人不得以任何理由提出变更</w:t>
      </w:r>
      <w:r>
        <w:rPr>
          <w:rFonts w:hint="eastAsia" w:ascii="仿宋_GB2312" w:eastAsia="仿宋_GB2312"/>
          <w:kern w:val="2"/>
          <w:sz w:val="32"/>
          <w:szCs w:val="32"/>
          <w:lang w:eastAsia="zh-CN"/>
        </w:rPr>
        <w:t>、</w:t>
      </w:r>
      <w:r>
        <w:rPr>
          <w:rFonts w:hint="eastAsia" w:ascii="仿宋_GB2312" w:eastAsia="仿宋_GB2312"/>
          <w:kern w:val="2"/>
          <w:sz w:val="32"/>
          <w:szCs w:val="32"/>
        </w:rPr>
        <w:t>增加、调整报价。</w:t>
      </w:r>
    </w:p>
    <w:p>
      <w:pPr>
        <w:spacing w:line="360" w:lineRule="auto"/>
        <w:ind w:firstLine="640" w:firstLineChars="200"/>
        <w:rPr>
          <w:rFonts w:hint="eastAsia" w:ascii="仿宋_GB2312" w:eastAsia="仿宋_GB2312"/>
          <w:sz w:val="32"/>
          <w:szCs w:val="32"/>
        </w:rPr>
      </w:pPr>
      <w:r>
        <w:rPr>
          <w:rFonts w:hint="eastAsia" w:ascii="黑体" w:hAnsi="黑体" w:eastAsia="黑体"/>
          <w:sz w:val="32"/>
          <w:szCs w:val="32"/>
          <w:lang w:val="en-US" w:eastAsia="zh-CN"/>
        </w:rPr>
        <w:t>七</w:t>
      </w:r>
      <w:r>
        <w:rPr>
          <w:rFonts w:hint="eastAsia" w:ascii="黑体" w:hAnsi="黑体" w:eastAsia="黑体"/>
          <w:sz w:val="32"/>
          <w:szCs w:val="32"/>
        </w:rPr>
        <w:t>、付款方式：</w:t>
      </w:r>
      <w:r>
        <w:rPr>
          <w:rFonts w:hint="eastAsia" w:ascii="仿宋_GB2312" w:eastAsia="仿宋_GB2312"/>
          <w:sz w:val="32"/>
          <w:szCs w:val="32"/>
        </w:rPr>
        <w:t>合同签订后</w:t>
      </w:r>
      <w:r>
        <w:rPr>
          <w:rFonts w:hint="eastAsia" w:ascii="仿宋_GB2312" w:eastAsia="仿宋_GB2312" w:cs="Times New Roman"/>
          <w:sz w:val="32"/>
          <w:szCs w:val="32"/>
        </w:rPr>
        <w:t>，项目成果经委托人验收合格后，委托人于20个工作日内</w:t>
      </w:r>
      <w:r>
        <w:rPr>
          <w:rFonts w:hint="eastAsia" w:ascii="仿宋_GB2312" w:eastAsia="仿宋_GB2312"/>
          <w:sz w:val="32"/>
          <w:szCs w:val="32"/>
        </w:rPr>
        <w:t>一次性支付服务费用。（招标人付款前，中标人需向招标人交付等额的增值税专用发票，否则招标人有权拒绝或者延迟付款，且不承担违约责任。）</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联系人：孙工 0551-63363087 </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现场查勘联系人：李工15375427907</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jc w:val="right"/>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2024年11月15日</w:t>
      </w:r>
    </w:p>
    <w:p>
      <w:pPr>
        <w:spacing w:line="560" w:lineRule="exact"/>
        <w:jc w:val="both"/>
        <w:rPr>
          <w:rFonts w:hint="default"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附件：报价单</w:t>
      </w:r>
    </w:p>
    <w:p>
      <w:pPr>
        <w:spacing w:line="560" w:lineRule="exact"/>
        <w:jc w:val="both"/>
        <w:rPr>
          <w:rFonts w:hint="default" w:ascii="仿宋_GB2312" w:hAnsi="宋体" w:eastAsia="仿宋_GB2312" w:cs="宋体"/>
          <w:b w:val="0"/>
          <w:bCs/>
          <w:color w:val="000000"/>
          <w:sz w:val="32"/>
          <w:szCs w:val="32"/>
          <w:lang w:val="en-US" w:eastAsia="zh-CN"/>
        </w:rPr>
      </w:pPr>
    </w:p>
    <w:tbl>
      <w:tblPr>
        <w:tblStyle w:val="13"/>
        <w:tblpPr w:leftFromText="180" w:rightFromText="180" w:vertAnchor="text" w:horzAnchor="page" w:tblpX="587" w:tblpY="298"/>
        <w:tblOverlap w:val="never"/>
        <w:tblW w:w="1091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0"/>
        <w:gridCol w:w="1620"/>
        <w:gridCol w:w="5400"/>
        <w:gridCol w:w="1275"/>
        <w:gridCol w:w="17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16" w:type="dxa"/>
            <w:gridSpan w:val="5"/>
            <w:tcBorders>
              <w:bottom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报价单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项目名称</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服务内容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价格（元）</w:t>
            </w:r>
          </w:p>
        </w:tc>
        <w:tc>
          <w:tcPr>
            <w:tcW w:w="178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发布公告</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包括不限于招聘公告的发布、简历设计、简历收集，目标人群定向邀约等。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1781" w:type="dxa"/>
            <w:tcBorders>
              <w:top w:val="single" w:color="000000" w:sz="4" w:space="0"/>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资格审查</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根据岗位及公告要求对于报名的人员进行简历下载导出、初步筛查，编制筛查表格。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1781" w:type="dxa"/>
            <w:tcBorders>
              <w:top w:val="single" w:color="000000" w:sz="4" w:space="0"/>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线上测评</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针对通过资格审查的人员进行职业素质能力测试。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1781" w:type="dxa"/>
            <w:tcBorders>
              <w:top w:val="single" w:color="000000" w:sz="4" w:space="0"/>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笔试试卷</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根据岗位分为4套题（职能类、培训类、赛事类），每套题内容为行测+专业能力测试。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1781" w:type="dxa"/>
            <w:tcBorders>
              <w:top w:val="single" w:color="000000" w:sz="4" w:space="0"/>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组织笔试</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包括不限于试卷印制、物料准笔试通知、现场监考、评分阅卷、笔试成绩汇总等事宜。</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1781" w:type="dxa"/>
            <w:tcBorders>
              <w:top w:val="single" w:color="000000" w:sz="4" w:space="0"/>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面试试题</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3套综合面试试题，每半天一套综合题本。</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1781" w:type="dxa"/>
            <w:tcBorders>
              <w:top w:val="single" w:color="000000" w:sz="4" w:space="0"/>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面试组织</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包括不限于面试通知、物料准备、现场组织服务、面试成绩汇总等事宜。</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1781" w:type="dxa"/>
            <w:tcBorders>
              <w:top w:val="single" w:color="000000" w:sz="4" w:space="0"/>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面试评委</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专业测评考官2名，需要具备5年及以上人员招聘工作经历须提供相关证明。</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1781" w:type="dxa"/>
            <w:tcBorders>
              <w:top w:val="single" w:color="000000" w:sz="4" w:space="0"/>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背景调查</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包括不限于工作履历核实、社会风险核实、违法违纪查询等。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1781" w:type="dxa"/>
            <w:tcBorders>
              <w:top w:val="single" w:color="000000" w:sz="4" w:space="0"/>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60" w:type="dxa"/>
            <w:gridSpan w:val="3"/>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总价（元）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8"/>
                <w:szCs w:val="28"/>
                <w:u w:val="none"/>
              </w:rPr>
            </w:pPr>
          </w:p>
        </w:tc>
        <w:tc>
          <w:tcPr>
            <w:tcW w:w="1781" w:type="dxa"/>
            <w:tcBorders>
              <w:top w:val="nil"/>
              <w:left w:val="single" w:color="000000" w:sz="4" w:space="0"/>
              <w:bottom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10916" w:type="dxa"/>
            <w:gridSpan w:val="5"/>
            <w:tcBorders>
              <w:top w:val="single" w:color="000000" w:sz="4" w:space="0"/>
            </w:tcBorders>
            <w:noWrap w:val="0"/>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提示：</w:t>
            </w:r>
          </w:p>
          <w:p>
            <w:pPr>
              <w:keepNext w:val="0"/>
              <w:keepLines w:val="0"/>
              <w:widowControl/>
              <w:suppressLineNumbers w:val="0"/>
              <w:jc w:val="left"/>
              <w:textAlignment w:val="top"/>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1、请开具增值税专用发票，并标注开票税率（ ）%；</w:t>
            </w:r>
          </w:p>
          <w:p>
            <w:pPr>
              <w:keepNext w:val="0"/>
              <w:keepLines w:val="0"/>
              <w:widowControl/>
              <w:suppressLineNumbers w:val="0"/>
              <w:jc w:val="left"/>
              <w:textAlignment w:val="top"/>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2、报价包含但不限于测评、命题、笔试、考场、考官、评估、交通、税金等费用；</w:t>
            </w:r>
          </w:p>
          <w:p>
            <w:pPr>
              <w:keepNext w:val="0"/>
              <w:keepLines w:val="0"/>
              <w:widowControl/>
              <w:suppressLineNumbers w:val="0"/>
              <w:jc w:val="left"/>
              <w:textAlignment w:val="top"/>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3、报价单禁止以任何形式修改，否则视为无效报价；                                     4、现场查勘联系人：李工15375427907。  </w:t>
            </w:r>
          </w:p>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报价单位（盖章）：                      联系方式：</w:t>
            </w:r>
          </w:p>
        </w:tc>
      </w:tr>
    </w:tbl>
    <w:p>
      <w:pPr>
        <w:keepNext w:val="0"/>
        <w:keepLines w:val="0"/>
        <w:widowControl/>
        <w:suppressLineNumbers w:val="0"/>
        <w:jc w:val="left"/>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96C375-BDB1-427D-8CAB-9F6A62AED6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807CF027-68B1-439E-82E0-DDD89F406FCC}"/>
  </w:font>
  <w:font w:name="方正小标宋简体">
    <w:panose1 w:val="03000509000000000000"/>
    <w:charset w:val="86"/>
    <w:family w:val="auto"/>
    <w:pitch w:val="default"/>
    <w:sig w:usb0="00000001" w:usb1="080E0000" w:usb2="00000000" w:usb3="00000000" w:csb0="00040000" w:csb1="00000000"/>
    <w:embedRegular r:id="rId3" w:fontKey="{674052E9-BE18-4788-904B-CBC1C6525F74}"/>
  </w:font>
  <w:font w:name="楷体_GB2312">
    <w:panose1 w:val="02010609030101010101"/>
    <w:charset w:val="86"/>
    <w:family w:val="modern"/>
    <w:pitch w:val="default"/>
    <w:sig w:usb0="00000001" w:usb1="080E0000" w:usb2="00000000" w:usb3="00000000" w:csb0="00040000" w:csb1="00000000"/>
    <w:embedRegular r:id="rId4" w:fontKey="{75EFC189-2CE5-450B-B05D-642A937E6535}"/>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22E6FD2"/>
    <w:rsid w:val="029C4700"/>
    <w:rsid w:val="03A7218C"/>
    <w:rsid w:val="050A080F"/>
    <w:rsid w:val="05364F30"/>
    <w:rsid w:val="06687DD8"/>
    <w:rsid w:val="07296214"/>
    <w:rsid w:val="078E7D76"/>
    <w:rsid w:val="07C6669D"/>
    <w:rsid w:val="07DB32C5"/>
    <w:rsid w:val="08896EDD"/>
    <w:rsid w:val="0B9049F4"/>
    <w:rsid w:val="0BC913D8"/>
    <w:rsid w:val="0C297D00"/>
    <w:rsid w:val="0CC775E0"/>
    <w:rsid w:val="0CEC0A4C"/>
    <w:rsid w:val="0CF14001"/>
    <w:rsid w:val="0FA54779"/>
    <w:rsid w:val="0FED2F8F"/>
    <w:rsid w:val="1017327F"/>
    <w:rsid w:val="113A4E32"/>
    <w:rsid w:val="116A39C2"/>
    <w:rsid w:val="142671CA"/>
    <w:rsid w:val="143622C9"/>
    <w:rsid w:val="14AD601D"/>
    <w:rsid w:val="15792DB8"/>
    <w:rsid w:val="17A56C6F"/>
    <w:rsid w:val="197F20CD"/>
    <w:rsid w:val="1AB4549F"/>
    <w:rsid w:val="1ADC03C6"/>
    <w:rsid w:val="1B732509"/>
    <w:rsid w:val="1C387EE3"/>
    <w:rsid w:val="1E994128"/>
    <w:rsid w:val="1E9F77A2"/>
    <w:rsid w:val="1F106FB8"/>
    <w:rsid w:val="1FC92B06"/>
    <w:rsid w:val="22132138"/>
    <w:rsid w:val="224602F1"/>
    <w:rsid w:val="225136E8"/>
    <w:rsid w:val="24303B26"/>
    <w:rsid w:val="24B66456"/>
    <w:rsid w:val="25BC425B"/>
    <w:rsid w:val="26D16F6D"/>
    <w:rsid w:val="272856BC"/>
    <w:rsid w:val="289B707E"/>
    <w:rsid w:val="29303EC2"/>
    <w:rsid w:val="29AC2209"/>
    <w:rsid w:val="2A755803"/>
    <w:rsid w:val="2B914A50"/>
    <w:rsid w:val="2C0204B3"/>
    <w:rsid w:val="313F44D5"/>
    <w:rsid w:val="315D146E"/>
    <w:rsid w:val="32565317"/>
    <w:rsid w:val="34FA73CA"/>
    <w:rsid w:val="38131DD5"/>
    <w:rsid w:val="394972BB"/>
    <w:rsid w:val="3B274932"/>
    <w:rsid w:val="3CC05FFD"/>
    <w:rsid w:val="3CCD108D"/>
    <w:rsid w:val="3D4B0B2C"/>
    <w:rsid w:val="3E932341"/>
    <w:rsid w:val="3F7E7ECC"/>
    <w:rsid w:val="3FF50BC7"/>
    <w:rsid w:val="40640ABA"/>
    <w:rsid w:val="415F0D99"/>
    <w:rsid w:val="41CA072A"/>
    <w:rsid w:val="4208598F"/>
    <w:rsid w:val="42C57DCC"/>
    <w:rsid w:val="43612911"/>
    <w:rsid w:val="44F8774A"/>
    <w:rsid w:val="46D94EA1"/>
    <w:rsid w:val="47864368"/>
    <w:rsid w:val="47CF04EC"/>
    <w:rsid w:val="48B22A97"/>
    <w:rsid w:val="49735AD3"/>
    <w:rsid w:val="4A5A72B2"/>
    <w:rsid w:val="4B885FB2"/>
    <w:rsid w:val="4C883D1B"/>
    <w:rsid w:val="4DA11074"/>
    <w:rsid w:val="4EB75F7F"/>
    <w:rsid w:val="4EDB3281"/>
    <w:rsid w:val="50A546CF"/>
    <w:rsid w:val="51427F1E"/>
    <w:rsid w:val="51C63383"/>
    <w:rsid w:val="52302403"/>
    <w:rsid w:val="52B8126E"/>
    <w:rsid w:val="52E45E04"/>
    <w:rsid w:val="54581FF8"/>
    <w:rsid w:val="55217F29"/>
    <w:rsid w:val="552E01B7"/>
    <w:rsid w:val="560A13AC"/>
    <w:rsid w:val="56304160"/>
    <w:rsid w:val="56986C92"/>
    <w:rsid w:val="56DC6A21"/>
    <w:rsid w:val="57746B6F"/>
    <w:rsid w:val="5895711C"/>
    <w:rsid w:val="58F14E5D"/>
    <w:rsid w:val="59183D6D"/>
    <w:rsid w:val="59AE663E"/>
    <w:rsid w:val="59F42A57"/>
    <w:rsid w:val="5A0757BC"/>
    <w:rsid w:val="5AA1540C"/>
    <w:rsid w:val="5B323837"/>
    <w:rsid w:val="5BB972C3"/>
    <w:rsid w:val="5C407F80"/>
    <w:rsid w:val="5C427D95"/>
    <w:rsid w:val="5CB36BF9"/>
    <w:rsid w:val="5CFA3A2A"/>
    <w:rsid w:val="5E253C4D"/>
    <w:rsid w:val="5E413233"/>
    <w:rsid w:val="5EA3628A"/>
    <w:rsid w:val="5F8447EE"/>
    <w:rsid w:val="61454D83"/>
    <w:rsid w:val="62226353"/>
    <w:rsid w:val="62B53F00"/>
    <w:rsid w:val="62D4257D"/>
    <w:rsid w:val="64E40633"/>
    <w:rsid w:val="64E705DF"/>
    <w:rsid w:val="64EA7F01"/>
    <w:rsid w:val="6543001E"/>
    <w:rsid w:val="66036D61"/>
    <w:rsid w:val="667E0075"/>
    <w:rsid w:val="66C535CD"/>
    <w:rsid w:val="66C5386F"/>
    <w:rsid w:val="67AE0728"/>
    <w:rsid w:val="68C96BD9"/>
    <w:rsid w:val="697C42FB"/>
    <w:rsid w:val="6A925B79"/>
    <w:rsid w:val="6B975FD0"/>
    <w:rsid w:val="6C6A2B47"/>
    <w:rsid w:val="6EAD22BD"/>
    <w:rsid w:val="6EFE77F2"/>
    <w:rsid w:val="70C63CA2"/>
    <w:rsid w:val="72FF56D7"/>
    <w:rsid w:val="74B748D1"/>
    <w:rsid w:val="75546457"/>
    <w:rsid w:val="766B0078"/>
    <w:rsid w:val="76A567E6"/>
    <w:rsid w:val="76C764FE"/>
    <w:rsid w:val="77DC7107"/>
    <w:rsid w:val="780F5C03"/>
    <w:rsid w:val="78AC10B2"/>
    <w:rsid w:val="79A30980"/>
    <w:rsid w:val="7B63573C"/>
    <w:rsid w:val="7E0350C0"/>
    <w:rsid w:val="7E23340C"/>
    <w:rsid w:val="7F5D3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3">
    <w:name w:val="heading 3"/>
    <w:basedOn w:val="4"/>
    <w:next w:val="1"/>
    <w:qFormat/>
    <w:uiPriority w:val="0"/>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kern w:val="0"/>
      <w:sz w:val="20"/>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2">
    <w:name w:val="Body Text First Indent 2"/>
    <w:basedOn w:val="8"/>
    <w:unhideWhenUsed/>
    <w:qFormat/>
    <w:uiPriority w:val="99"/>
    <w:pPr>
      <w:ind w:firstLine="420" w:firstLineChars="200"/>
    </w:pPr>
    <w:rPr>
      <w:rFonts w:ascii="Times New Roman" w:eastAsia="宋体"/>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unhideWhenUsed/>
    <w:qFormat/>
    <w:uiPriority w:val="99"/>
    <w:rPr>
      <w:color w:val="666666"/>
      <w:u w:val="none"/>
    </w:rPr>
  </w:style>
  <w:style w:type="character" w:styleId="18">
    <w:name w:val="Emphasis"/>
    <w:basedOn w:val="15"/>
    <w:qFormat/>
    <w:uiPriority w:val="20"/>
  </w:style>
  <w:style w:type="character" w:styleId="19">
    <w:name w:val="HTML Definition"/>
    <w:basedOn w:val="15"/>
    <w:unhideWhenUsed/>
    <w:qFormat/>
    <w:uiPriority w:val="99"/>
    <w:rPr>
      <w:i/>
      <w:iCs/>
    </w:rPr>
  </w:style>
  <w:style w:type="character" w:styleId="20">
    <w:name w:val="Hyperlink"/>
    <w:basedOn w:val="15"/>
    <w:unhideWhenUsed/>
    <w:qFormat/>
    <w:uiPriority w:val="99"/>
    <w:rPr>
      <w:color w:val="666666"/>
      <w:u w:val="none"/>
    </w:rPr>
  </w:style>
  <w:style w:type="character" w:styleId="21">
    <w:name w:val="HTML Code"/>
    <w:basedOn w:val="15"/>
    <w:unhideWhenUsed/>
    <w:qFormat/>
    <w:uiPriority w:val="99"/>
    <w:rPr>
      <w:rFonts w:hint="default" w:ascii="Consolas" w:hAnsi="Consolas" w:eastAsia="Consolas" w:cs="Consolas"/>
      <w:color w:val="C7254E"/>
      <w:sz w:val="21"/>
      <w:szCs w:val="21"/>
      <w:shd w:val="clear" w:color="auto" w:fill="F9F2F4"/>
    </w:rPr>
  </w:style>
  <w:style w:type="character" w:styleId="22">
    <w:name w:val="HTML Cite"/>
    <w:basedOn w:val="15"/>
    <w:unhideWhenUsed/>
    <w:qFormat/>
    <w:uiPriority w:val="99"/>
  </w:style>
  <w:style w:type="character" w:styleId="23">
    <w:name w:val="HTML Keyboard"/>
    <w:basedOn w:val="15"/>
    <w:unhideWhenUsed/>
    <w:qFormat/>
    <w:uiPriority w:val="99"/>
    <w:rPr>
      <w:rFonts w:hint="default" w:ascii="Consolas" w:hAnsi="Consolas" w:eastAsia="Consolas" w:cs="Consolas"/>
      <w:color w:val="FFFFFF"/>
      <w:sz w:val="21"/>
      <w:szCs w:val="21"/>
      <w:shd w:val="clear" w:color="auto" w:fill="333333"/>
    </w:rPr>
  </w:style>
  <w:style w:type="character" w:styleId="24">
    <w:name w:val="HTML Sample"/>
    <w:basedOn w:val="15"/>
    <w:unhideWhenUsed/>
    <w:qFormat/>
    <w:uiPriority w:val="99"/>
    <w:rPr>
      <w:rFonts w:ascii="Consolas" w:hAnsi="Consolas" w:eastAsia="Consolas" w:cs="Consolas"/>
      <w:sz w:val="21"/>
      <w:szCs w:val="21"/>
    </w:rPr>
  </w:style>
  <w:style w:type="paragraph" w:customStyle="1" w:styleId="2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lang w:val="en-US" w:eastAsia="zh-CN" w:bidi="ar-SA"/>
    </w:rPr>
  </w:style>
  <w:style w:type="character" w:customStyle="1" w:styleId="26">
    <w:name w:val="newpure-pink"/>
    <w:basedOn w:val="15"/>
    <w:qFormat/>
    <w:uiPriority w:val="0"/>
  </w:style>
  <w:style w:type="character" w:customStyle="1" w:styleId="27">
    <w:name w:val="default-skyblue"/>
    <w:basedOn w:val="15"/>
    <w:qFormat/>
    <w:uiPriority w:val="0"/>
  </w:style>
  <w:style w:type="character" w:customStyle="1" w:styleId="28">
    <w:name w:val="newpure-maroon"/>
    <w:basedOn w:val="15"/>
    <w:qFormat/>
    <w:uiPriority w:val="0"/>
  </w:style>
  <w:style w:type="character" w:customStyle="1" w:styleId="29">
    <w:name w:val="grey"/>
    <w:basedOn w:val="15"/>
    <w:qFormat/>
    <w:uiPriority w:val="0"/>
    <w:rPr>
      <w:color w:val="999999"/>
    </w:rPr>
  </w:style>
  <w:style w:type="character" w:customStyle="1" w:styleId="30">
    <w:name w:val="grey1"/>
    <w:basedOn w:val="15"/>
    <w:qFormat/>
    <w:uiPriority w:val="0"/>
    <w:rPr>
      <w:color w:val="999999"/>
    </w:rPr>
  </w:style>
  <w:style w:type="character" w:customStyle="1" w:styleId="31">
    <w:name w:val="s-point"/>
    <w:basedOn w:val="15"/>
    <w:qFormat/>
    <w:uiPriority w:val="0"/>
    <w:rPr>
      <w:sz w:val="16"/>
      <w:szCs w:val="0"/>
      <w:bdr w:val="dashed" w:color="auto" w:sz="48" w:space="0"/>
    </w:rPr>
  </w:style>
  <w:style w:type="character" w:customStyle="1" w:styleId="32">
    <w:name w:val="s-point1"/>
    <w:basedOn w:val="15"/>
    <w:qFormat/>
    <w:uiPriority w:val="0"/>
  </w:style>
  <w:style w:type="character" w:customStyle="1" w:styleId="33">
    <w:name w:val="s-point2"/>
    <w:basedOn w:val="15"/>
    <w:qFormat/>
    <w:uiPriority w:val="0"/>
    <w:rPr>
      <w:sz w:val="16"/>
      <w:szCs w:val="0"/>
      <w:bdr w:val="dashed" w:color="auto" w:sz="48" w:space="0"/>
    </w:rPr>
  </w:style>
  <w:style w:type="character" w:customStyle="1" w:styleId="34">
    <w:name w:val="default-cyan"/>
    <w:basedOn w:val="15"/>
    <w:qFormat/>
    <w:uiPriority w:val="0"/>
  </w:style>
  <w:style w:type="character" w:customStyle="1" w:styleId="35">
    <w:name w:val="line-skyblue"/>
    <w:basedOn w:val="15"/>
    <w:qFormat/>
    <w:uiPriority w:val="0"/>
  </w:style>
  <w:style w:type="character" w:customStyle="1" w:styleId="36">
    <w:name w:val="width-orange"/>
    <w:basedOn w:val="15"/>
    <w:qFormat/>
    <w:uiPriority w:val="0"/>
  </w:style>
  <w:style w:type="character" w:customStyle="1" w:styleId="37">
    <w:name w:val="line-pink"/>
    <w:basedOn w:val="15"/>
    <w:qFormat/>
    <w:uiPriority w:val="0"/>
  </w:style>
  <w:style w:type="character" w:customStyle="1" w:styleId="38">
    <w:name w:val="q-meta-author"/>
    <w:basedOn w:val="15"/>
    <w:qFormat/>
    <w:uiPriority w:val="0"/>
    <w:rPr>
      <w:color w:val="BA2E2E"/>
    </w:rPr>
  </w:style>
  <w:style w:type="character" w:customStyle="1" w:styleId="39">
    <w:name w:val="q-meta-author1"/>
    <w:basedOn w:val="15"/>
    <w:qFormat/>
    <w:uiPriority w:val="0"/>
    <w:rPr>
      <w:color w:val="4799E7"/>
    </w:rPr>
  </w:style>
  <w:style w:type="character" w:customStyle="1" w:styleId="40">
    <w:name w:val="q-meta-author2"/>
    <w:basedOn w:val="15"/>
    <w:qFormat/>
    <w:uiPriority w:val="0"/>
    <w:rPr>
      <w:color w:val="393D49"/>
    </w:rPr>
  </w:style>
  <w:style w:type="character" w:customStyle="1" w:styleId="41">
    <w:name w:val="q-meta-author3"/>
    <w:basedOn w:val="15"/>
    <w:qFormat/>
    <w:uiPriority w:val="0"/>
    <w:rPr>
      <w:color w:val="ED6D00"/>
    </w:rPr>
  </w:style>
  <w:style w:type="character" w:customStyle="1" w:styleId="42">
    <w:name w:val="q-meta-author4"/>
    <w:basedOn w:val="15"/>
    <w:qFormat/>
    <w:uiPriority w:val="0"/>
    <w:rPr>
      <w:color w:val="55AAA3"/>
    </w:rPr>
  </w:style>
  <w:style w:type="character" w:customStyle="1" w:styleId="43">
    <w:name w:val="width-lightgreen"/>
    <w:basedOn w:val="15"/>
    <w:qFormat/>
    <w:uiPriority w:val="0"/>
  </w:style>
  <w:style w:type="character" w:customStyle="1" w:styleId="44">
    <w:name w:val="width-darkred"/>
    <w:basedOn w:val="15"/>
    <w:qFormat/>
    <w:uiPriority w:val="0"/>
  </w:style>
  <w:style w:type="character" w:customStyle="1" w:styleId="45">
    <w:name w:val="newpure-blue"/>
    <w:basedOn w:val="15"/>
    <w:qFormat/>
    <w:uiPriority w:val="0"/>
  </w:style>
  <w:style w:type="character" w:customStyle="1" w:styleId="46">
    <w:name w:val="button"/>
    <w:basedOn w:val="15"/>
    <w:qFormat/>
    <w:uiPriority w:val="0"/>
  </w:style>
  <w:style w:type="character" w:customStyle="1" w:styleId="47">
    <w:name w:val="button1"/>
    <w:basedOn w:val="15"/>
    <w:qFormat/>
    <w:uiPriority w:val="0"/>
  </w:style>
  <w:style w:type="character" w:customStyle="1" w:styleId="48">
    <w:name w:val="button2"/>
    <w:basedOn w:val="15"/>
    <w:qFormat/>
    <w:uiPriority w:val="0"/>
    <w:rPr>
      <w:rFonts w:hint="default" w:ascii="Fawanhu" w:hAnsi="Fawanhu" w:eastAsia="Fawanhu" w:cs="Fawanhu"/>
      <w:sz w:val="24"/>
      <w:szCs w:val="24"/>
      <w:bdr w:val="single" w:color="auto" w:sz="2" w:space="0"/>
    </w:rPr>
  </w:style>
  <w:style w:type="character" w:customStyle="1" w:styleId="49">
    <w:name w:val="button3"/>
    <w:basedOn w:val="15"/>
    <w:qFormat/>
    <w:uiPriority w:val="0"/>
    <w:rPr>
      <w:color w:val="777575"/>
    </w:rPr>
  </w:style>
  <w:style w:type="character" w:customStyle="1" w:styleId="50">
    <w:name w:val="button4"/>
    <w:basedOn w:val="15"/>
    <w:qFormat/>
    <w:uiPriority w:val="0"/>
  </w:style>
  <w:style w:type="character" w:customStyle="1" w:styleId="51">
    <w:name w:val="button5"/>
    <w:basedOn w:val="15"/>
    <w:qFormat/>
    <w:uiPriority w:val="0"/>
    <w:rPr>
      <w:rFonts w:hint="default" w:ascii="Fawanhu" w:hAnsi="Fawanhu" w:eastAsia="Fawanhu" w:cs="Fawanhu"/>
      <w:sz w:val="24"/>
      <w:szCs w:val="24"/>
      <w:bdr w:val="single" w:color="auto" w:sz="2" w:space="0"/>
    </w:rPr>
  </w:style>
  <w:style w:type="character" w:customStyle="1" w:styleId="52">
    <w:name w:val="button6"/>
    <w:basedOn w:val="15"/>
    <w:qFormat/>
    <w:uiPriority w:val="0"/>
    <w:rPr>
      <w:sz w:val="18"/>
      <w:szCs w:val="18"/>
    </w:rPr>
  </w:style>
  <w:style w:type="character" w:customStyle="1" w:styleId="53">
    <w:name w:val="button7"/>
    <w:basedOn w:val="15"/>
    <w:qFormat/>
    <w:uiPriority w:val="0"/>
  </w:style>
  <w:style w:type="character" w:customStyle="1" w:styleId="54">
    <w:name w:val="button8"/>
    <w:basedOn w:val="15"/>
    <w:qFormat/>
    <w:uiPriority w:val="0"/>
  </w:style>
  <w:style w:type="character" w:customStyle="1" w:styleId="55">
    <w:name w:val="button9"/>
    <w:basedOn w:val="15"/>
    <w:qFormat/>
    <w:uiPriority w:val="0"/>
    <w:rPr>
      <w:sz w:val="18"/>
      <w:szCs w:val="18"/>
    </w:rPr>
  </w:style>
  <w:style w:type="character" w:customStyle="1" w:styleId="56">
    <w:name w:val="button10"/>
    <w:basedOn w:val="15"/>
    <w:qFormat/>
    <w:uiPriority w:val="0"/>
  </w:style>
  <w:style w:type="character" w:customStyle="1" w:styleId="57">
    <w:name w:val="button11"/>
    <w:basedOn w:val="15"/>
    <w:qFormat/>
    <w:uiPriority w:val="0"/>
  </w:style>
  <w:style w:type="character" w:customStyle="1" w:styleId="58">
    <w:name w:val="button12"/>
    <w:basedOn w:val="15"/>
    <w:qFormat/>
    <w:uiPriority w:val="0"/>
    <w:rPr>
      <w:sz w:val="18"/>
      <w:szCs w:val="18"/>
    </w:rPr>
  </w:style>
  <w:style w:type="character" w:customStyle="1" w:styleId="59">
    <w:name w:val="button13"/>
    <w:basedOn w:val="15"/>
    <w:qFormat/>
    <w:uiPriority w:val="0"/>
  </w:style>
  <w:style w:type="character" w:customStyle="1" w:styleId="60">
    <w:name w:val="button14"/>
    <w:basedOn w:val="15"/>
    <w:qFormat/>
    <w:uiPriority w:val="0"/>
  </w:style>
  <w:style w:type="character" w:customStyle="1" w:styleId="61">
    <w:name w:val="width-seablue"/>
    <w:basedOn w:val="15"/>
    <w:qFormat/>
    <w:uiPriority w:val="0"/>
  </w:style>
  <w:style w:type="character" w:customStyle="1" w:styleId="62">
    <w:name w:val="newpure-darkblue"/>
    <w:basedOn w:val="15"/>
    <w:qFormat/>
    <w:uiPriority w:val="0"/>
  </w:style>
  <w:style w:type="character" w:customStyle="1" w:styleId="63">
    <w:name w:val="default-red"/>
    <w:basedOn w:val="15"/>
    <w:qFormat/>
    <w:uiPriority w:val="0"/>
  </w:style>
  <w:style w:type="character" w:customStyle="1" w:styleId="64">
    <w:name w:val="default-maroon"/>
    <w:basedOn w:val="15"/>
    <w:qFormat/>
    <w:uiPriority w:val="0"/>
  </w:style>
  <w:style w:type="character" w:customStyle="1" w:styleId="65">
    <w:name w:val="hover144"/>
    <w:basedOn w:val="15"/>
    <w:qFormat/>
    <w:uiPriority w:val="0"/>
    <w:rPr>
      <w:sz w:val="21"/>
      <w:szCs w:val="21"/>
    </w:rPr>
  </w:style>
  <w:style w:type="character" w:customStyle="1" w:styleId="66">
    <w:name w:val="hover145"/>
    <w:basedOn w:val="15"/>
    <w:qFormat/>
    <w:uiPriority w:val="0"/>
    <w:rPr>
      <w:shd w:val="clear" w:color="auto" w:fill="F3F3F3"/>
    </w:rPr>
  </w:style>
  <w:style w:type="character" w:customStyle="1" w:styleId="67">
    <w:name w:val="hover146"/>
    <w:basedOn w:val="15"/>
    <w:qFormat/>
    <w:uiPriority w:val="0"/>
    <w:rPr>
      <w:shd w:val="clear" w:color="auto" w:fill="F3F3F3"/>
    </w:rPr>
  </w:style>
  <w:style w:type="character" w:customStyle="1" w:styleId="68">
    <w:name w:val="hover147"/>
    <w:basedOn w:val="15"/>
    <w:qFormat/>
    <w:uiPriority w:val="0"/>
    <w:rPr>
      <w:color w:val="BA2E2E"/>
    </w:rPr>
  </w:style>
  <w:style w:type="character" w:customStyle="1" w:styleId="69">
    <w:name w:val="hover148"/>
    <w:basedOn w:val="15"/>
    <w:qFormat/>
    <w:uiPriority w:val="0"/>
    <w:rPr>
      <w:color w:val="4799E7"/>
    </w:rPr>
  </w:style>
  <w:style w:type="character" w:customStyle="1" w:styleId="70">
    <w:name w:val="hover149"/>
    <w:basedOn w:val="15"/>
    <w:qFormat/>
    <w:uiPriority w:val="0"/>
    <w:rPr>
      <w:color w:val="393D49"/>
    </w:rPr>
  </w:style>
  <w:style w:type="character" w:customStyle="1" w:styleId="71">
    <w:name w:val="hover150"/>
    <w:basedOn w:val="15"/>
    <w:qFormat/>
    <w:uiPriority w:val="0"/>
    <w:rPr>
      <w:color w:val="ED6D00"/>
    </w:rPr>
  </w:style>
  <w:style w:type="character" w:customStyle="1" w:styleId="72">
    <w:name w:val="hover151"/>
    <w:basedOn w:val="15"/>
    <w:qFormat/>
    <w:uiPriority w:val="0"/>
    <w:rPr>
      <w:color w:val="55AAA3"/>
    </w:rPr>
  </w:style>
  <w:style w:type="character" w:customStyle="1" w:styleId="73">
    <w:name w:val="default-darkblue"/>
    <w:basedOn w:val="15"/>
    <w:qFormat/>
    <w:uiPriority w:val="0"/>
  </w:style>
  <w:style w:type="character" w:customStyle="1" w:styleId="74">
    <w:name w:val="switch"/>
    <w:basedOn w:val="15"/>
    <w:qFormat/>
    <w:uiPriority w:val="0"/>
    <w:rPr>
      <w:vanish/>
      <w:shd w:val="clear" w:color="auto" w:fill="FFFFFF"/>
    </w:rPr>
  </w:style>
  <w:style w:type="character" w:customStyle="1" w:styleId="75">
    <w:name w:val="switch1"/>
    <w:basedOn w:val="15"/>
    <w:qFormat/>
    <w:uiPriority w:val="0"/>
    <w:rPr>
      <w:vanish/>
      <w:shd w:val="clear" w:color="auto" w:fill="FFFFFF"/>
    </w:rPr>
  </w:style>
  <w:style w:type="character" w:customStyle="1" w:styleId="76">
    <w:name w:val="width-blue"/>
    <w:basedOn w:val="15"/>
    <w:qFormat/>
    <w:uiPriority w:val="0"/>
  </w:style>
  <w:style w:type="character" w:customStyle="1" w:styleId="77">
    <w:name w:val="newpure-gray"/>
    <w:basedOn w:val="15"/>
    <w:qFormat/>
    <w:uiPriority w:val="0"/>
  </w:style>
  <w:style w:type="character" w:customStyle="1" w:styleId="78">
    <w:name w:val="line-cyan"/>
    <w:basedOn w:val="15"/>
    <w:qFormat/>
    <w:uiPriority w:val="0"/>
  </w:style>
  <w:style w:type="character" w:customStyle="1" w:styleId="79">
    <w:name w:val="wh-sys-warn-num"/>
    <w:basedOn w:val="15"/>
    <w:qFormat/>
    <w:uiPriority w:val="0"/>
  </w:style>
  <w:style w:type="character" w:customStyle="1" w:styleId="80">
    <w:name w:val="wh-sys-warn-num1"/>
    <w:basedOn w:val="15"/>
    <w:qFormat/>
    <w:uiPriority w:val="0"/>
  </w:style>
  <w:style w:type="character" w:customStyle="1" w:styleId="81">
    <w:name w:val="wh-sys-warn-num2"/>
    <w:basedOn w:val="15"/>
    <w:qFormat/>
    <w:uiPriority w:val="0"/>
  </w:style>
  <w:style w:type="character" w:customStyle="1" w:styleId="82">
    <w:name w:val="wh-sys-warn-num3"/>
    <w:basedOn w:val="15"/>
    <w:qFormat/>
    <w:uiPriority w:val="0"/>
  </w:style>
  <w:style w:type="character" w:customStyle="1" w:styleId="83">
    <w:name w:val="wh-sys-warn-num4"/>
    <w:basedOn w:val="15"/>
    <w:qFormat/>
    <w:uiPriority w:val="0"/>
  </w:style>
  <w:style w:type="character" w:customStyle="1" w:styleId="84">
    <w:name w:val="default-purple"/>
    <w:basedOn w:val="15"/>
    <w:qFormat/>
    <w:uiPriority w:val="0"/>
  </w:style>
  <w:style w:type="character" w:customStyle="1" w:styleId="85">
    <w:name w:val="default-green"/>
    <w:basedOn w:val="15"/>
    <w:qFormat/>
    <w:uiPriority w:val="0"/>
  </w:style>
  <w:style w:type="character" w:customStyle="1" w:styleId="86">
    <w:name w:val="width-pink"/>
    <w:basedOn w:val="15"/>
    <w:qFormat/>
    <w:uiPriority w:val="0"/>
  </w:style>
  <w:style w:type="character" w:customStyle="1" w:styleId="87">
    <w:name w:val="newpure-red"/>
    <w:basedOn w:val="15"/>
    <w:qFormat/>
    <w:uiPriority w:val="0"/>
  </w:style>
  <w:style w:type="character" w:customStyle="1" w:styleId="88">
    <w:name w:val="line-maroon"/>
    <w:basedOn w:val="15"/>
    <w:qFormat/>
    <w:uiPriority w:val="0"/>
  </w:style>
  <w:style w:type="character" w:customStyle="1" w:styleId="89">
    <w:name w:val="wh-portal-a-cursor"/>
    <w:basedOn w:val="15"/>
    <w:qFormat/>
    <w:uiPriority w:val="0"/>
  </w:style>
  <w:style w:type="character" w:customStyle="1" w:styleId="90">
    <w:name w:val="wh-portal-a-cursor1"/>
    <w:basedOn w:val="15"/>
    <w:qFormat/>
    <w:uiPriority w:val="0"/>
    <w:rPr>
      <w:color w:val="202020"/>
    </w:rPr>
  </w:style>
  <w:style w:type="character" w:customStyle="1" w:styleId="91">
    <w:name w:val="newpure-purple"/>
    <w:basedOn w:val="15"/>
    <w:qFormat/>
    <w:uiPriority w:val="0"/>
  </w:style>
  <w:style w:type="character" w:customStyle="1" w:styleId="92">
    <w:name w:val="default-indigo"/>
    <w:basedOn w:val="15"/>
    <w:qFormat/>
    <w:uiPriority w:val="0"/>
  </w:style>
  <w:style w:type="character" w:customStyle="1" w:styleId="93">
    <w:name w:val="default-brown"/>
    <w:basedOn w:val="15"/>
    <w:qFormat/>
    <w:uiPriority w:val="0"/>
  </w:style>
  <w:style w:type="character" w:customStyle="1" w:styleId="94">
    <w:name w:val="default-violet"/>
    <w:basedOn w:val="15"/>
    <w:qFormat/>
    <w:uiPriority w:val="0"/>
  </w:style>
  <w:style w:type="character" w:customStyle="1" w:styleId="95">
    <w:name w:val="line-blue"/>
    <w:basedOn w:val="15"/>
    <w:qFormat/>
    <w:uiPriority w:val="0"/>
  </w:style>
  <w:style w:type="character" w:customStyle="1" w:styleId="96">
    <w:name w:val="width-brown"/>
    <w:basedOn w:val="15"/>
    <w:qFormat/>
    <w:uiPriority w:val="0"/>
  </w:style>
  <w:style w:type="character" w:customStyle="1" w:styleId="97">
    <w:name w:val="line-green"/>
    <w:basedOn w:val="15"/>
    <w:qFormat/>
    <w:uiPriority w:val="0"/>
  </w:style>
  <w:style w:type="character" w:customStyle="1" w:styleId="98">
    <w:name w:val="width-skyblue"/>
    <w:basedOn w:val="15"/>
    <w:qFormat/>
    <w:uiPriority w:val="0"/>
  </w:style>
  <w:style w:type="character" w:customStyle="1" w:styleId="99">
    <w:name w:val="default-blue"/>
    <w:basedOn w:val="15"/>
    <w:qFormat/>
    <w:uiPriority w:val="0"/>
  </w:style>
  <w:style w:type="character" w:customStyle="1" w:styleId="100">
    <w:name w:val="newpure-brown"/>
    <w:basedOn w:val="15"/>
    <w:qFormat/>
    <w:uiPriority w:val="0"/>
  </w:style>
  <w:style w:type="character" w:customStyle="1" w:styleId="101">
    <w:name w:val="default-seablue"/>
    <w:basedOn w:val="15"/>
    <w:qFormat/>
    <w:uiPriority w:val="0"/>
  </w:style>
  <w:style w:type="character" w:customStyle="1" w:styleId="102">
    <w:name w:val="newpure-skyblue"/>
    <w:basedOn w:val="15"/>
    <w:qFormat/>
    <w:uiPriority w:val="0"/>
  </w:style>
  <w:style w:type="character" w:customStyle="1" w:styleId="103">
    <w:name w:val="default-gray"/>
    <w:basedOn w:val="15"/>
    <w:qFormat/>
    <w:uiPriority w:val="0"/>
  </w:style>
  <w:style w:type="character" w:customStyle="1" w:styleId="104">
    <w:name w:val="pagelist-total"/>
    <w:basedOn w:val="15"/>
    <w:qFormat/>
    <w:uiPriority w:val="0"/>
    <w:rPr>
      <w:color w:val="BA2E2E"/>
    </w:rPr>
  </w:style>
  <w:style w:type="character" w:customStyle="1" w:styleId="105">
    <w:name w:val="pagelist-total1"/>
    <w:basedOn w:val="15"/>
    <w:qFormat/>
    <w:uiPriority w:val="0"/>
    <w:rPr>
      <w:color w:val="4799E7"/>
    </w:rPr>
  </w:style>
  <w:style w:type="character" w:customStyle="1" w:styleId="106">
    <w:name w:val="pagelist-total2"/>
    <w:basedOn w:val="15"/>
    <w:qFormat/>
    <w:uiPriority w:val="0"/>
    <w:rPr>
      <w:color w:val="393D49"/>
    </w:rPr>
  </w:style>
  <w:style w:type="character" w:customStyle="1" w:styleId="107">
    <w:name w:val="pagelist-total3"/>
    <w:basedOn w:val="15"/>
    <w:qFormat/>
    <w:uiPriority w:val="0"/>
    <w:rPr>
      <w:color w:val="ED6D00"/>
    </w:rPr>
  </w:style>
  <w:style w:type="character" w:customStyle="1" w:styleId="108">
    <w:name w:val="pagelist-total4"/>
    <w:basedOn w:val="15"/>
    <w:qFormat/>
    <w:uiPriority w:val="0"/>
    <w:rPr>
      <w:color w:val="55AAA3"/>
    </w:rPr>
  </w:style>
  <w:style w:type="character" w:customStyle="1" w:styleId="109">
    <w:name w:val="line-indigo"/>
    <w:basedOn w:val="15"/>
    <w:qFormat/>
    <w:uiPriority w:val="0"/>
  </w:style>
  <w:style w:type="character" w:customStyle="1" w:styleId="110">
    <w:name w:val="newpure-lightgreen"/>
    <w:basedOn w:val="15"/>
    <w:qFormat/>
    <w:uiPriority w:val="0"/>
  </w:style>
  <w:style w:type="character" w:customStyle="1" w:styleId="111">
    <w:name w:val="line-seablue"/>
    <w:basedOn w:val="15"/>
    <w:qFormat/>
    <w:uiPriority w:val="0"/>
  </w:style>
  <w:style w:type="character" w:customStyle="1" w:styleId="112">
    <w:name w:val="line-gray"/>
    <w:basedOn w:val="15"/>
    <w:qFormat/>
    <w:uiPriority w:val="0"/>
  </w:style>
  <w:style w:type="character" w:customStyle="1" w:styleId="113">
    <w:name w:val="default-pink"/>
    <w:basedOn w:val="15"/>
    <w:qFormat/>
    <w:uiPriority w:val="0"/>
  </w:style>
  <w:style w:type="character" w:customStyle="1" w:styleId="114">
    <w:name w:val="layui-layer-tabnow"/>
    <w:basedOn w:val="15"/>
    <w:qFormat/>
    <w:uiPriority w:val="0"/>
    <w:rPr>
      <w:bdr w:val="single" w:color="CCCCCC" w:sz="6" w:space="0"/>
      <w:shd w:val="clear" w:color="auto" w:fill="FFFFFF"/>
    </w:rPr>
  </w:style>
  <w:style w:type="character" w:customStyle="1" w:styleId="115">
    <w:name w:val="line-orange"/>
    <w:basedOn w:val="15"/>
    <w:qFormat/>
    <w:uiPriority w:val="0"/>
  </w:style>
  <w:style w:type="character" w:customStyle="1" w:styleId="116">
    <w:name w:val="width-green"/>
    <w:basedOn w:val="15"/>
    <w:qFormat/>
    <w:uiPriority w:val="0"/>
  </w:style>
  <w:style w:type="character" w:customStyle="1" w:styleId="117">
    <w:name w:val="line-lightgreen"/>
    <w:basedOn w:val="15"/>
    <w:qFormat/>
    <w:uiPriority w:val="0"/>
  </w:style>
  <w:style w:type="character" w:customStyle="1" w:styleId="118">
    <w:name w:val="newpure-black"/>
    <w:basedOn w:val="15"/>
    <w:qFormat/>
    <w:uiPriority w:val="0"/>
  </w:style>
  <w:style w:type="character" w:customStyle="1" w:styleId="119">
    <w:name w:val="default-orange"/>
    <w:basedOn w:val="15"/>
    <w:qFormat/>
    <w:uiPriority w:val="0"/>
  </w:style>
  <w:style w:type="character" w:customStyle="1" w:styleId="120">
    <w:name w:val="default-lightgreen"/>
    <w:basedOn w:val="15"/>
    <w:qFormat/>
    <w:uiPriority w:val="0"/>
  </w:style>
  <w:style w:type="character" w:customStyle="1" w:styleId="121">
    <w:name w:val="default-darkred"/>
    <w:basedOn w:val="15"/>
    <w:qFormat/>
    <w:uiPriority w:val="0"/>
  </w:style>
  <w:style w:type="character" w:customStyle="1" w:styleId="122">
    <w:name w:val="line-black"/>
    <w:basedOn w:val="15"/>
    <w:qFormat/>
    <w:uiPriority w:val="0"/>
  </w:style>
  <w:style w:type="character" w:customStyle="1" w:styleId="123">
    <w:name w:val="width-red"/>
    <w:basedOn w:val="15"/>
    <w:qFormat/>
    <w:uiPriority w:val="0"/>
  </w:style>
  <w:style w:type="character" w:customStyle="1" w:styleId="124">
    <w:name w:val="line-violet"/>
    <w:basedOn w:val="15"/>
    <w:qFormat/>
    <w:uiPriority w:val="0"/>
  </w:style>
  <w:style w:type="character" w:customStyle="1" w:styleId="125">
    <w:name w:val="line-purple"/>
    <w:basedOn w:val="15"/>
    <w:qFormat/>
    <w:uiPriority w:val="0"/>
  </w:style>
  <w:style w:type="character" w:customStyle="1" w:styleId="126">
    <w:name w:val="width-cyan"/>
    <w:basedOn w:val="15"/>
    <w:qFormat/>
    <w:uiPriority w:val="0"/>
  </w:style>
  <w:style w:type="character" w:customStyle="1" w:styleId="127">
    <w:name w:val="line-darkblue"/>
    <w:basedOn w:val="15"/>
    <w:qFormat/>
    <w:uiPriority w:val="0"/>
  </w:style>
  <w:style w:type="character" w:customStyle="1" w:styleId="128">
    <w:name w:val="default-black"/>
    <w:basedOn w:val="15"/>
    <w:qFormat/>
    <w:uiPriority w:val="0"/>
  </w:style>
  <w:style w:type="character" w:customStyle="1" w:styleId="129">
    <w:name w:val="line-red"/>
    <w:basedOn w:val="15"/>
    <w:qFormat/>
    <w:uiPriority w:val="0"/>
  </w:style>
  <w:style w:type="character" w:customStyle="1" w:styleId="130">
    <w:name w:val="line-darkred"/>
    <w:basedOn w:val="15"/>
    <w:qFormat/>
    <w:uiPriority w:val="0"/>
  </w:style>
  <w:style w:type="character" w:customStyle="1" w:styleId="131">
    <w:name w:val="newpure-cyan"/>
    <w:basedOn w:val="15"/>
    <w:qFormat/>
    <w:uiPriority w:val="0"/>
  </w:style>
  <w:style w:type="character" w:customStyle="1" w:styleId="132">
    <w:name w:val="newpure-orange"/>
    <w:basedOn w:val="15"/>
    <w:qFormat/>
    <w:uiPriority w:val="0"/>
  </w:style>
  <w:style w:type="character" w:customStyle="1" w:styleId="133">
    <w:name w:val="line-brown"/>
    <w:basedOn w:val="15"/>
    <w:qFormat/>
    <w:uiPriority w:val="0"/>
  </w:style>
  <w:style w:type="character" w:customStyle="1" w:styleId="134">
    <w:name w:val="newpure-darkred"/>
    <w:basedOn w:val="15"/>
    <w:qFormat/>
    <w:uiPriority w:val="0"/>
  </w:style>
  <w:style w:type="character" w:customStyle="1" w:styleId="135">
    <w:name w:val="newpure-green"/>
    <w:basedOn w:val="15"/>
    <w:qFormat/>
    <w:uiPriority w:val="0"/>
  </w:style>
  <w:style w:type="character" w:customStyle="1" w:styleId="136">
    <w:name w:val="newpure-indigo"/>
    <w:basedOn w:val="15"/>
    <w:qFormat/>
    <w:uiPriority w:val="0"/>
  </w:style>
  <w:style w:type="character" w:customStyle="1" w:styleId="137">
    <w:name w:val="newpure-seablue"/>
    <w:basedOn w:val="15"/>
    <w:qFormat/>
    <w:uiPriority w:val="0"/>
  </w:style>
  <w:style w:type="character" w:customStyle="1" w:styleId="138">
    <w:name w:val="newpure-violet"/>
    <w:basedOn w:val="15"/>
    <w:qFormat/>
    <w:uiPriority w:val="0"/>
  </w:style>
  <w:style w:type="character" w:customStyle="1" w:styleId="139">
    <w:name w:val="width-violet"/>
    <w:basedOn w:val="15"/>
    <w:qFormat/>
    <w:uiPriority w:val="0"/>
  </w:style>
  <w:style w:type="character" w:customStyle="1" w:styleId="140">
    <w:name w:val="width-purple"/>
    <w:basedOn w:val="15"/>
    <w:qFormat/>
    <w:uiPriority w:val="0"/>
  </w:style>
  <w:style w:type="character" w:customStyle="1" w:styleId="141">
    <w:name w:val="width-indigo"/>
    <w:basedOn w:val="15"/>
    <w:qFormat/>
    <w:uiPriority w:val="0"/>
  </w:style>
  <w:style w:type="character" w:customStyle="1" w:styleId="142">
    <w:name w:val="width-darkblue"/>
    <w:basedOn w:val="15"/>
    <w:qFormat/>
    <w:uiPriority w:val="0"/>
  </w:style>
  <w:style w:type="character" w:customStyle="1" w:styleId="143">
    <w:name w:val="width-maroon"/>
    <w:basedOn w:val="15"/>
    <w:qFormat/>
    <w:uiPriority w:val="0"/>
  </w:style>
  <w:style w:type="character" w:customStyle="1" w:styleId="144">
    <w:name w:val="office"/>
    <w:basedOn w:val="15"/>
    <w:qFormat/>
    <w:uiPriority w:val="0"/>
  </w:style>
  <w:style w:type="character" w:customStyle="1" w:styleId="145">
    <w:name w:val="width-gray"/>
    <w:basedOn w:val="15"/>
    <w:qFormat/>
    <w:uiPriority w:val="0"/>
  </w:style>
  <w:style w:type="character" w:customStyle="1" w:styleId="146">
    <w:name w:val="width-black"/>
    <w:basedOn w:val="15"/>
    <w:qFormat/>
    <w:uiPriority w:val="0"/>
  </w:style>
  <w:style w:type="character" w:customStyle="1" w:styleId="147">
    <w:name w:val="first-child"/>
    <w:basedOn w:val="15"/>
    <w:qFormat/>
    <w:uiPriority w:val="0"/>
  </w:style>
  <w:style w:type="character" w:customStyle="1" w:styleId="148">
    <w:name w:val="show2"/>
    <w:basedOn w:val="15"/>
    <w:qFormat/>
    <w:uiPriority w:val="0"/>
    <w:rPr>
      <w:color w:val="FFFFFF"/>
    </w:rPr>
  </w:style>
  <w:style w:type="character" w:customStyle="1" w:styleId="149">
    <w:name w:val="show3"/>
    <w:basedOn w:val="15"/>
    <w:qFormat/>
    <w:uiPriority w:val="0"/>
    <w:rPr>
      <w:bdr w:val="single" w:color="BA2E2E" w:sz="6" w:space="0"/>
      <w:shd w:val="clear" w:color="auto" w:fill="BA2E2E"/>
    </w:rPr>
  </w:style>
  <w:style w:type="character" w:customStyle="1" w:styleId="150">
    <w:name w:val="show4"/>
    <w:basedOn w:val="15"/>
    <w:qFormat/>
    <w:uiPriority w:val="0"/>
    <w:rPr>
      <w:bdr w:val="single" w:color="4799E7" w:sz="6" w:space="0"/>
      <w:shd w:val="clear" w:color="auto" w:fill="4799E7"/>
    </w:rPr>
  </w:style>
  <w:style w:type="character" w:customStyle="1" w:styleId="151">
    <w:name w:val="show5"/>
    <w:basedOn w:val="15"/>
    <w:qFormat/>
    <w:uiPriority w:val="0"/>
    <w:rPr>
      <w:bdr w:val="single" w:color="393D49" w:sz="6" w:space="0"/>
      <w:shd w:val="clear" w:color="auto" w:fill="393D49"/>
    </w:rPr>
  </w:style>
  <w:style w:type="character" w:customStyle="1" w:styleId="152">
    <w:name w:val="show6"/>
    <w:basedOn w:val="15"/>
    <w:qFormat/>
    <w:uiPriority w:val="0"/>
    <w:rPr>
      <w:bdr w:val="single" w:color="ED6D00" w:sz="6" w:space="0"/>
      <w:shd w:val="clear" w:color="auto" w:fill="ED6D00"/>
    </w:rPr>
  </w:style>
  <w:style w:type="character" w:customStyle="1" w:styleId="153">
    <w:name w:val="show7"/>
    <w:basedOn w:val="15"/>
    <w:qFormat/>
    <w:uiPriority w:val="0"/>
    <w:rPr>
      <w:bdr w:val="single" w:color="55AAA3" w:sz="6" w:space="0"/>
      <w:shd w:val="clear" w:color="auto" w:fill="55AAA3"/>
    </w:rPr>
  </w:style>
  <w:style w:type="character" w:customStyle="1" w:styleId="154">
    <w:name w:val="wh-portal-overtime"/>
    <w:basedOn w:val="15"/>
    <w:qFormat/>
    <w:uiPriority w:val="0"/>
  </w:style>
  <w:style w:type="character" w:customStyle="1" w:styleId="155">
    <w:name w:val="wh-portal-overtime1"/>
    <w:basedOn w:val="15"/>
    <w:qFormat/>
    <w:uiPriority w:val="0"/>
  </w:style>
  <w:style w:type="character" w:customStyle="1" w:styleId="156">
    <w:name w:val="fa_ico_docu"/>
    <w:basedOn w:val="15"/>
    <w:qFormat/>
    <w:uiPriority w:val="0"/>
  </w:style>
  <w:style w:type="character" w:customStyle="1" w:styleId="157">
    <w:name w:val="wh-hd-lspan"/>
    <w:basedOn w:val="15"/>
    <w:qFormat/>
    <w:uiPriority w:val="0"/>
  </w:style>
  <w:style w:type="character" w:customStyle="1" w:styleId="158">
    <w:name w:val="wh-portal-overtime2"/>
    <w:basedOn w:val="15"/>
    <w:qFormat/>
    <w:uiPriority w:val="0"/>
    <w:rPr>
      <w:color w:val="FF0000"/>
    </w:rPr>
  </w:style>
  <w:style w:type="character" w:customStyle="1" w:styleId="159">
    <w:name w:val="wh-portal-overtime21"/>
    <w:basedOn w:val="15"/>
    <w:qFormat/>
    <w:uiPriority w:val="0"/>
    <w:rPr>
      <w:color w:val="FF0000"/>
    </w:rPr>
  </w:style>
  <w:style w:type="character" w:customStyle="1" w:styleId="160">
    <w:name w:val="stockinfo"/>
    <w:basedOn w:val="15"/>
    <w:qFormat/>
    <w:uiPriority w:val="0"/>
  </w:style>
  <w:style w:type="character" w:customStyle="1" w:styleId="161">
    <w:name w:val="fa_ico_open"/>
    <w:basedOn w:val="15"/>
    <w:qFormat/>
    <w:uiPriority w:val="0"/>
    <w:rPr>
      <w:color w:val="777575"/>
    </w:rPr>
  </w:style>
  <w:style w:type="character" w:customStyle="1" w:styleId="162">
    <w:name w:val="online-per"/>
    <w:basedOn w:val="15"/>
    <w:qFormat/>
    <w:uiPriority w:val="0"/>
    <w:rPr>
      <w:color w:val="BA2E2E"/>
    </w:rPr>
  </w:style>
  <w:style w:type="character" w:customStyle="1" w:styleId="163">
    <w:name w:val="online-per1"/>
    <w:basedOn w:val="15"/>
    <w:qFormat/>
    <w:uiPriority w:val="0"/>
    <w:rPr>
      <w:color w:val="4799E7"/>
    </w:rPr>
  </w:style>
  <w:style w:type="character" w:customStyle="1" w:styleId="164">
    <w:name w:val="online-per2"/>
    <w:basedOn w:val="15"/>
    <w:qFormat/>
    <w:uiPriority w:val="0"/>
    <w:rPr>
      <w:color w:val="393D49"/>
    </w:rPr>
  </w:style>
  <w:style w:type="character" w:customStyle="1" w:styleId="165">
    <w:name w:val="online-per3"/>
    <w:basedOn w:val="15"/>
    <w:qFormat/>
    <w:uiPriority w:val="0"/>
    <w:rPr>
      <w:color w:val="ED6D00"/>
    </w:rPr>
  </w:style>
  <w:style w:type="character" w:customStyle="1" w:styleId="166">
    <w:name w:val="online-per4"/>
    <w:basedOn w:val="15"/>
    <w:qFormat/>
    <w:uiPriority w:val="0"/>
    <w:rPr>
      <w:color w:val="55AAA3"/>
    </w:rPr>
  </w:style>
  <w:style w:type="character" w:customStyle="1" w:styleId="167">
    <w:name w:val="font01"/>
    <w:basedOn w:val="15"/>
    <w:qFormat/>
    <w:uiPriority w:val="0"/>
    <w:rPr>
      <w:rFonts w:hint="eastAsia" w:ascii="宋体" w:hAnsi="宋体" w:eastAsia="宋体" w:cs="宋体"/>
      <w:color w:val="000000"/>
      <w:sz w:val="24"/>
      <w:szCs w:val="24"/>
      <w:u w:val="none"/>
    </w:rPr>
  </w:style>
  <w:style w:type="character" w:customStyle="1" w:styleId="168">
    <w:name w:val="font21"/>
    <w:basedOn w:val="15"/>
    <w:qFormat/>
    <w:uiPriority w:val="0"/>
    <w:rPr>
      <w:rFonts w:hint="eastAsia" w:ascii="仿宋_GB2312" w:eastAsia="仿宋_GB2312" w:cs="仿宋_GB2312"/>
      <w:color w:val="000000"/>
      <w:sz w:val="24"/>
      <w:szCs w:val="24"/>
      <w:u w:val="none"/>
    </w:rPr>
  </w:style>
  <w:style w:type="character" w:customStyle="1" w:styleId="169">
    <w:name w:val="font31"/>
    <w:basedOn w:val="15"/>
    <w:qFormat/>
    <w:uiPriority w:val="0"/>
    <w:rPr>
      <w:rFonts w:ascii="Calibri" w:hAnsi="Calibri" w:cs="Calibri"/>
      <w:color w:val="000000"/>
      <w:sz w:val="24"/>
      <w:szCs w:val="24"/>
      <w:u w:val="none"/>
    </w:rPr>
  </w:style>
  <w:style w:type="character" w:customStyle="1" w:styleId="170">
    <w:name w:val="font11"/>
    <w:basedOn w:val="15"/>
    <w:qFormat/>
    <w:uiPriority w:val="0"/>
    <w:rPr>
      <w:rFonts w:hint="eastAsia" w:ascii="宋体" w:hAnsi="宋体" w:eastAsia="宋体" w:cs="宋体"/>
      <w:color w:val="000000"/>
      <w:sz w:val="24"/>
      <w:szCs w:val="24"/>
      <w:u w:val="none"/>
    </w:rPr>
  </w:style>
  <w:style w:type="character" w:customStyle="1" w:styleId="171">
    <w:name w:val="font41"/>
    <w:basedOn w:val="15"/>
    <w:qFormat/>
    <w:uiPriority w:val="0"/>
    <w:rPr>
      <w:rFonts w:hint="eastAsia" w:ascii="宋体" w:hAnsi="宋体" w:eastAsia="宋体" w:cs="宋体"/>
      <w:color w:val="000000"/>
      <w:sz w:val="28"/>
      <w:szCs w:val="28"/>
      <w:u w:val="none"/>
    </w:rPr>
  </w:style>
  <w:style w:type="character" w:customStyle="1" w:styleId="172">
    <w:name w:val="font71"/>
    <w:basedOn w:val="15"/>
    <w:qFormat/>
    <w:uiPriority w:val="0"/>
    <w:rPr>
      <w:rFonts w:hint="eastAsia" w:ascii="宋体" w:hAnsi="宋体" w:eastAsia="宋体" w:cs="宋体"/>
      <w:b/>
      <w:bCs/>
      <w:color w:val="000000"/>
      <w:sz w:val="26"/>
      <w:szCs w:val="26"/>
      <w:u w:val="single"/>
    </w:rPr>
  </w:style>
  <w:style w:type="character" w:customStyle="1" w:styleId="173">
    <w:name w:val="font51"/>
    <w:basedOn w:val="15"/>
    <w:qFormat/>
    <w:uiPriority w:val="0"/>
    <w:rPr>
      <w:rFonts w:hint="eastAsia" w:ascii="宋体" w:hAnsi="宋体" w:eastAsia="宋体" w:cs="宋体"/>
      <w:b/>
      <w:bCs/>
      <w:color w:val="000000"/>
      <w:sz w:val="26"/>
      <w:szCs w:val="26"/>
      <w:u w:val="none"/>
    </w:rPr>
  </w:style>
  <w:style w:type="character" w:customStyle="1" w:styleId="174">
    <w:name w:val="font61"/>
    <w:basedOn w:val="15"/>
    <w:qFormat/>
    <w:uiPriority w:val="0"/>
    <w:rPr>
      <w:rFonts w:ascii="Calibri" w:hAnsi="Calibri" w:cs="Calibri"/>
      <w:color w:val="000000"/>
      <w:sz w:val="28"/>
      <w:szCs w:val="28"/>
      <w:u w:val="none"/>
    </w:rPr>
  </w:style>
  <w:style w:type="character" w:customStyle="1" w:styleId="175">
    <w:name w:val="hover"/>
    <w:basedOn w:val="15"/>
    <w:qFormat/>
    <w:uiPriority w:val="0"/>
    <w:rPr>
      <w:shd w:val="clear" w:color="auto" w:fill="F3F3F3"/>
    </w:rPr>
  </w:style>
  <w:style w:type="character" w:customStyle="1" w:styleId="176">
    <w:name w:val="hover1"/>
    <w:basedOn w:val="15"/>
    <w:qFormat/>
    <w:uiPriority w:val="0"/>
    <w:rPr>
      <w:color w:val="ED6D00"/>
    </w:rPr>
  </w:style>
  <w:style w:type="character" w:customStyle="1" w:styleId="177">
    <w:name w:val="hover2"/>
    <w:basedOn w:val="15"/>
    <w:qFormat/>
    <w:uiPriority w:val="0"/>
    <w:rPr>
      <w:color w:val="BA2E2E"/>
    </w:rPr>
  </w:style>
  <w:style w:type="character" w:customStyle="1" w:styleId="178">
    <w:name w:val="hover3"/>
    <w:basedOn w:val="15"/>
    <w:qFormat/>
    <w:uiPriority w:val="0"/>
    <w:rPr>
      <w:color w:val="55AAA3"/>
    </w:rPr>
  </w:style>
  <w:style w:type="character" w:customStyle="1" w:styleId="179">
    <w:name w:val="hover4"/>
    <w:basedOn w:val="15"/>
    <w:qFormat/>
    <w:uiPriority w:val="0"/>
    <w:rPr>
      <w:sz w:val="21"/>
      <w:szCs w:val="21"/>
    </w:rPr>
  </w:style>
  <w:style w:type="character" w:customStyle="1" w:styleId="180">
    <w:name w:val="hover5"/>
    <w:basedOn w:val="15"/>
    <w:qFormat/>
    <w:uiPriority w:val="0"/>
    <w:rPr>
      <w:shd w:val="clear" w:color="auto" w:fill="F3F3F3"/>
    </w:rPr>
  </w:style>
  <w:style w:type="character" w:customStyle="1" w:styleId="181">
    <w:name w:val="hover6"/>
    <w:basedOn w:val="15"/>
    <w:qFormat/>
    <w:uiPriority w:val="0"/>
    <w:rPr>
      <w:color w:val="4799E7"/>
    </w:rPr>
  </w:style>
  <w:style w:type="character" w:customStyle="1" w:styleId="182">
    <w:name w:val="hover7"/>
    <w:basedOn w:val="15"/>
    <w:qFormat/>
    <w:uiPriority w:val="0"/>
    <w:rPr>
      <w:color w:val="393D49"/>
    </w:rPr>
  </w:style>
  <w:style w:type="character" w:customStyle="1" w:styleId="183">
    <w:name w:val="show"/>
    <w:basedOn w:val="15"/>
    <w:qFormat/>
    <w:uiPriority w:val="0"/>
    <w:rPr>
      <w:bdr w:val="single" w:color="ED6D00" w:sz="6" w:space="0"/>
      <w:shd w:val="clear" w:color="auto" w:fill="ED6D00"/>
    </w:rPr>
  </w:style>
  <w:style w:type="character" w:customStyle="1" w:styleId="184">
    <w:name w:val="show1"/>
    <w:basedOn w:val="15"/>
    <w:qFormat/>
    <w:uiPriority w:val="0"/>
    <w:rPr>
      <w:bdr w:val="single" w:color="BA2E2E" w:sz="6" w:space="0"/>
      <w:shd w:val="clear" w:color="auto" w:fill="BA2E2E"/>
    </w:rPr>
  </w:style>
  <w:style w:type="character" w:customStyle="1" w:styleId="185">
    <w:name w:val="grey20"/>
    <w:basedOn w:val="15"/>
    <w:qFormat/>
    <w:uiPriority w:val="0"/>
    <w:rPr>
      <w:color w:val="999999"/>
    </w:rPr>
  </w:style>
  <w:style w:type="character" w:customStyle="1" w:styleId="186">
    <w:name w:val="grey21"/>
    <w:basedOn w:val="15"/>
    <w:qFormat/>
    <w:uiPriority w:val="0"/>
    <w:rPr>
      <w:color w:val="99999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3070</Words>
  <Characters>3159</Characters>
  <Lines>3</Lines>
  <Paragraphs>1</Paragraphs>
  <TotalTime>1</TotalTime>
  <ScaleCrop>false</ScaleCrop>
  <LinksUpToDate>false</LinksUpToDate>
  <CharactersWithSpaces>3257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孙硕</cp:lastModifiedBy>
  <cp:lastPrinted>2023-09-05T01:41:00Z</cp:lastPrinted>
  <dcterms:modified xsi:type="dcterms:W3CDTF">2024-11-15T01:01:32Z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9767037C2A0A4EFEA29BC24A2CADF52F_13</vt:lpwstr>
  </property>
</Properties>
</file>