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w:t>
      </w:r>
      <w:r>
        <w:rPr>
          <w:rFonts w:hint="eastAsia"/>
          <w:b/>
          <w:spacing w:val="20"/>
          <w:sz w:val="32"/>
          <w:szCs w:val="32"/>
          <w:u w:val="single"/>
        </w:rPr>
        <w:t>直播</w:t>
      </w:r>
      <w:r>
        <w:rPr>
          <w:rFonts w:hint="eastAsia"/>
          <w:b/>
          <w:spacing w:val="20"/>
          <w:sz w:val="32"/>
          <w:szCs w:val="32"/>
          <w:u w:val="single"/>
          <w:lang w:eastAsia="zh-CN"/>
        </w:rPr>
        <w:t>服务</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2024ZWHZXJ00027</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eastAsia="zh-CN"/>
        </w:rPr>
        <w:t>12</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bookmarkStart w:id="69" w:name="_GoBack"/>
      <w:bookmarkEnd w:id="69"/>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政文会展</w:t>
      </w:r>
      <w:r>
        <w:rPr>
          <w:rFonts w:hint="eastAsia" w:ascii="Times New Roman" w:hAnsi="Times New Roman" w:cs="Times New Roman"/>
          <w:bCs/>
          <w:color w:val="000000"/>
          <w:sz w:val="21"/>
          <w:szCs w:val="21"/>
          <w:u w:val="single"/>
          <w:lang w:val="en-US" w:eastAsia="zh-CN"/>
        </w:rPr>
        <w:t>2024年12月展会（秸秆）</w:t>
      </w:r>
      <w:r>
        <w:rPr>
          <w:rFonts w:hint="eastAsia" w:ascii="Times New Roman" w:hAnsi="Times New Roman" w:cs="Times New Roman"/>
          <w:bCs/>
          <w:color w:val="000000"/>
          <w:sz w:val="21"/>
          <w:szCs w:val="21"/>
          <w:u w:val="single"/>
        </w:rPr>
        <w:t>直播</w:t>
      </w:r>
      <w:r>
        <w:rPr>
          <w:rFonts w:hint="eastAsia" w:ascii="Times New Roman" w:hAnsi="Times New Roman" w:cs="Times New Roman"/>
          <w:bCs/>
          <w:color w:val="000000"/>
          <w:sz w:val="21"/>
          <w:szCs w:val="21"/>
          <w:u w:val="single"/>
          <w:lang w:eastAsia="zh-CN"/>
        </w:rPr>
        <w:t>服务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2024ZWHZXJ00027</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政文会展</w:t>
      </w:r>
      <w:r>
        <w:rPr>
          <w:rFonts w:hint="eastAsia" w:ascii="Times New Roman" w:hAnsi="Times New Roman" w:cs="Times New Roman"/>
          <w:bCs/>
          <w:color w:val="000000"/>
          <w:sz w:val="21"/>
          <w:szCs w:val="21"/>
          <w:u w:val="single"/>
          <w:lang w:val="en-US" w:eastAsia="zh-CN"/>
        </w:rPr>
        <w:t>2024年12月展会（秸秆）</w:t>
      </w:r>
      <w:r>
        <w:rPr>
          <w:rFonts w:hint="eastAsia" w:ascii="Times New Roman" w:hAnsi="Times New Roman" w:cs="Times New Roman"/>
          <w:bCs/>
          <w:color w:val="000000"/>
          <w:sz w:val="21"/>
          <w:szCs w:val="21"/>
          <w:u w:val="single"/>
        </w:rPr>
        <w:t>直播</w:t>
      </w:r>
      <w:r>
        <w:rPr>
          <w:rFonts w:hint="eastAsia" w:ascii="Times New Roman" w:hAnsi="Times New Roman" w:cs="Times New Roman"/>
          <w:bCs/>
          <w:color w:val="000000"/>
          <w:sz w:val="21"/>
          <w:szCs w:val="21"/>
          <w:u w:val="single"/>
          <w:lang w:eastAsia="zh-CN"/>
        </w:rPr>
        <w:t>服务</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合肥滨湖国际会展中心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招募一家服务商对展会直播进行服务，详见招标人要求。</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13万元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auto"/>
          <w:sz w:val="21"/>
          <w:szCs w:val="21"/>
          <w:lang w:eastAsia="zh-CN"/>
        </w:rPr>
      </w:pPr>
      <w:r>
        <w:rPr>
          <w:rFonts w:hint="eastAsia" w:asciiTheme="majorEastAsia" w:hAnsiTheme="majorEastAsia" w:eastAsiaTheme="majorEastAsia" w:cstheme="majorEastAsia"/>
          <w:sz w:val="21"/>
          <w:szCs w:val="21"/>
        </w:rPr>
        <w:t>2.投标人资质要</w:t>
      </w:r>
      <w:r>
        <w:rPr>
          <w:rFonts w:hint="eastAsia" w:asciiTheme="majorEastAsia" w:hAnsiTheme="majorEastAsia" w:eastAsiaTheme="majorEastAsia" w:cstheme="majorEastAsia"/>
          <w:color w:val="auto"/>
          <w:sz w:val="21"/>
          <w:szCs w:val="21"/>
        </w:rPr>
        <w:t>求：</w:t>
      </w:r>
      <w:r>
        <w:rPr>
          <w:rFonts w:hint="eastAsia" w:asciiTheme="majorEastAsia" w:hAnsiTheme="majorEastAsia" w:eastAsiaTheme="majorEastAsia" w:cstheme="majorEastAsia"/>
          <w:b/>
          <w:bCs/>
          <w:i/>
          <w:iCs/>
          <w:color w:val="auto"/>
          <w:sz w:val="21"/>
          <w:szCs w:val="21"/>
          <w:lang w:val="en-US" w:eastAsia="zh-CN"/>
        </w:rPr>
        <w:t>/</w:t>
      </w:r>
    </w:p>
    <w:p>
      <w:pPr>
        <w:spacing w:line="360" w:lineRule="auto"/>
        <w:ind w:firstLine="420" w:firstLineChars="200"/>
        <w:rPr>
          <w:rFonts w:hint="eastAsia" w:ascii="Times New Roman" w:hAnsi="Times New Roman" w:eastAsia="宋体" w:cs="Times New Roman"/>
          <w:bCs/>
          <w:snapToGrid w:val="0"/>
          <w:color w:val="000000"/>
          <w:highlight w:val="yellow"/>
          <w:lang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eastAsia="宋体" w:cs="Times New Roman"/>
          <w:bCs/>
          <w:color w:val="000000"/>
          <w:sz w:val="21"/>
          <w:szCs w:val="21"/>
          <w:highlight w:val="yellow"/>
          <w:u w:val="none"/>
          <w:lang w:eastAsia="zh-CN"/>
        </w:rPr>
        <w:t>自</w:t>
      </w:r>
      <w:r>
        <w:rPr>
          <w:rFonts w:hint="eastAsia" w:ascii="Times New Roman" w:hAnsi="Times New Roman" w:eastAsia="宋体" w:cs="Times New Roman"/>
          <w:bCs/>
          <w:color w:val="000000"/>
          <w:sz w:val="21"/>
          <w:szCs w:val="21"/>
          <w:highlight w:val="yellow"/>
          <w:u w:val="single"/>
          <w:lang w:eastAsia="zh-CN"/>
        </w:rPr>
        <w:t xml:space="preserve">  </w:t>
      </w:r>
      <w:r>
        <w:rPr>
          <w:rFonts w:hint="eastAsia" w:ascii="Times New Roman" w:hAnsi="Times New Roman" w:eastAsia="宋体" w:cs="Times New Roman"/>
          <w:bCs/>
          <w:color w:val="000000"/>
          <w:sz w:val="21"/>
          <w:szCs w:val="21"/>
          <w:highlight w:val="yellow"/>
          <w:u w:val="single"/>
          <w:lang w:val="en-US" w:eastAsia="zh-CN"/>
        </w:rPr>
        <w:t>20</w:t>
      </w:r>
      <w:r>
        <w:rPr>
          <w:rFonts w:hint="eastAsia" w:ascii="Times New Roman" w:hAnsi="Times New Roman" w:cs="Times New Roman"/>
          <w:bCs/>
          <w:color w:val="000000"/>
          <w:sz w:val="21"/>
          <w:szCs w:val="21"/>
          <w:highlight w:val="yellow"/>
          <w:u w:val="single"/>
          <w:lang w:val="en-US" w:eastAsia="zh-CN"/>
        </w:rPr>
        <w:t>22</w:t>
      </w:r>
      <w:r>
        <w:rPr>
          <w:rFonts w:hint="eastAsia" w:ascii="Times New Roman" w:hAnsi="Times New Roman" w:eastAsia="宋体" w:cs="Times New Roman"/>
          <w:bCs/>
          <w:color w:val="000000"/>
          <w:sz w:val="21"/>
          <w:szCs w:val="21"/>
          <w:highlight w:val="yellow"/>
          <w:u w:val="single"/>
          <w:lang w:eastAsia="zh-CN"/>
        </w:rPr>
        <w:t xml:space="preserve">  </w:t>
      </w:r>
      <w:r>
        <w:rPr>
          <w:rFonts w:hint="eastAsia" w:ascii="Times New Roman" w:hAnsi="Times New Roman" w:eastAsia="宋体" w:cs="Times New Roman"/>
          <w:bCs/>
          <w:color w:val="000000"/>
          <w:sz w:val="21"/>
          <w:szCs w:val="21"/>
          <w:highlight w:val="yellow"/>
          <w:u w:val="none"/>
          <w:lang w:eastAsia="zh-CN"/>
        </w:rPr>
        <w:t>年</w:t>
      </w:r>
      <w:r>
        <w:rPr>
          <w:rFonts w:hint="eastAsia" w:ascii="Times New Roman" w:hAnsi="Times New Roman" w:eastAsia="宋体" w:cs="Times New Roman"/>
          <w:bCs/>
          <w:color w:val="000000"/>
          <w:sz w:val="21"/>
          <w:szCs w:val="21"/>
          <w:highlight w:val="yellow"/>
          <w:u w:val="single"/>
          <w:lang w:eastAsia="zh-CN"/>
        </w:rPr>
        <w:t xml:space="preserve"> </w:t>
      </w:r>
      <w:r>
        <w:rPr>
          <w:rFonts w:hint="eastAsia" w:ascii="Times New Roman" w:hAnsi="Times New Roman" w:eastAsia="宋体" w:cs="Times New Roman"/>
          <w:bCs/>
          <w:color w:val="000000"/>
          <w:sz w:val="21"/>
          <w:szCs w:val="21"/>
          <w:highlight w:val="yellow"/>
          <w:u w:val="single"/>
          <w:lang w:val="en-US" w:eastAsia="zh-CN"/>
        </w:rPr>
        <w:t>1</w:t>
      </w:r>
      <w:r>
        <w:rPr>
          <w:rFonts w:hint="eastAsia" w:ascii="Times New Roman" w:hAnsi="Times New Roman" w:eastAsia="宋体" w:cs="Times New Roman"/>
          <w:bCs/>
          <w:color w:val="000000"/>
          <w:sz w:val="21"/>
          <w:szCs w:val="21"/>
          <w:highlight w:val="yellow"/>
          <w:u w:val="single"/>
          <w:lang w:eastAsia="zh-CN"/>
        </w:rPr>
        <w:t xml:space="preserve">  </w:t>
      </w:r>
      <w:r>
        <w:rPr>
          <w:rFonts w:hint="eastAsia" w:ascii="Times New Roman" w:hAnsi="Times New Roman" w:eastAsia="宋体" w:cs="Times New Roman"/>
          <w:bCs/>
          <w:color w:val="000000"/>
          <w:sz w:val="21"/>
          <w:szCs w:val="21"/>
          <w:highlight w:val="yellow"/>
          <w:u w:val="none"/>
          <w:lang w:eastAsia="zh-CN"/>
        </w:rPr>
        <w:t xml:space="preserve">月 </w:t>
      </w:r>
      <w:r>
        <w:rPr>
          <w:rFonts w:hint="eastAsia" w:ascii="Times New Roman" w:hAnsi="Times New Roman" w:eastAsia="宋体" w:cs="Times New Roman"/>
          <w:bCs/>
          <w:color w:val="000000"/>
          <w:sz w:val="21"/>
          <w:szCs w:val="21"/>
          <w:highlight w:val="yellow"/>
          <w:u w:val="single"/>
          <w:lang w:eastAsia="zh-CN"/>
        </w:rPr>
        <w:t xml:space="preserve"> </w:t>
      </w:r>
      <w:r>
        <w:rPr>
          <w:rFonts w:hint="eastAsia" w:ascii="Times New Roman" w:hAnsi="Times New Roman" w:eastAsia="宋体" w:cs="Times New Roman"/>
          <w:bCs/>
          <w:color w:val="000000"/>
          <w:sz w:val="21"/>
          <w:szCs w:val="21"/>
          <w:highlight w:val="yellow"/>
          <w:u w:val="single"/>
          <w:lang w:val="en-US" w:eastAsia="zh-CN"/>
        </w:rPr>
        <w:t>1</w:t>
      </w:r>
      <w:r>
        <w:rPr>
          <w:rFonts w:hint="eastAsia" w:ascii="Times New Roman" w:hAnsi="Times New Roman" w:eastAsia="宋体" w:cs="Times New Roman"/>
          <w:bCs/>
          <w:color w:val="000000"/>
          <w:sz w:val="21"/>
          <w:szCs w:val="21"/>
          <w:highlight w:val="yellow"/>
          <w:u w:val="none"/>
          <w:lang w:eastAsia="zh-CN"/>
        </w:rPr>
        <w:t xml:space="preserve"> 日以来（以合同签订时间为准），投标人在中华人民共和国境内（不含港澳台）须具备单个合同金额不低于</w:t>
      </w:r>
      <w:r>
        <w:rPr>
          <w:rFonts w:hint="eastAsia" w:ascii="Times New Roman" w:hAnsi="Times New Roman" w:eastAsia="宋体" w:cs="Times New Roman"/>
          <w:bCs/>
          <w:color w:val="000000"/>
          <w:sz w:val="21"/>
          <w:szCs w:val="21"/>
          <w:highlight w:val="yellow"/>
          <w:u w:val="none"/>
          <w:lang w:val="en-US" w:eastAsia="zh-CN"/>
        </w:rPr>
        <w:t>5万元的展览类直播服务</w:t>
      </w:r>
      <w:r>
        <w:rPr>
          <w:rFonts w:hint="eastAsia" w:ascii="Times New Roman" w:hAnsi="Times New Roman" w:eastAsia="宋体" w:cs="Times New Roman"/>
          <w:bCs/>
          <w:color w:val="000000"/>
          <w:sz w:val="21"/>
          <w:szCs w:val="21"/>
          <w:highlight w:val="yellow"/>
          <w:u w:val="none"/>
          <w:lang w:eastAsia="zh-CN"/>
        </w:rPr>
        <w:t>项目业绩。</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w:t>
      </w:r>
      <w:r>
        <w:rPr>
          <w:rFonts w:hint="eastAsia" w:asciiTheme="majorEastAsia" w:hAnsiTheme="majorEastAsia" w:eastAsiaTheme="majorEastAsia" w:cstheme="majorEastAsia"/>
          <w:color w:val="auto"/>
          <w:sz w:val="21"/>
          <w:szCs w:val="21"/>
        </w:rPr>
        <w:t>目不接受</w:t>
      </w:r>
      <w:r>
        <w:rPr>
          <w:rFonts w:hint="eastAsia" w:asciiTheme="majorEastAsia" w:hAnsiTheme="majorEastAsia" w:eastAsiaTheme="majorEastAsia" w:cstheme="majorEastAsia"/>
          <w:sz w:val="21"/>
          <w:szCs w:val="21"/>
        </w:rPr>
        <w:t>联合体投标。</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lang w:eastAsia="zh-CN"/>
        </w:rPr>
        <w:t>本项目采用一次报价，若最低价报价相同，则进行二次报价</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color w:val="auto"/>
          <w:sz w:val="24"/>
          <w:szCs w:val="24"/>
        </w:rPr>
      </w:pPr>
      <w:r>
        <w:rPr>
          <w:rFonts w:asciiTheme="majorEastAsia" w:hAnsiTheme="majorEastAsia" w:eastAsiaTheme="majorEastAsia" w:cstheme="majorEastAsia"/>
          <w:b/>
          <w:bCs/>
          <w:color w:val="auto"/>
          <w:sz w:val="24"/>
          <w:szCs w:val="24"/>
        </w:rPr>
        <w:t>四、</w:t>
      </w:r>
      <w:r>
        <w:rPr>
          <w:rFonts w:hint="eastAsia" w:asciiTheme="majorEastAsia" w:hAnsiTheme="majorEastAsia" w:eastAsiaTheme="majorEastAsia" w:cstheme="majorEastAsia"/>
          <w:b/>
          <w:bCs/>
          <w:color w:val="auto"/>
          <w:sz w:val="24"/>
          <w:szCs w:val="24"/>
        </w:rPr>
        <w:t>开标</w:t>
      </w:r>
      <w:r>
        <w:rPr>
          <w:rFonts w:asciiTheme="majorEastAsia" w:hAnsiTheme="majorEastAsia" w:eastAsiaTheme="majorEastAsia" w:cstheme="majorEastAsia"/>
          <w:b/>
          <w:bCs/>
          <w:color w:val="auto"/>
          <w:sz w:val="24"/>
          <w:szCs w:val="24"/>
        </w:rPr>
        <w:t>时间及地点</w:t>
      </w:r>
      <w:bookmarkEnd w:id="6"/>
    </w:p>
    <w:p>
      <w:pPr>
        <w:spacing w:line="360" w:lineRule="auto"/>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13</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14</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 w:val="21"/>
          <w:szCs w:val="21"/>
          <w:u w:val="single"/>
        </w:rPr>
        <w:t>安徽省合肥市</w:t>
      </w:r>
      <w:r>
        <w:rPr>
          <w:rFonts w:hint="eastAsia" w:ascii="Times New Roman" w:hAnsi="Times New Roman" w:cs="Times New Roman" w:eastAsiaTheme="minorEastAsia"/>
          <w:sz w:val="21"/>
          <w:szCs w:val="21"/>
          <w:u w:val="single"/>
          <w:lang w:val="en-US" w:eastAsia="zh-CN"/>
        </w:rPr>
        <w:t>滨湖新区</w:t>
      </w:r>
      <w:r>
        <w:rPr>
          <w:rFonts w:hint="eastAsia" w:ascii="Times New Roman" w:hAnsi="Times New Roman" w:cs="Times New Roman" w:eastAsiaTheme="minorEastAsia"/>
          <w:sz w:val="21"/>
          <w:szCs w:val="21"/>
          <w:u w:val="single"/>
        </w:rPr>
        <w:t>锦绣大道3899号合肥滨湖国际会展中心</w:t>
      </w:r>
      <w:r>
        <w:rPr>
          <w:rFonts w:hint="eastAsia" w:ascii="Times New Roman" w:hAnsi="Times New Roman" w:cs="Times New Roman"/>
          <w:sz w:val="21"/>
          <w:szCs w:val="21"/>
          <w:u w:val="single"/>
          <w:lang w:val="en-US" w:eastAsia="zh-CN"/>
        </w:rPr>
        <w:t>行政办公楼</w:t>
      </w:r>
      <w:r>
        <w:rPr>
          <w:rFonts w:hint="eastAsia" w:ascii="Times New Roman" w:hAnsi="Times New Roman" w:cs="Times New Roman" w:eastAsiaTheme="minorEastAsia"/>
          <w:sz w:val="21"/>
          <w:szCs w:val="21"/>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21"/>
        </w:rPr>
      </w:pPr>
      <w:r>
        <w:rPr>
          <w:rFonts w:ascii="Times New Roman" w:hAnsi="Times New Roman" w:cs="Times New Roman" w:eastAsiaTheme="minorEastAsia"/>
          <w:sz w:val="21"/>
          <w:szCs w:val="21"/>
        </w:rPr>
        <w:t>1.招标人</w:t>
      </w:r>
    </w:p>
    <w:p>
      <w:pPr>
        <w:widowControl/>
        <w:spacing w:line="460" w:lineRule="exact"/>
        <w:ind w:firstLine="420" w:firstLineChars="200"/>
        <w:jc w:val="left"/>
        <w:rPr>
          <w:rFonts w:hint="eastAsia" w:ascii="Times New Roman" w:hAnsi="Times New Roman" w:eastAsia="宋体"/>
          <w:bCs/>
          <w:snapToGrid w:val="0"/>
          <w:kern w:val="0"/>
          <w:sz w:val="21"/>
          <w:szCs w:val="21"/>
          <w:u w:val="single"/>
          <w:lang w:eastAsia="zh-CN"/>
        </w:rPr>
      </w:pPr>
      <w:r>
        <w:rPr>
          <w:rFonts w:ascii="Times New Roman" w:hAnsi="Times New Roman"/>
          <w:bCs/>
          <w:snapToGrid w:val="0"/>
          <w:kern w:val="0"/>
          <w:sz w:val="21"/>
          <w:szCs w:val="21"/>
        </w:rPr>
        <w:t>招标人：</w:t>
      </w:r>
      <w:r>
        <w:rPr>
          <w:rFonts w:hint="eastAsia" w:ascii="Times New Roman" w:hAnsi="Times New Roman"/>
          <w:bCs/>
          <w:snapToGrid w:val="0"/>
          <w:kern w:val="0"/>
          <w:sz w:val="21"/>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滨湖新</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联系人：</w:t>
      </w:r>
      <w:r>
        <w:rPr>
          <w:rFonts w:hint="eastAsia" w:ascii="Times New Roman" w:hAnsi="Times New Roman"/>
          <w:bCs/>
          <w:snapToGrid w:val="0"/>
          <w:kern w:val="0"/>
          <w:sz w:val="21"/>
          <w:szCs w:val="21"/>
          <w:u w:val="single"/>
          <w:lang w:val="en-US" w:eastAsia="zh-CN"/>
        </w:rPr>
        <w:t>高工</w:t>
      </w:r>
      <w:r>
        <w:rPr>
          <w:rFonts w:ascii="Times New Roman" w:hAnsi="Times New Roman"/>
          <w:bCs/>
          <w:snapToGrid w:val="0"/>
          <w:kern w:val="0"/>
          <w:sz w:val="21"/>
          <w:szCs w:val="21"/>
          <w:u w:val="singl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0551-65790295</w:t>
      </w:r>
      <w:r>
        <w:rPr>
          <w:rFonts w:ascii="Times New Roman" w:hAnsi="Times New Roman"/>
          <w:bCs/>
          <w:snapToGrid w:val="0"/>
          <w:kern w:val="0"/>
          <w:sz w:val="21"/>
          <w:szCs w:val="21"/>
        </w:rPr>
        <w:t xml:space="preserve"> </w:t>
      </w:r>
    </w:p>
    <w:p>
      <w:pPr>
        <w:spacing w:line="500" w:lineRule="exact"/>
        <w:ind w:firstLine="435"/>
        <w:outlineLvl w:val="2"/>
        <w:rPr>
          <w:rFonts w:ascii="Times New Roman" w:hAnsi="Times New Roman" w:cs="Times New Roman" w:eastAsiaTheme="minorEastAsia"/>
          <w:b/>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监督管理部门</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监督管理部门：</w:t>
      </w:r>
      <w:r>
        <w:rPr>
          <w:rFonts w:hint="eastAsia" w:ascii="Times New Roman" w:hAnsi="Times New Roman"/>
          <w:bCs/>
          <w:snapToGrid w:val="0"/>
          <w:kern w:val="0"/>
          <w:sz w:val="21"/>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bCs/>
          <w:snapToGrid w:val="0"/>
          <w:kern w:val="0"/>
          <w:sz w:val="21"/>
          <w:szCs w:val="21"/>
        </w:rPr>
      </w:pPr>
      <w:r>
        <w:rPr>
          <w:bCs/>
          <w:snapToGrid w:val="0"/>
          <w:kern w:val="0"/>
          <w:sz w:val="21"/>
          <w:szCs w:val="21"/>
        </w:rPr>
        <w:t>有任何疑问或问题，请在工作时间（周一至周五，上午08:</w:t>
      </w:r>
      <w:r>
        <w:rPr>
          <w:rFonts w:hint="eastAsia"/>
          <w:bCs/>
          <w:snapToGrid w:val="0"/>
          <w:kern w:val="0"/>
          <w:sz w:val="21"/>
          <w:szCs w:val="21"/>
          <w:lang w:val="en-US" w:eastAsia="zh-CN"/>
        </w:rPr>
        <w:t>3</w:t>
      </w:r>
      <w:r>
        <w:rPr>
          <w:bCs/>
          <w:snapToGrid w:val="0"/>
          <w:kern w:val="0"/>
          <w:sz w:val="21"/>
          <w:szCs w:val="21"/>
        </w:rPr>
        <w:t>0-1</w:t>
      </w:r>
      <w:r>
        <w:rPr>
          <w:rFonts w:hint="eastAsia"/>
          <w:bCs/>
          <w:snapToGrid w:val="0"/>
          <w:kern w:val="0"/>
          <w:sz w:val="21"/>
          <w:szCs w:val="21"/>
          <w:lang w:val="en-US" w:eastAsia="zh-CN"/>
        </w:rPr>
        <w:t>1</w:t>
      </w:r>
      <w:r>
        <w:rPr>
          <w:bCs/>
          <w:snapToGrid w:val="0"/>
          <w:kern w:val="0"/>
          <w:sz w:val="21"/>
          <w:szCs w:val="21"/>
        </w:rPr>
        <w:t>:</w:t>
      </w:r>
      <w:r>
        <w:rPr>
          <w:rFonts w:hint="eastAsia"/>
          <w:bCs/>
          <w:snapToGrid w:val="0"/>
          <w:kern w:val="0"/>
          <w:sz w:val="21"/>
          <w:szCs w:val="21"/>
          <w:lang w:val="en-US" w:eastAsia="zh-CN"/>
        </w:rPr>
        <w:t>3</w:t>
      </w:r>
      <w:r>
        <w:rPr>
          <w:bCs/>
          <w:snapToGrid w:val="0"/>
          <w:kern w:val="0"/>
          <w:sz w:val="21"/>
          <w:szCs w:val="21"/>
        </w:rPr>
        <w:t>0，下午</w:t>
      </w:r>
      <w:r>
        <w:rPr>
          <w:rFonts w:hint="eastAsia"/>
          <w:bCs/>
          <w:snapToGrid w:val="0"/>
          <w:kern w:val="0"/>
          <w:sz w:val="21"/>
          <w:szCs w:val="21"/>
          <w:lang w:val="en-US" w:eastAsia="zh-CN"/>
        </w:rPr>
        <w:t>1</w:t>
      </w:r>
      <w:r>
        <w:rPr>
          <w:bCs/>
          <w:snapToGrid w:val="0"/>
          <w:kern w:val="0"/>
          <w:sz w:val="21"/>
          <w:szCs w:val="21"/>
        </w:rPr>
        <w:t>:30-5:</w:t>
      </w:r>
      <w:r>
        <w:rPr>
          <w:rFonts w:hint="eastAsia"/>
          <w:bCs/>
          <w:snapToGrid w:val="0"/>
          <w:kern w:val="0"/>
          <w:sz w:val="21"/>
          <w:szCs w:val="21"/>
          <w:lang w:val="en-US" w:eastAsia="zh-CN"/>
        </w:rPr>
        <w:t>0</w:t>
      </w:r>
      <w:r>
        <w:rPr>
          <w:bCs/>
          <w:snapToGrid w:val="0"/>
          <w:kern w:val="0"/>
          <w:sz w:val="21"/>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20" w:firstLineChars="200"/>
        <w:jc w:val="left"/>
        <w:rPr>
          <w:rFonts w:hint="eastAsia" w:ascii="Times New Roman" w:hAnsi="Times New Roman"/>
          <w:bCs/>
          <w:snapToGrid w:val="0"/>
          <w:kern w:val="0"/>
          <w:sz w:val="21"/>
          <w:szCs w:val="21"/>
          <w:u w:val="none"/>
        </w:rPr>
      </w:pPr>
      <w:r>
        <w:rPr>
          <w:rFonts w:ascii="Times New Roman" w:hAnsi="Times New Roman"/>
          <w:bCs/>
          <w:snapToGrid w:val="0"/>
          <w:kern w:val="0"/>
          <w:sz w:val="21"/>
          <w:szCs w:val="21"/>
        </w:rPr>
        <w:t>单位名称</w:t>
      </w:r>
      <w:r>
        <w:rPr>
          <w:rFonts w:ascii="Times New Roman" w:hAnsi="Times New Roman"/>
          <w:bCs/>
          <w:snapToGrid w:val="0"/>
          <w:kern w:val="0"/>
          <w:sz w:val="21"/>
          <w:szCs w:val="21"/>
          <w:u w:val="none"/>
        </w:rPr>
        <w:t>：</w:t>
      </w:r>
      <w:r>
        <w:rPr>
          <w:rFonts w:hint="eastAsia" w:ascii="Times New Roman" w:hAnsi="Times New Roman"/>
          <w:bCs/>
          <w:snapToGrid w:val="0"/>
          <w:kern w:val="0"/>
          <w:sz w:val="21"/>
          <w:szCs w:val="21"/>
          <w:u w:val="none"/>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开户银行账号：</w:t>
      </w:r>
      <w:r>
        <w:rPr>
          <w:rFonts w:hint="eastAsia" w:ascii="Times New Roman" w:hAnsi="Times New Roman"/>
          <w:bCs/>
          <w:snapToGrid w:val="0"/>
          <w:kern w:val="0"/>
          <w:sz w:val="21"/>
          <w:szCs w:val="21"/>
          <w:u w:val="none"/>
        </w:rPr>
        <w:t>76690188000476007</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w:t>
      </w:r>
      <w:r>
        <w:rPr>
          <w:rFonts w:hint="eastAsia" w:ascii="Times New Roman" w:hAnsi="Times New Roman"/>
          <w:bCs/>
          <w:snapToGrid w:val="0"/>
          <w:kern w:val="0"/>
          <w:sz w:val="21"/>
          <w:szCs w:val="21"/>
          <w:u w:val="none"/>
        </w:rPr>
        <w:t>光大银行合肥分行营业部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备注：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（1）转帐时请备注“××项目投标保证金，并将转账凭证扫描件发送至</w:t>
      </w:r>
      <w:r>
        <w:rPr>
          <w:bCs/>
          <w:snapToGrid w:val="0"/>
          <w:color w:val="000000"/>
          <w:sz w:val="21"/>
          <w:szCs w:val="21"/>
        </w:rPr>
        <w:fldChar w:fldCharType="begin"/>
      </w:r>
      <w:r>
        <w:rPr>
          <w:bCs/>
          <w:snapToGrid w:val="0"/>
          <w:color w:val="000000"/>
          <w:sz w:val="21"/>
          <w:szCs w:val="21"/>
        </w:rPr>
        <w:instrText xml:space="preserve"> HYPERLINK "mailto:******@qq.com" </w:instrText>
      </w:r>
      <w:r>
        <w:rPr>
          <w:bCs/>
          <w:snapToGrid w:val="0"/>
          <w:color w:val="000000"/>
          <w:sz w:val="21"/>
          <w:szCs w:val="21"/>
        </w:rPr>
        <w:fldChar w:fldCharType="separate"/>
      </w:r>
      <w:r>
        <w:rPr>
          <w:rFonts w:ascii="微软雅黑" w:hAnsi="微软雅黑" w:eastAsia="微软雅黑" w:cs="微软雅黑"/>
          <w:i w:val="0"/>
          <w:iCs w:val="0"/>
          <w:caps w:val="0"/>
          <w:spacing w:val="0"/>
          <w:sz w:val="21"/>
          <w:szCs w:val="21"/>
          <w:shd w:val="clear" w:color="auto" w:fill="FFFFFF"/>
        </w:rPr>
        <w:t>942219419</w:t>
      </w:r>
      <w:r>
        <w:rPr>
          <w:bCs/>
          <w:snapToGrid w:val="0"/>
          <w:color w:val="000000"/>
          <w:sz w:val="21"/>
          <w:szCs w:val="21"/>
        </w:rPr>
        <w:t>@qq.com</w:t>
      </w:r>
      <w:r>
        <w:rPr>
          <w:bCs/>
          <w:snapToGrid w:val="0"/>
          <w:color w:val="000000"/>
          <w:sz w:val="21"/>
          <w:szCs w:val="21"/>
        </w:rPr>
        <w:fldChar w:fldCharType="end"/>
      </w:r>
      <w:r>
        <w:rPr>
          <w:rFonts w:hint="eastAsia" w:ascii="Times New Roman" w:hAnsi="Times New Roman" w:eastAsia="宋体" w:cs="Times New Roman"/>
          <w:bCs/>
          <w:snapToGrid w:val="0"/>
          <w:color w:val="auto"/>
          <w:kern w:val="0"/>
          <w:sz w:val="21"/>
          <w:szCs w:val="21"/>
        </w:rPr>
        <w:t>邮箱；</w:t>
      </w:r>
    </w:p>
    <w:p>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1"/>
          <w:lang w:val="en-US" w:eastAsia="zh-CN"/>
        </w:rPr>
      </w:pPr>
      <w:r>
        <w:rPr>
          <w:rFonts w:hint="eastAsia" w:ascii="Times New Roman" w:hAnsi="Times New Roman" w:eastAsia="宋体" w:cs="Times New Roman"/>
          <w:bCs/>
          <w:snapToGrid w:val="0"/>
          <w:color w:val="auto"/>
          <w:kern w:val="0"/>
          <w:sz w:val="21"/>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hint="eastAsia" w:eastAsia="宋体" w:cs="宋体"/>
                <w:b w:val="0"/>
                <w:bCs/>
                <w:strike w:val="0"/>
                <w:sz w:val="21"/>
                <w:szCs w:val="21"/>
                <w:lang w:eastAsia="zh-CN"/>
              </w:rPr>
            </w:pPr>
            <w:r>
              <w:rPr>
                <w:rFonts w:hint="eastAsia" w:cs="宋体"/>
                <w:b w:val="0"/>
                <w:bCs/>
                <w:strike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hint="default" w:eastAsia="宋体" w:cs="宋体"/>
                <w:b w:val="0"/>
                <w:bCs/>
                <w:strike w:val="0"/>
                <w:sz w:val="21"/>
                <w:szCs w:val="21"/>
                <w:lang w:val="en-US" w:eastAsia="zh-CN"/>
              </w:rPr>
            </w:pPr>
            <w:r>
              <w:rPr>
                <w:rFonts w:hint="eastAsia" w:cs="宋体"/>
                <w:b w:val="0"/>
                <w:bCs/>
                <w:strike w:val="0"/>
                <w:sz w:val="21"/>
                <w:szCs w:val="21"/>
                <w:lang w:val="en-US" w:eastAsia="zh-CN"/>
              </w:rPr>
              <w:t>2024年12月19日-12月20日（具体以招标人通知为准）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val="en-US"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r>
              <w:rPr>
                <w:rFonts w:hint="eastAsia"/>
                <w:sz w:val="21"/>
                <w:szCs w:val="21"/>
                <w:lang w:eastAsia="zh-CN"/>
              </w:rPr>
              <w:t>或发票复印件</w:t>
            </w:r>
            <w:r>
              <w:rPr>
                <w:rFonts w:hint="eastAsia"/>
                <w:sz w:val="21"/>
                <w:szCs w:val="21"/>
              </w:rPr>
              <w:t>）。</w:t>
            </w:r>
          </w:p>
          <w:p>
            <w:pPr>
              <w:spacing w:line="360" w:lineRule="auto"/>
              <w:rPr>
                <w:sz w:val="21"/>
                <w:szCs w:val="21"/>
              </w:rPr>
            </w:pPr>
            <w:r>
              <w:rPr>
                <w:rFonts w:hint="eastAsia"/>
                <w:sz w:val="21"/>
                <w:szCs w:val="21"/>
              </w:rPr>
              <w:t>注：（1）已完成的证明材料须加盖项目业主单位或合同甲方公章(证明材料已有项目业主单位或合同甲方公章的除外)，否则评标委员会不予认可。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（2）如果业绩合同和项目已完成的证明材料中的合同金额、建筑面积等合同要素不一致的，以项目已完成的证明材料为准。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12</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10</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cs="Times New Roman"/>
                <w:bCs/>
                <w:snapToGrid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440" w:lineRule="exact"/>
        <w:ind w:firstLine="420" w:firstLineChars="200"/>
        <w:rPr>
          <w:rFonts w:hint="default" w:ascii="Times New Roman" w:hAnsi="Times New Roman" w:eastAsia="宋体" w:cs="Times New Roman"/>
          <w:sz w:val="21"/>
          <w:szCs w:val="22"/>
          <w:lang w:val="en-US" w:eastAsia="zh-CN"/>
        </w:rPr>
      </w:pPr>
      <w:r>
        <w:rPr>
          <w:rFonts w:hint="eastAsia" w:ascii="Times New Roman" w:hAnsi="Times New Roman" w:cs="Times New Roman"/>
          <w:sz w:val="21"/>
          <w:szCs w:val="22"/>
          <w:lang w:eastAsia="zh-CN"/>
        </w:rPr>
        <w:t>该展会</w:t>
      </w:r>
      <w:r>
        <w:rPr>
          <w:rFonts w:hint="eastAsia" w:ascii="Times New Roman" w:hAnsi="Times New Roman" w:eastAsia="宋体" w:cs="Times New Roman"/>
          <w:sz w:val="21"/>
          <w:szCs w:val="22"/>
        </w:rPr>
        <w:t>将于</w:t>
      </w:r>
      <w:r>
        <w:rPr>
          <w:rFonts w:hint="eastAsia" w:ascii="Times New Roman" w:hAnsi="Times New Roman" w:eastAsia="宋体" w:cs="Times New Roman"/>
          <w:sz w:val="21"/>
          <w:szCs w:val="22"/>
          <w:lang w:val="en-US" w:eastAsia="zh-CN"/>
        </w:rPr>
        <w:t>12</w:t>
      </w:r>
      <w:r>
        <w:rPr>
          <w:rFonts w:hint="eastAsia" w:ascii="Times New Roman" w:hAnsi="Times New Roman" w:eastAsia="宋体" w:cs="Times New Roman"/>
          <w:sz w:val="21"/>
          <w:szCs w:val="22"/>
        </w:rPr>
        <w:t>月</w:t>
      </w:r>
      <w:r>
        <w:rPr>
          <w:rFonts w:hint="eastAsia" w:ascii="Times New Roman" w:hAnsi="Times New Roman" w:eastAsia="宋体" w:cs="Times New Roman"/>
          <w:sz w:val="21"/>
          <w:szCs w:val="22"/>
          <w:lang w:val="en-US" w:eastAsia="zh-CN"/>
        </w:rPr>
        <w:t>20</w:t>
      </w:r>
      <w:r>
        <w:rPr>
          <w:rFonts w:hint="eastAsia" w:ascii="Times New Roman" w:hAnsi="Times New Roman" w:eastAsia="宋体" w:cs="Times New Roman"/>
          <w:sz w:val="21"/>
          <w:szCs w:val="22"/>
        </w:rPr>
        <w:t>日在滨湖国际会展中心举办</w:t>
      </w:r>
      <w:r>
        <w:rPr>
          <w:rFonts w:hint="eastAsia" w:ascii="Times New Roman" w:hAnsi="Times New Roman" w:eastAsia="宋体" w:cs="Times New Roman"/>
          <w:sz w:val="21"/>
          <w:szCs w:val="22"/>
          <w:lang w:eastAsia="zh-CN"/>
        </w:rPr>
        <w:t>，现招募一家供应商对展会进行直播服务。项目预算</w:t>
      </w:r>
      <w:r>
        <w:rPr>
          <w:rFonts w:hint="eastAsia" w:ascii="Times New Roman" w:hAnsi="Times New Roman" w:eastAsia="宋体" w:cs="Times New Roman"/>
          <w:sz w:val="21"/>
          <w:szCs w:val="22"/>
          <w:lang w:val="en-US" w:eastAsia="zh-CN"/>
        </w:rPr>
        <w:t>13万元。</w:t>
      </w:r>
    </w:p>
    <w:p>
      <w:pPr>
        <w:spacing w:line="360" w:lineRule="auto"/>
        <w:outlineLvl w:val="1"/>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bookmarkStart w:id="41" w:name="_Toc482188639"/>
      <w:bookmarkStart w:id="42" w:name="_Toc15614"/>
      <w:r>
        <w:rPr>
          <w:rFonts w:hint="eastAsia" w:ascii="宋体" w:hAnsi="宋体" w:eastAsia="宋体" w:cs="宋体"/>
          <w:color w:val="000000"/>
          <w:sz w:val="21"/>
          <w:szCs w:val="21"/>
          <w:lang w:eastAsia="zh-CN"/>
        </w:rPr>
        <w:t>中标人负责</w:t>
      </w:r>
      <w:r>
        <w:rPr>
          <w:rFonts w:hint="eastAsia" w:ascii="宋体" w:hAnsi="宋体" w:eastAsia="宋体" w:cs="宋体"/>
          <w:color w:val="000000"/>
          <w:sz w:val="21"/>
          <w:szCs w:val="21"/>
        </w:rPr>
        <w:t>直播前期宣传画面设计、视频、稿件准备，了解并掌握会展中心直播平台（具体链接另行公布），在线搭建展</w:t>
      </w:r>
      <w:r>
        <w:rPr>
          <w:rFonts w:hint="eastAsia" w:cs="宋体"/>
          <w:color w:val="000000"/>
          <w:sz w:val="21"/>
          <w:szCs w:val="21"/>
          <w:lang w:eastAsia="zh-CN"/>
        </w:rPr>
        <w:t>会</w:t>
      </w:r>
      <w:r>
        <w:rPr>
          <w:rFonts w:hint="eastAsia" w:ascii="宋体" w:hAnsi="宋体" w:eastAsia="宋体" w:cs="宋体"/>
          <w:color w:val="000000"/>
          <w:sz w:val="21"/>
          <w:szCs w:val="21"/>
        </w:rPr>
        <w:t>专属直播间，并提供相关功能服务。</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第一场直播，</w:t>
      </w:r>
      <w:r>
        <w:rPr>
          <w:rFonts w:hint="eastAsia" w:ascii="宋体" w:hAnsi="宋体" w:eastAsia="宋体" w:cs="宋体"/>
          <w:color w:val="000000"/>
          <w:sz w:val="21"/>
          <w:szCs w:val="21"/>
          <w:highlight w:val="none"/>
          <w:lang w:val="en-US" w:eastAsia="zh-CN"/>
        </w:rPr>
        <w:t>在展馆现场，对安徽16个地市展台及展品进行“直播探馆”</w:t>
      </w:r>
      <w:r>
        <w:rPr>
          <w:rFonts w:hint="eastAsia" w:ascii="宋体" w:hAnsi="宋体" w:eastAsia="宋体" w:cs="宋体"/>
          <w:color w:val="000000"/>
          <w:sz w:val="21"/>
          <w:szCs w:val="21"/>
          <w:highlight w:val="none"/>
        </w:rPr>
        <w:t>服务。</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r>
        <w:rPr>
          <w:rFonts w:hint="eastAsia" w:cs="宋体"/>
          <w:color w:val="000000"/>
          <w:sz w:val="21"/>
          <w:szCs w:val="21"/>
          <w:highlight w:val="none"/>
          <w:lang w:eastAsia="zh-CN"/>
        </w:rPr>
        <w:t>第二场直播，展会</w:t>
      </w:r>
      <w:r>
        <w:rPr>
          <w:rFonts w:hint="eastAsia" w:ascii="宋体" w:hAnsi="宋体" w:eastAsia="宋体" w:cs="宋体"/>
          <w:color w:val="000000"/>
          <w:sz w:val="21"/>
          <w:szCs w:val="21"/>
          <w:highlight w:val="none"/>
          <w:lang w:val="en-US" w:eastAsia="zh-CN"/>
        </w:rPr>
        <w:t>开幕当天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在主展馆现场直播间内对安徽16个地市参展农产品进行“直播展品推介”服务</w:t>
      </w:r>
      <w:r>
        <w:rPr>
          <w:rFonts w:hint="eastAsia" w:ascii="宋体" w:hAnsi="宋体" w:eastAsia="宋体" w:cs="宋体"/>
          <w:color w:val="000000"/>
          <w:sz w:val="21"/>
          <w:szCs w:val="21"/>
          <w:lang w:val="en-US" w:eastAsia="zh-CN"/>
        </w:rPr>
        <w:t>，总时长约6小时。</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整体直播服务</w:t>
      </w:r>
      <w:r>
        <w:rPr>
          <w:rFonts w:hint="eastAsia" w:ascii="宋体" w:hAnsi="宋体" w:eastAsia="宋体" w:cs="宋体"/>
          <w:color w:val="000000"/>
          <w:sz w:val="21"/>
          <w:szCs w:val="21"/>
          <w:lang w:val="en-US" w:eastAsia="zh-CN"/>
        </w:rPr>
        <w:t>执行</w:t>
      </w:r>
      <w:r>
        <w:rPr>
          <w:rFonts w:hint="eastAsia" w:ascii="宋体" w:hAnsi="宋体" w:eastAsia="宋体" w:cs="宋体"/>
          <w:color w:val="000000"/>
          <w:sz w:val="21"/>
          <w:szCs w:val="21"/>
        </w:rPr>
        <w:t>，包含前期直播策划、宣传推广、以及专业的执行团队，</w:t>
      </w:r>
      <w:r>
        <w:rPr>
          <w:rFonts w:hint="eastAsia" w:ascii="宋体" w:hAnsi="宋体" w:eastAsia="宋体" w:cs="宋体"/>
          <w:color w:val="000000"/>
          <w:sz w:val="21"/>
          <w:szCs w:val="21"/>
          <w:lang w:val="en-US" w:eastAsia="zh-CN"/>
        </w:rPr>
        <w:t>包含且不限于直播服务所需要的各种设备、线缆、物料、耗材、执行服务人员、技术支持人员等，</w:t>
      </w:r>
      <w:r>
        <w:rPr>
          <w:rFonts w:hint="eastAsia" w:ascii="宋体" w:hAnsi="宋体" w:eastAsia="宋体" w:cs="宋体"/>
          <w:color w:val="000000"/>
          <w:sz w:val="21"/>
          <w:szCs w:val="21"/>
        </w:rPr>
        <w:t>完成现场的直播执行。</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直播策划方案：提供主播执行方案、串词，进行云探馆彩排、十六个地市对接</w:t>
      </w:r>
      <w:r>
        <w:rPr>
          <w:rFonts w:hint="eastAsia" w:ascii="宋体" w:hAnsi="宋体" w:eastAsia="宋体" w:cs="宋体"/>
          <w:color w:val="000000"/>
          <w:sz w:val="21"/>
          <w:szCs w:val="21"/>
          <w:lang w:eastAsia="zh-CN"/>
        </w:rPr>
        <w:t>。充分利用抖音等直播平台，通过直播间开展直播直播探馆、展品推介等多种形式，打造线上展示、宣传、对接的目标，打造线上实时展会。</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直播推广：做好整体直播的宣传推广，包含图片设计、稿件传播、预热视频拍摄制作以及推广，整体直播在主流媒体平台的精准地域、人群推广，保障直播间人气，现场提供人员运维，包括现场场控、摄像、灯光、摄影、后台管控、主持人等人员；</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直播支持：现场踩点、彩排，确定直播方案和网络保障，根据直播执行方案调试、安装的技术支撑。</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直播结束后，</w:t>
      </w:r>
      <w:r>
        <w:rPr>
          <w:rFonts w:hint="eastAsia" w:ascii="宋体" w:hAnsi="宋体" w:eastAsia="宋体" w:cs="宋体"/>
          <w:color w:val="000000"/>
          <w:sz w:val="21"/>
          <w:szCs w:val="21"/>
          <w:lang w:eastAsia="zh-CN"/>
        </w:rPr>
        <w:t>中标人</w:t>
      </w:r>
      <w:r>
        <w:rPr>
          <w:rFonts w:hint="eastAsia" w:ascii="宋体" w:hAnsi="宋体" w:eastAsia="宋体" w:cs="宋体"/>
          <w:color w:val="000000"/>
          <w:sz w:val="21"/>
          <w:szCs w:val="21"/>
        </w:rPr>
        <w:t>提供项目相关的文字、图片、视频、链接、相关数据等各项资料。</w:t>
      </w:r>
    </w:p>
    <w:p>
      <w:pPr>
        <w:spacing w:line="360" w:lineRule="auto"/>
        <w:outlineLvl w:val="1"/>
        <w:rPr>
          <w:rFonts w:hint="eastAsia" w:ascii="Times New Roman" w:hAnsi="Times New Roman" w:eastAsia="宋体"/>
          <w:b/>
          <w:sz w:val="24"/>
          <w:szCs w:val="24"/>
          <w:lang w:eastAsia="zh-CN"/>
        </w:rPr>
      </w:pPr>
      <w:r>
        <w:rPr>
          <w:rFonts w:ascii="Times New Roman" w:hAnsi="Times New Roman"/>
          <w:b/>
          <w:sz w:val="24"/>
          <w:szCs w:val="24"/>
        </w:rPr>
        <w:t>三、</w:t>
      </w:r>
      <w:bookmarkEnd w:id="41"/>
      <w:bookmarkEnd w:id="42"/>
      <w:r>
        <w:rPr>
          <w:rFonts w:hint="eastAsia" w:ascii="Times New Roman" w:hAnsi="Times New Roman"/>
          <w:b/>
          <w:sz w:val="24"/>
          <w:szCs w:val="24"/>
          <w:lang w:eastAsia="zh-CN"/>
        </w:rPr>
        <w:t>项目清单</w:t>
      </w:r>
    </w:p>
    <w:p>
      <w:pPr>
        <w:spacing w:line="360" w:lineRule="auto"/>
        <w:outlineLvl w:val="2"/>
        <w:rPr>
          <w:rFonts w:hint="eastAsia" w:ascii="宋体" w:hAnsi="宋体" w:eastAsia="宋体" w:cs="宋体"/>
          <w:sz w:val="21"/>
          <w:szCs w:val="21"/>
        </w:rPr>
      </w:pPr>
      <w:bookmarkStart w:id="43" w:name="_Toc482188644"/>
      <w:bookmarkStart w:id="44" w:name="_Toc482188645"/>
      <w:r>
        <w:rPr>
          <w:rFonts w:hint="eastAsia" w:ascii="宋体" w:hAnsi="宋体" w:eastAsia="宋体" w:cs="宋体"/>
          <w:color w:val="000000"/>
          <w:sz w:val="21"/>
          <w:szCs w:val="21"/>
          <w:lang w:val="en-US" w:eastAsia="zh-CN"/>
        </w:rPr>
        <w:t>1.“直播探馆”项目</w:t>
      </w:r>
      <w:r>
        <w:rPr>
          <w:rFonts w:hint="eastAsia" w:ascii="宋体" w:hAnsi="宋体" w:eastAsia="宋体" w:cs="宋体"/>
          <w:sz w:val="21"/>
          <w:szCs w:val="21"/>
        </w:rPr>
        <w:t>清单</w:t>
      </w:r>
    </w:p>
    <w:tbl>
      <w:tblPr>
        <w:tblStyle w:val="56"/>
        <w:tblW w:w="9219" w:type="dxa"/>
        <w:jc w:val="center"/>
        <w:tblLayout w:type="autofit"/>
        <w:tblCellMar>
          <w:top w:w="0" w:type="dxa"/>
          <w:left w:w="108" w:type="dxa"/>
          <w:bottom w:w="0" w:type="dxa"/>
          <w:right w:w="108" w:type="dxa"/>
        </w:tblCellMar>
      </w:tblPr>
      <w:tblGrid>
        <w:gridCol w:w="1259"/>
        <w:gridCol w:w="1599"/>
        <w:gridCol w:w="2706"/>
        <w:gridCol w:w="3655"/>
      </w:tblGrid>
      <w:tr>
        <w:tblPrEx>
          <w:tblCellMar>
            <w:top w:w="0" w:type="dxa"/>
            <w:left w:w="108" w:type="dxa"/>
            <w:bottom w:w="0" w:type="dxa"/>
            <w:right w:w="108" w:type="dxa"/>
          </w:tblCellMar>
        </w:tblPrEx>
        <w:trPr>
          <w:trHeight w:val="617"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具体详情</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r>
      <w:tr>
        <w:tblPrEx>
          <w:tblCellMar>
            <w:top w:w="0" w:type="dxa"/>
            <w:left w:w="108" w:type="dxa"/>
            <w:bottom w:w="0" w:type="dxa"/>
            <w:right w:w="108" w:type="dxa"/>
          </w:tblCellMar>
        </w:tblPrEx>
        <w:trPr>
          <w:trHeight w:val="126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活动前期准备</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前期推广</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线上推广</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不低于5-10家媒体平台推广，不低于20万人次曝光</w:t>
            </w:r>
          </w:p>
        </w:tc>
      </w:tr>
      <w:tr>
        <w:tblPrEx>
          <w:tblCellMar>
            <w:top w:w="0" w:type="dxa"/>
            <w:left w:w="108" w:type="dxa"/>
            <w:bottom w:w="0" w:type="dxa"/>
            <w:right w:w="108" w:type="dxa"/>
          </w:tblCellMar>
        </w:tblPrEx>
        <w:trPr>
          <w:trHeight w:val="128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物料设计</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线上物料设计编撰</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录制活动宣传视频1条、直播预热图文稿件1篇、传播邀约文案2条</w:t>
            </w:r>
          </w:p>
        </w:tc>
      </w:tr>
      <w:tr>
        <w:tblPrEx>
          <w:tblCellMar>
            <w:top w:w="0" w:type="dxa"/>
            <w:left w:w="108" w:type="dxa"/>
            <w:bottom w:w="0" w:type="dxa"/>
            <w:right w:w="108" w:type="dxa"/>
          </w:tblCellMar>
        </w:tblPrEx>
        <w:trPr>
          <w:trHeight w:val="162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直播间物料设计</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直播邀约海报1张、直播进行时海报1张、直播结束海报1张、活动倒计时海报3张</w:t>
            </w:r>
          </w:p>
        </w:tc>
      </w:tr>
      <w:tr>
        <w:tblPrEx>
          <w:tblCellMar>
            <w:top w:w="0" w:type="dxa"/>
            <w:left w:w="108" w:type="dxa"/>
            <w:bottom w:w="0" w:type="dxa"/>
            <w:right w:w="108" w:type="dxa"/>
          </w:tblCellMar>
        </w:tblPrEx>
        <w:trPr>
          <w:trHeight w:val="41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稿件准备</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领导致辞稿件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81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参展出镜负责人直播稿</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16篇</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现场直播流程制定</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1条</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直播间搭建</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直播间对接搭建</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1场</w:t>
            </w:r>
          </w:p>
        </w:tc>
      </w:tr>
      <w:tr>
        <w:tblPrEx>
          <w:tblCellMar>
            <w:top w:w="0" w:type="dxa"/>
            <w:left w:w="108" w:type="dxa"/>
            <w:bottom w:w="0" w:type="dxa"/>
            <w:right w:w="108"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直播间推流服务</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总曝光量不低于200万人次</w:t>
            </w:r>
          </w:p>
        </w:tc>
      </w:tr>
      <w:tr>
        <w:tblPrEx>
          <w:tblCellMar>
            <w:top w:w="0" w:type="dxa"/>
            <w:left w:w="108" w:type="dxa"/>
            <w:bottom w:w="0" w:type="dxa"/>
            <w:right w:w="108" w:type="dxa"/>
          </w:tblCellMar>
        </w:tblPrEx>
        <w:trPr>
          <w:trHeight w:val="617"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活动中期执行</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现场运维人员</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总导演</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1人</w:t>
            </w:r>
          </w:p>
        </w:tc>
      </w:tr>
      <w:tr>
        <w:tblPrEx>
          <w:tblCellMar>
            <w:top w:w="0" w:type="dxa"/>
            <w:left w:w="108" w:type="dxa"/>
            <w:bottom w:w="0" w:type="dxa"/>
            <w:right w:w="108" w:type="dxa"/>
          </w:tblCellMar>
        </w:tblPrEx>
        <w:trPr>
          <w:trHeight w:val="5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1人（另备1人）</w:t>
            </w:r>
          </w:p>
        </w:tc>
      </w:tr>
      <w:tr>
        <w:tblPrEx>
          <w:tblCellMar>
            <w:top w:w="0" w:type="dxa"/>
            <w:left w:w="108" w:type="dxa"/>
            <w:bottom w:w="0" w:type="dxa"/>
            <w:right w:w="108" w:type="dxa"/>
          </w:tblCellMar>
        </w:tblPrEx>
        <w:trPr>
          <w:trHeight w:val="5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场控</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灯光师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摄影师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后台管控人员</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活动后期收尾</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总结稿件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81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活动总结视频、现场花絮视频等</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6分钟、3分钟各一</w:t>
            </w:r>
            <w:r>
              <w:rPr>
                <w:rFonts w:hint="eastAsia" w:ascii="宋体" w:hAnsi="宋体" w:eastAsia="宋体" w:cs="宋体"/>
                <w:color w:val="000000"/>
                <w:sz w:val="21"/>
                <w:szCs w:val="21"/>
              </w:rPr>
              <w:t>条</w:t>
            </w:r>
          </w:p>
        </w:tc>
      </w:tr>
    </w:tbl>
    <w:p>
      <w:pPr>
        <w:numPr>
          <w:ilvl w:val="0"/>
          <w:numId w:val="0"/>
        </w:numPr>
        <w:spacing w:line="360" w:lineRule="auto"/>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SA"/>
        </w:rPr>
        <w:t>2.</w:t>
      </w:r>
      <w:r>
        <w:rPr>
          <w:rFonts w:hint="eastAsia" w:ascii="宋体" w:hAnsi="宋体" w:eastAsia="宋体" w:cs="宋体"/>
          <w:color w:val="000000"/>
          <w:sz w:val="21"/>
          <w:szCs w:val="21"/>
          <w:lang w:val="en-US" w:eastAsia="zh-CN"/>
        </w:rPr>
        <w:t>“直播展品推介”项目清单</w:t>
      </w:r>
    </w:p>
    <w:tbl>
      <w:tblPr>
        <w:tblStyle w:val="56"/>
        <w:tblpPr w:leftFromText="180" w:rightFromText="180" w:vertAnchor="text" w:tblpXSpec="righ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14"/>
        <w:gridCol w:w="1210"/>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314"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项目</w:t>
            </w:r>
          </w:p>
        </w:tc>
        <w:tc>
          <w:tcPr>
            <w:tcW w:w="1210"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具体详情</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活动前期准备</w:t>
            </w:r>
          </w:p>
        </w:tc>
        <w:tc>
          <w:tcPr>
            <w:tcW w:w="1210"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前期推广</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线上推广：利用至少 3 - 5 家农业相关媒体平台及社交媒体账号进行推广，目标曝光量不低于 10 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物料设计</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农产品展示海报设计：5 张，突出农产品特色与优势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直播宣传短视频制作：2 条，每条时长不超过 1 分钟，介绍农产品产地、种植 / 养殖过程及营养价值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直播预告图文撰写：3 篇，包含农产品亮点及直播福利信息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稿件准备</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主持人农产品介绍稿件：1 篇，详细介绍各类农产品特点与优势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农产品供应商直播稿：5 篇，由供应商介绍自家产品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直播互动环节策划方案：1 份，包含问答、抽奖等互动形式及奖品设置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直播间搭建</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直播间背景布置设计：1 套，营造农产品展示氛围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农产品展示架及道具准备：若干，用于展示农产品实物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直播间灯光及音效调试：确保直播画面清晰、声音清晰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活动中期执行</w:t>
            </w:r>
          </w:p>
        </w:tc>
        <w:tc>
          <w:tcPr>
            <w:tcW w:w="1210"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现场人员</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主播：1 人，熟悉农产品知识，具备良好沟通能力，形象亲和，有过农产品直播经验优先，负责直播过程中的产品介绍、互动引导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0" w:author="Administrator" w:date="2024-11-11T13:57:00Z">
                  <w:rPr>
                    <w:rFonts w:ascii="仿宋" w:hAnsi="仿宋" w:eastAsia="仿宋" w:cs="仿宋"/>
                    <w:sz w:val="32"/>
                    <w:szCs w:val="32"/>
                  </w:rPr>
                </w:rPrChange>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1" w:author="Administrator" w:date="2024-11-11T13:57:00Z">
                  <w:rPr>
                    <w:rFonts w:ascii="仿宋" w:hAnsi="仿宋" w:eastAsia="仿宋" w:cs="仿宋"/>
                    <w:sz w:val="32"/>
                    <w:szCs w:val="32"/>
                  </w:rPr>
                </w:rPrChange>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助播：1 人，协助主播展示农产品、回答观众问题，帮助展示农产品细节、传递产品给主播，及时回复观众留言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2" w:author="Administrator" w:date="2024-11-11T13:57:00Z">
                  <w:rPr>
                    <w:rFonts w:ascii="仿宋" w:hAnsi="仿宋" w:eastAsia="仿宋" w:cs="仿宋"/>
                    <w:sz w:val="32"/>
                    <w:szCs w:val="32"/>
                  </w:rPr>
                </w:rPrChange>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3" w:author="Administrator" w:date="2024-11-11T13:57:00Z">
                  <w:rPr>
                    <w:rFonts w:ascii="仿宋" w:hAnsi="仿宋" w:eastAsia="仿宋" w:cs="仿宋"/>
                    <w:sz w:val="32"/>
                    <w:szCs w:val="32"/>
                  </w:rPr>
                </w:rPrChange>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摄像师：1 人，负责直播拍摄，保证画面稳定、清晰，熟练掌握摄像设备操作，了解直播拍摄技巧，如特写镜头捕捉农产品细节、全景展示直播间整体环境等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4" w:author="Administrator" w:date="2024-11-11T13:57:00Z">
                  <w:rPr>
                    <w:rFonts w:ascii="仿宋" w:hAnsi="仿宋" w:eastAsia="仿宋" w:cs="仿宋"/>
                    <w:sz w:val="32"/>
                    <w:szCs w:val="32"/>
                  </w:rPr>
                </w:rPrChange>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Change w:id="5" w:author="Administrator" w:date="2024-11-11T13:57:00Z">
                  <w:rPr>
                    <w:rFonts w:ascii="仿宋" w:hAnsi="仿宋" w:eastAsia="仿宋" w:cs="仿宋"/>
                    <w:sz w:val="32"/>
                    <w:szCs w:val="32"/>
                  </w:rPr>
                </w:rPrChange>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场控：1 人，监控直播画面与互动情况，及时调整节奏，根据观众反馈提醒主播调整讲解速度、重点展示产品等，负责直播画面切换、特效添加等操作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210"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技术支持人员：1 人，负责解决直播过程中的技术问题，如网络故障排查、设备突发状况处理，提前准备备用网络设备和常用维修工具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活动后期收尾</w:t>
            </w:r>
          </w:p>
        </w:tc>
        <w:tc>
          <w:tcPr>
            <w:tcW w:w="1210"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w:t>
            </w:r>
          </w:p>
        </w:tc>
        <w:tc>
          <w:tcPr>
            <w:tcW w:w="6322"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活动总结</w:t>
            </w:r>
            <w:r>
              <w:rPr>
                <w:rFonts w:hint="eastAsia" w:ascii="宋体" w:hAnsi="宋体" w:eastAsia="宋体" w:cs="宋体"/>
                <w:color w:val="000000"/>
                <w:sz w:val="21"/>
                <w:szCs w:val="21"/>
                <w:lang w:val="en-US" w:eastAsia="zh-CN"/>
              </w:rPr>
              <w:t>稿件、</w:t>
            </w:r>
            <w:r>
              <w:rPr>
                <w:rFonts w:hint="eastAsia" w:ascii="宋体" w:hAnsi="宋体" w:eastAsia="宋体" w:cs="宋体"/>
                <w:color w:val="000000"/>
                <w:sz w:val="21"/>
                <w:szCs w:val="21"/>
              </w:rPr>
              <w:t>视频、现场花絮视频等：</w:t>
            </w:r>
            <w:r>
              <w:rPr>
                <w:rFonts w:hint="eastAsia" w:ascii="宋体" w:hAnsi="宋体" w:eastAsia="宋体" w:cs="宋体"/>
                <w:color w:val="000000"/>
                <w:sz w:val="21"/>
                <w:szCs w:val="21"/>
                <w:lang w:val="en-US" w:eastAsia="zh-CN"/>
              </w:rPr>
              <w:t>总结稿件1份</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全程直播视频录像，花絮剪辑视频6分钟、3分钟各一条。</w:t>
            </w:r>
          </w:p>
        </w:tc>
      </w:tr>
    </w:tbl>
    <w:p>
      <w:pPr>
        <w:numPr>
          <w:ilvl w:val="0"/>
          <w:numId w:val="0"/>
        </w:numPr>
        <w:spacing w:line="360" w:lineRule="auto"/>
        <w:outlineLvl w:val="9"/>
        <w:rPr>
          <w:rFonts w:hint="default" w:ascii="宋体" w:hAnsi="宋体" w:eastAsia="宋体" w:cs="宋体"/>
          <w:color w:val="000000"/>
          <w:sz w:val="21"/>
          <w:szCs w:val="21"/>
          <w:lang w:val="en-US" w:eastAsia="zh-CN"/>
        </w:rPr>
      </w:pPr>
    </w:p>
    <w:p>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43"/>
      <w:r>
        <w:rPr>
          <w:rFonts w:hint="eastAsia" w:ascii="Times New Roman" w:hAnsi="Times New Roman"/>
          <w:b/>
          <w:sz w:val="24"/>
          <w:szCs w:val="24"/>
        </w:rPr>
        <w:t>报价要求</w:t>
      </w:r>
    </w:p>
    <w:p>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项目采用总价包干形式，投标人需报送项目总价，总价包括但不仅限于该项目的生产、包装、运输、装卸、加工（含加工过程中的主要及辅助材料损耗）、安装、验收、维保、培训、利润、税金等全部费用。投标报价总价不得高于本标段项目概算，各投标人需自行考虑风险。</w:t>
      </w:r>
    </w:p>
    <w:p>
      <w:pPr>
        <w:spacing w:line="360" w:lineRule="auto"/>
        <w:outlineLvl w:val="1"/>
        <w:rPr>
          <w:rFonts w:ascii="Times New Roman" w:hAnsi="Times New Roman"/>
          <w:b/>
          <w:sz w:val="24"/>
          <w:szCs w:val="24"/>
        </w:rPr>
      </w:pPr>
      <w:r>
        <w:rPr>
          <w:rFonts w:hint="eastAsia" w:ascii="Times New Roman" w:hAnsi="Times New Roman"/>
          <w:b/>
          <w:sz w:val="24"/>
          <w:szCs w:val="24"/>
          <w:lang w:eastAsia="zh-CN"/>
        </w:rPr>
        <w:t>五</w:t>
      </w:r>
      <w:r>
        <w:rPr>
          <w:rFonts w:hint="eastAsia" w:ascii="Times New Roman" w:hAnsi="Times New Roman"/>
          <w:b/>
          <w:sz w:val="24"/>
          <w:szCs w:val="24"/>
        </w:rPr>
        <w:t>、其他要求</w:t>
      </w:r>
    </w:p>
    <w:bookmarkEnd w:id="44"/>
    <w:p>
      <w:pPr>
        <w:spacing w:line="360" w:lineRule="auto"/>
        <w:ind w:firstLine="420" w:firstLineChars="200"/>
        <w:rPr>
          <w:rFonts w:ascii="Times New Roman" w:hAnsi="Times New Roman"/>
          <w:color w:val="FF0000"/>
        </w:rPr>
      </w:pPr>
      <w:r>
        <w:rPr>
          <w:rFonts w:hint="eastAsia" w:ascii="宋体" w:hAnsi="宋体" w:eastAsia="宋体" w:cs="宋体"/>
          <w:sz w:val="21"/>
          <w:szCs w:val="21"/>
        </w:rPr>
        <w:t>本项目可能存在因不确定因素导致项目终止或合同无法履约的风险，若因不确定因素导致项目终止，该风险由投标人自行承担;若因不确定因素导致合同无法履约的，本项目履约保证金由招标人全额退还。</w:t>
      </w:r>
      <w:r>
        <w:rPr>
          <w:rFonts w:hint="eastAsia" w:ascii="宋体" w:hAnsi="宋体" w:eastAsia="宋体" w:cs="宋体"/>
          <w:sz w:val="21"/>
          <w:szCs w:val="21"/>
          <w:u w:val="single"/>
        </w:rPr>
        <w:t>以上风险请投标人须充分考虑</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招标人不承担任何责任</w:t>
      </w:r>
      <w:r>
        <w:rPr>
          <w:rFonts w:hint="eastAsia" w:ascii="宋体" w:hAnsi="宋体" w:eastAsia="宋体" w:cs="宋体"/>
          <w:sz w:val="21"/>
          <w:szCs w:val="21"/>
        </w:rPr>
        <w:t>。</w:t>
      </w: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5"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5"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5"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5"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hint="eastAsia" w:ascii="Times New Roman" w:hAnsi="Times New Roman" w:eastAsia="宋体" w:cs="Times New Roman"/>
          <w:bCs/>
          <w:sz w:val="21"/>
          <w:szCs w:val="16"/>
          <w:lang w:eastAsia="zh-CN"/>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w:t>
      </w:r>
      <w:r>
        <w:rPr>
          <w:rFonts w:hint="eastAsia" w:ascii="Times New Roman" w:hAnsi="Times New Roman" w:cs="Times New Roman"/>
          <w:bCs/>
          <w:sz w:val="21"/>
          <w:szCs w:val="16"/>
          <w:lang w:eastAsia="zh-CN"/>
        </w:rPr>
        <w:t>最低价报价相同，则进行二次报价。</w:t>
      </w:r>
    </w:p>
    <w:p>
      <w:pPr>
        <w:spacing w:line="360" w:lineRule="auto"/>
        <w:ind w:firstLine="437"/>
        <w:outlineLvl w:val="1"/>
        <w:rPr>
          <w:rFonts w:asciiTheme="minorEastAsia" w:hAnsiTheme="minorEastAsia" w:eastAsiaTheme="minorEastAsia"/>
          <w:b/>
          <w:sz w:val="24"/>
        </w:rPr>
      </w:pPr>
      <w:bookmarkStart w:id="50" w:name="_Toc27565"/>
      <w:bookmarkStart w:id="51" w:name="_Toc11842"/>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52" w:name="_Toc29765"/>
      <w:r>
        <w:rPr>
          <w:rFonts w:hint="eastAsia" w:asciiTheme="minorEastAsia" w:hAnsiTheme="minorEastAsia" w:eastAsiaTheme="minorEastAsia"/>
          <w:b/>
          <w:sz w:val="28"/>
        </w:rPr>
        <w:t>第五章 合同</w:t>
      </w:r>
      <w:bookmarkEnd w:id="52"/>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委托人（甲方）： 合肥政文国际会展管理有限公司               </w:t>
      </w:r>
    </w:p>
    <w:p>
      <w:pPr>
        <w:keepNext w:val="0"/>
        <w:keepLines w:val="0"/>
        <w:pageBreakBefore w:val="0"/>
        <w:kinsoku/>
        <w:wordWrap/>
        <w:overflowPunct/>
        <w:topLinePunct w:val="0"/>
        <w:autoSpaceDE/>
        <w:autoSpaceDN/>
        <w:bidi w:val="0"/>
        <w:spacing w:line="5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服务人（乙方）： </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p>
    <w:p>
      <w:pPr>
        <w:keepNext w:val="0"/>
        <w:keepLines w:val="0"/>
        <w:pageBreakBefore w:val="0"/>
        <w:kinsoku/>
        <w:wordWrap/>
        <w:overflowPunct/>
        <w:topLinePunct w:val="0"/>
        <w:autoSpaceDE/>
        <w:autoSpaceDN/>
        <w:bidi w:val="0"/>
        <w:spacing w:line="50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本项目采用公开</w:t>
      </w:r>
      <w:r>
        <w:rPr>
          <w:rFonts w:hint="eastAsia" w:ascii="宋体" w:hAnsi="宋体" w:eastAsia="宋体" w:cs="宋体"/>
          <w:color w:val="000000"/>
          <w:sz w:val="21"/>
          <w:szCs w:val="21"/>
          <w:lang w:val="en-US" w:eastAsia="zh-CN"/>
        </w:rPr>
        <w:t>竞价</w:t>
      </w:r>
      <w:r>
        <w:rPr>
          <w:rFonts w:hint="eastAsia" w:ascii="宋体" w:hAnsi="宋体" w:eastAsia="宋体" w:cs="宋体"/>
          <w:color w:val="000000"/>
          <w:sz w:val="21"/>
          <w:szCs w:val="21"/>
        </w:rPr>
        <w:t>方式，经本项目评标委员会认真评审，决定将合同授予乙方。为进一步明确双方的责任，确保合同的顺利履行，根据《中华人民共和国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》及相关法律法规规定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公开竞价中标结果公告</w:t>
      </w:r>
      <w:r>
        <w:rPr>
          <w:rFonts w:hint="eastAsia" w:ascii="宋体" w:hAnsi="宋体" w:eastAsia="宋体" w:cs="宋体"/>
          <w:color w:val="000000"/>
          <w:sz w:val="21"/>
          <w:szCs w:val="21"/>
        </w:rPr>
        <w:t>等相关资料的要求，经甲乙双方充分协商，特订立本合同，以便共同遵守。</w:t>
      </w:r>
    </w:p>
    <w:p>
      <w:pPr>
        <w:keepNext w:val="0"/>
        <w:keepLines w:val="0"/>
        <w:pageBreakBefore w:val="0"/>
        <w:kinsoku/>
        <w:wordWrap/>
        <w:overflowPunct/>
        <w:topLinePunct w:val="0"/>
        <w:autoSpaceDE/>
        <w:autoSpaceDN/>
        <w:bidi w:val="0"/>
        <w:spacing w:line="500" w:lineRule="exact"/>
        <w:ind w:firstLine="525" w:firstLineChars="250"/>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第一条　项目名称</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 w:val="0"/>
          <w:bCs w:val="0"/>
          <w:color w:val="000000"/>
          <w:sz w:val="21"/>
          <w:szCs w:val="21"/>
        </w:rPr>
      </w:pPr>
      <w:r>
        <w:rPr>
          <w:rFonts w:hint="eastAsia" w:ascii="宋体" w:hAnsi="宋体" w:eastAsia="宋体" w:cs="宋体"/>
          <w:bCs/>
          <w:color w:val="000000"/>
          <w:sz w:val="21"/>
          <w:szCs w:val="21"/>
        </w:rPr>
        <w:t>1.1 本合同项目名称：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政文会展</w:t>
      </w:r>
      <w:r>
        <w:rPr>
          <w:rFonts w:hint="eastAsia" w:ascii="Times New Roman" w:hAnsi="Times New Roman" w:cs="Times New Roman"/>
          <w:bCs/>
          <w:color w:val="000000"/>
          <w:sz w:val="21"/>
          <w:szCs w:val="21"/>
          <w:u w:val="single"/>
          <w:lang w:val="en-US" w:eastAsia="zh-CN"/>
        </w:rPr>
        <w:t>2024年12月展会（秸秆）</w:t>
      </w:r>
      <w:r>
        <w:rPr>
          <w:rFonts w:hint="eastAsia" w:ascii="Times New Roman" w:hAnsi="Times New Roman" w:cs="Times New Roman"/>
          <w:bCs/>
          <w:color w:val="000000"/>
          <w:sz w:val="21"/>
          <w:szCs w:val="21"/>
          <w:u w:val="single"/>
        </w:rPr>
        <w:t>直播</w:t>
      </w:r>
      <w:r>
        <w:rPr>
          <w:rFonts w:hint="eastAsia" w:ascii="Times New Roman" w:hAnsi="Times New Roman" w:cs="Times New Roman"/>
          <w:bCs/>
          <w:color w:val="000000"/>
          <w:sz w:val="21"/>
          <w:szCs w:val="21"/>
          <w:u w:val="single"/>
          <w:lang w:eastAsia="zh-CN"/>
        </w:rPr>
        <w:t>服务</w:t>
      </w:r>
      <w:r>
        <w:rPr>
          <w:rFonts w:ascii="Times New Roman" w:hAnsi="Times New Roman" w:cs="Times New Roman"/>
          <w:bCs/>
          <w:color w:val="000000"/>
          <w:sz w:val="21"/>
          <w:szCs w:val="21"/>
          <w:u w:val="single"/>
        </w:rPr>
        <w:t xml:space="preserve"> </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第二条　合同内容以及服务要求</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2.1  合同内容以及服务要求：</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服务</w:t>
      </w:r>
      <w:r>
        <w:rPr>
          <w:rFonts w:hint="eastAsia" w:ascii="宋体" w:hAnsi="宋体" w:eastAsia="宋体" w:cs="宋体"/>
          <w:color w:val="000000"/>
          <w:sz w:val="21"/>
          <w:szCs w:val="21"/>
          <w:lang w:val="en-US" w:eastAsia="zh-CN"/>
        </w:rPr>
        <w:t>需求</w:t>
      </w:r>
      <w:r>
        <w:rPr>
          <w:rFonts w:hint="eastAsia" w:ascii="宋体" w:hAnsi="宋体" w:eastAsia="宋体" w:cs="宋体"/>
          <w:color w:val="000000"/>
          <w:sz w:val="21"/>
          <w:szCs w:val="21"/>
        </w:rPr>
        <w:t>：详见</w:t>
      </w:r>
      <w:r>
        <w:rPr>
          <w:rFonts w:hint="eastAsia" w:ascii="宋体" w:hAnsi="宋体" w:eastAsia="宋体" w:cs="宋体"/>
          <w:color w:val="000000"/>
          <w:sz w:val="21"/>
          <w:szCs w:val="21"/>
          <w:lang w:val="en-US" w:eastAsia="zh-CN"/>
        </w:rPr>
        <w:t>附件</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服务</w:t>
      </w:r>
      <w:r>
        <w:rPr>
          <w:rFonts w:hint="eastAsia" w:ascii="宋体" w:hAnsi="宋体" w:eastAsia="宋体" w:cs="宋体"/>
          <w:color w:val="000000"/>
          <w:sz w:val="21"/>
          <w:szCs w:val="21"/>
          <w:lang w:val="en-US" w:eastAsia="zh-CN"/>
        </w:rPr>
        <w:t>清单</w:t>
      </w:r>
      <w:r>
        <w:rPr>
          <w:rFonts w:hint="eastAsia" w:ascii="宋体" w:hAnsi="宋体" w:eastAsia="宋体" w:cs="宋体"/>
          <w:color w:val="000000"/>
          <w:sz w:val="21"/>
          <w:szCs w:val="21"/>
        </w:rPr>
        <w:t>：详见</w:t>
      </w:r>
      <w:r>
        <w:rPr>
          <w:rFonts w:hint="eastAsia" w:ascii="宋体" w:hAnsi="宋体" w:eastAsia="宋体" w:cs="宋体"/>
          <w:color w:val="000000"/>
          <w:sz w:val="21"/>
          <w:szCs w:val="21"/>
          <w:lang w:val="en-US" w:eastAsia="zh-CN"/>
        </w:rPr>
        <w:t>附件</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第三条　合同期限、地点和方式</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rPr>
        <w:t>3.1  合同期限：自本项目中标后至</w:t>
      </w:r>
      <w:r>
        <w:rPr>
          <w:rFonts w:hint="eastAsia" w:ascii="宋体" w:hAnsi="宋体" w:eastAsia="宋体" w:cs="宋体"/>
          <w:bCs/>
          <w:color w:val="000000"/>
          <w:sz w:val="21"/>
          <w:szCs w:val="21"/>
          <w:highlight w:val="none"/>
          <w:lang w:val="en-US" w:eastAsia="zh-CN"/>
        </w:rPr>
        <w:t xml:space="preserve">  2024 </w:t>
      </w:r>
      <w:r>
        <w:rPr>
          <w:rFonts w:hint="eastAsia" w:ascii="宋体" w:hAnsi="宋体" w:eastAsia="宋体" w:cs="宋体"/>
          <w:bCs/>
          <w:color w:val="000000"/>
          <w:sz w:val="21"/>
          <w:szCs w:val="21"/>
          <w:highlight w:val="none"/>
        </w:rPr>
        <w:t xml:space="preserve">年 </w:t>
      </w:r>
      <w:r>
        <w:rPr>
          <w:rFonts w:hint="eastAsia" w:ascii="宋体" w:hAnsi="宋体" w:eastAsia="宋体" w:cs="宋体"/>
          <w:bCs/>
          <w:color w:val="000000"/>
          <w:sz w:val="21"/>
          <w:szCs w:val="21"/>
          <w:highlight w:val="none"/>
          <w:lang w:val="en-US" w:eastAsia="zh-CN"/>
        </w:rPr>
        <w:t xml:space="preserve">12 </w:t>
      </w:r>
      <w:r>
        <w:rPr>
          <w:rFonts w:hint="eastAsia" w:ascii="宋体" w:hAnsi="宋体" w:eastAsia="宋体" w:cs="宋体"/>
          <w:bCs/>
          <w:color w:val="000000"/>
          <w:sz w:val="21"/>
          <w:szCs w:val="21"/>
          <w:highlight w:val="none"/>
        </w:rPr>
        <w:t>月</w:t>
      </w:r>
      <w:r>
        <w:rPr>
          <w:rFonts w:hint="eastAsia" w:ascii="宋体" w:hAnsi="宋体" w:eastAsia="宋体" w:cs="宋体"/>
          <w:bCs/>
          <w:color w:val="000000"/>
          <w:sz w:val="21"/>
          <w:szCs w:val="21"/>
          <w:highlight w:val="none"/>
          <w:lang w:val="en-US" w:eastAsia="zh-CN"/>
        </w:rPr>
        <w:t xml:space="preserve"> 31 </w:t>
      </w:r>
      <w:r>
        <w:rPr>
          <w:rFonts w:hint="eastAsia" w:ascii="宋体" w:hAnsi="宋体" w:eastAsia="宋体" w:cs="宋体"/>
          <w:bCs/>
          <w:color w:val="000000"/>
          <w:sz w:val="21"/>
          <w:szCs w:val="21"/>
          <w:highlight w:val="none"/>
        </w:rPr>
        <w:t>日。</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3.2  履行地点：在“</w:t>
      </w:r>
      <w:r>
        <w:rPr>
          <w:rFonts w:hint="eastAsia" w:ascii="宋体" w:hAnsi="宋体" w:eastAsia="宋体" w:cs="宋体"/>
          <w:bCs/>
          <w:color w:val="000000"/>
          <w:sz w:val="21"/>
          <w:szCs w:val="21"/>
          <w:lang w:val="en-US" w:eastAsia="zh-CN"/>
        </w:rPr>
        <w:t>合肥</w:t>
      </w:r>
      <w:r>
        <w:rPr>
          <w:rFonts w:hint="eastAsia" w:ascii="宋体" w:hAnsi="宋体" w:eastAsia="宋体" w:cs="宋体"/>
          <w:bCs/>
          <w:color w:val="000000"/>
          <w:sz w:val="21"/>
          <w:szCs w:val="21"/>
        </w:rPr>
        <w:t>滨湖</w:t>
      </w:r>
      <w:r>
        <w:rPr>
          <w:rFonts w:hint="eastAsia" w:ascii="宋体" w:hAnsi="宋体" w:eastAsia="宋体" w:cs="宋体"/>
          <w:bCs/>
          <w:color w:val="000000"/>
          <w:sz w:val="21"/>
          <w:szCs w:val="21"/>
          <w:lang w:val="en-US" w:eastAsia="zh-CN"/>
        </w:rPr>
        <w:t>国际</w:t>
      </w:r>
      <w:r>
        <w:rPr>
          <w:rFonts w:hint="eastAsia" w:ascii="宋体" w:hAnsi="宋体" w:eastAsia="宋体" w:cs="宋体"/>
          <w:bCs/>
          <w:color w:val="000000"/>
          <w:sz w:val="21"/>
          <w:szCs w:val="21"/>
        </w:rPr>
        <w:t>会展中心”</w:t>
      </w:r>
      <w:r>
        <w:rPr>
          <w:rFonts w:hint="eastAsia" w:ascii="宋体" w:hAnsi="宋体" w:eastAsia="宋体" w:cs="宋体"/>
          <w:bCs/>
          <w:color w:val="000000"/>
          <w:sz w:val="21"/>
          <w:szCs w:val="21"/>
          <w:lang w:val="en-US" w:eastAsia="zh-CN"/>
        </w:rPr>
        <w:t>内</w:t>
      </w:r>
      <w:r>
        <w:rPr>
          <w:rFonts w:hint="eastAsia" w:ascii="宋体" w:hAnsi="宋体" w:eastAsia="宋体" w:cs="宋体"/>
          <w:bCs/>
          <w:color w:val="000000"/>
          <w:sz w:val="21"/>
          <w:szCs w:val="21"/>
        </w:rPr>
        <w:t>甲方指定</w:t>
      </w:r>
      <w:r>
        <w:rPr>
          <w:rFonts w:hint="eastAsia" w:ascii="宋体" w:hAnsi="宋体" w:eastAsia="宋体" w:cs="宋体"/>
          <w:bCs/>
          <w:color w:val="000000"/>
          <w:sz w:val="21"/>
          <w:szCs w:val="21"/>
          <w:lang w:val="en-US" w:eastAsia="zh-CN"/>
        </w:rPr>
        <w:t>地点</w:t>
      </w:r>
      <w:r>
        <w:rPr>
          <w:rFonts w:hint="eastAsia" w:ascii="宋体" w:hAnsi="宋体" w:eastAsia="宋体" w:cs="宋体"/>
          <w:bCs/>
          <w:color w:val="000000"/>
          <w:sz w:val="21"/>
          <w:szCs w:val="21"/>
        </w:rPr>
        <w:t>完成</w:t>
      </w:r>
      <w:r>
        <w:rPr>
          <w:rFonts w:hint="eastAsia" w:cs="宋体"/>
          <w:bCs/>
          <w:color w:val="000000"/>
          <w:sz w:val="21"/>
          <w:szCs w:val="21"/>
          <w:lang w:eastAsia="zh-CN"/>
        </w:rPr>
        <w:t>展会</w:t>
      </w:r>
      <w:r>
        <w:rPr>
          <w:rFonts w:hint="eastAsia" w:ascii="宋体" w:hAnsi="宋体" w:eastAsia="宋体" w:cs="宋体"/>
          <w:bCs/>
          <w:color w:val="000000"/>
          <w:sz w:val="21"/>
          <w:szCs w:val="21"/>
        </w:rPr>
        <w:t>直播</w:t>
      </w:r>
      <w:r>
        <w:rPr>
          <w:rFonts w:hint="eastAsia" w:ascii="宋体" w:hAnsi="宋体" w:eastAsia="宋体" w:cs="宋体"/>
          <w:bCs/>
          <w:color w:val="000000"/>
          <w:sz w:val="21"/>
          <w:szCs w:val="21"/>
          <w:lang w:val="en-US" w:eastAsia="zh-CN"/>
        </w:rPr>
        <w:t>相关服务活动</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第四条　验收标准</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乙方提供的服务符合本合同附件中双方确定的要求，即可要求甲方进行验收，甲方负责组织验收。</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第五条　费用和支付方式</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5.1  本合同项目收费如下：</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本项目采用总价包干方式，价格</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含税</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为</w:t>
      </w:r>
      <w:r>
        <w:rPr>
          <w:rFonts w:hint="eastAsia" w:ascii="宋体" w:hAnsi="宋体" w:eastAsia="宋体" w:cs="宋体"/>
          <w:bCs/>
          <w:color w:val="000000"/>
          <w:sz w:val="21"/>
          <w:szCs w:val="21"/>
          <w:u w:val="none"/>
        </w:rPr>
        <w:t>人民币</w:t>
      </w:r>
      <w:r>
        <w:rPr>
          <w:rFonts w:hint="eastAsia" w:ascii="宋体" w:hAnsi="宋体" w:eastAsia="宋体" w:cs="宋体"/>
          <w:bCs/>
          <w:color w:val="000000"/>
          <w:sz w:val="21"/>
          <w:szCs w:val="21"/>
          <w:u w:val="single"/>
          <w:lang w:val="en-US" w:eastAsia="zh-CN"/>
        </w:rPr>
        <w:t>XXXXXX</w:t>
      </w:r>
      <w:r>
        <w:rPr>
          <w:rFonts w:hint="eastAsia" w:ascii="宋体" w:hAnsi="宋体" w:eastAsia="宋体" w:cs="宋体"/>
          <w:bCs/>
          <w:color w:val="000000"/>
          <w:sz w:val="21"/>
          <w:szCs w:val="21"/>
          <w:u w:val="single"/>
        </w:rPr>
        <w:t>元(¥</w:t>
      </w:r>
      <w:r>
        <w:rPr>
          <w:rFonts w:hint="eastAsia" w:ascii="宋体" w:hAnsi="宋体" w:eastAsia="宋体" w:cs="宋体"/>
          <w:bCs/>
          <w:color w:val="000000"/>
          <w:sz w:val="21"/>
          <w:szCs w:val="21"/>
          <w:u w:val="single"/>
          <w:lang w:val="en-US" w:eastAsia="zh-CN"/>
        </w:rPr>
        <w:t>xxxxxx.00</w:t>
      </w:r>
      <w:r>
        <w:rPr>
          <w:rFonts w:hint="eastAsia" w:ascii="宋体" w:hAnsi="宋体" w:eastAsia="宋体" w:cs="宋体"/>
          <w:bCs/>
          <w:color w:val="000000"/>
          <w:sz w:val="21"/>
          <w:szCs w:val="21"/>
          <w:u w:val="single"/>
        </w:rPr>
        <w:t>)</w:t>
      </w:r>
      <w:r>
        <w:rPr>
          <w:rFonts w:hint="eastAsia" w:ascii="宋体" w:hAnsi="宋体" w:eastAsia="宋体" w:cs="宋体"/>
          <w:bCs/>
          <w:color w:val="000000"/>
          <w:sz w:val="21"/>
          <w:szCs w:val="21"/>
        </w:rPr>
        <w:t>。总价包含但不限于该项目购置费、包装费、材料费、运输费、人工费、保险费、安装调试费、各种税费、资料费、服务费等乙方完成本项目甲方所需支付的全部费用。</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5.2 支付方式：</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活动结束一个月内，甲方需要向乙方一次性支付合同款项全部金额人民币</w:t>
      </w:r>
      <w:r>
        <w:rPr>
          <w:rFonts w:hint="eastAsia" w:ascii="宋体" w:hAnsi="宋体" w:eastAsia="宋体" w:cs="宋体"/>
          <w:bCs/>
          <w:color w:val="000000"/>
          <w:sz w:val="21"/>
          <w:szCs w:val="21"/>
          <w:u w:val="single"/>
          <w:lang w:val="en-US" w:eastAsia="zh-CN"/>
        </w:rPr>
        <w:t>XXXXXX</w:t>
      </w:r>
      <w:r>
        <w:rPr>
          <w:rFonts w:hint="eastAsia" w:ascii="宋体" w:hAnsi="宋体" w:eastAsia="宋体" w:cs="宋体"/>
          <w:bCs/>
          <w:color w:val="000000"/>
          <w:sz w:val="21"/>
          <w:szCs w:val="21"/>
          <w:u w:val="single"/>
        </w:rPr>
        <w:t>元(¥</w:t>
      </w:r>
      <w:r>
        <w:rPr>
          <w:rFonts w:hint="eastAsia" w:ascii="宋体" w:hAnsi="宋体" w:eastAsia="宋体" w:cs="宋体"/>
          <w:bCs/>
          <w:color w:val="000000"/>
          <w:sz w:val="21"/>
          <w:szCs w:val="21"/>
          <w:u w:val="single"/>
          <w:lang w:val="en-US" w:eastAsia="zh-CN"/>
        </w:rPr>
        <w:t>xxxxxx</w:t>
      </w:r>
      <w:r>
        <w:rPr>
          <w:rFonts w:hint="eastAsia" w:ascii="宋体" w:hAnsi="宋体" w:eastAsia="宋体" w:cs="宋体"/>
          <w:bCs/>
          <w:color w:val="000000"/>
          <w:sz w:val="21"/>
          <w:szCs w:val="21"/>
          <w:u w:val="single"/>
        </w:rPr>
        <w:t>.00)</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甲方付款前，乙方应提供符合合同约定和甲方要求的发票，如乙方逾期或拒绝提供的，甲方有权拒绝付款且不承担任何违约责任。</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第六条  收款、开票信息：</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6.1  乙方提供的收款信息：</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u w:val="single"/>
          <w:lang w:val="en-US" w:eastAsia="zh-CN"/>
        </w:rPr>
      </w:pPr>
      <w:r>
        <w:rPr>
          <w:rFonts w:hint="eastAsia" w:ascii="宋体" w:hAnsi="宋体" w:eastAsia="宋体" w:cs="宋体"/>
          <w:bCs/>
          <w:color w:val="000000"/>
          <w:sz w:val="21"/>
          <w:szCs w:val="21"/>
        </w:rPr>
        <w:t>户    名：</w:t>
      </w:r>
      <w:r>
        <w:rPr>
          <w:rFonts w:hint="eastAsia" w:ascii="宋体" w:hAnsi="宋体" w:eastAsia="宋体" w:cs="宋体"/>
          <w:bCs/>
          <w:color w:val="000000"/>
          <w:sz w:val="21"/>
          <w:szCs w:val="21"/>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u w:val="single"/>
          <w:lang w:val="en-US" w:eastAsia="zh-CN"/>
        </w:rPr>
      </w:pPr>
      <w:r>
        <w:rPr>
          <w:rFonts w:hint="eastAsia" w:ascii="宋体" w:hAnsi="宋体" w:eastAsia="宋体" w:cs="宋体"/>
          <w:bCs/>
          <w:color w:val="000000"/>
          <w:sz w:val="21"/>
          <w:szCs w:val="21"/>
        </w:rPr>
        <w:t>开户银行：</w:t>
      </w:r>
      <w:r>
        <w:rPr>
          <w:rFonts w:hint="eastAsia" w:ascii="宋体" w:hAnsi="宋体" w:eastAsia="宋体" w:cs="宋体"/>
          <w:bCs/>
          <w:color w:val="000000"/>
          <w:sz w:val="21"/>
          <w:szCs w:val="21"/>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u w:val="single"/>
          <w:lang w:val="en-US" w:eastAsia="zh-CN"/>
        </w:rPr>
      </w:pPr>
      <w:r>
        <w:rPr>
          <w:rFonts w:hint="eastAsia" w:ascii="宋体" w:hAnsi="宋体" w:eastAsia="宋体" w:cs="宋体"/>
          <w:bCs/>
          <w:color w:val="000000"/>
          <w:sz w:val="21"/>
          <w:szCs w:val="21"/>
        </w:rPr>
        <w:t>账    号：</w:t>
      </w:r>
      <w:r>
        <w:rPr>
          <w:rFonts w:hint="eastAsia" w:ascii="宋体" w:hAnsi="宋体" w:eastAsia="宋体" w:cs="宋体"/>
          <w:bCs/>
          <w:color w:val="000000"/>
          <w:sz w:val="21"/>
          <w:szCs w:val="21"/>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6.2 甲方向以上账户付款，即完成本合同项下对乙方付款义务。乙方对上述账户信息的准确性和可用性承担全部责任，若上述账户信息发生任何变化，乙方应提前【5】个工作日书面通知甲方，否则甲方不对乙方未能收到或迟延收到任何款项承担责任。</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6.3  甲方提供的开票信息：</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户    名：合肥政文国际会展管理有限公司</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开户银行：光大银行合肥分行营业部</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账    号：7669018800476007</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sz w:val="21"/>
          <w:szCs w:val="21"/>
        </w:rPr>
      </w:pPr>
      <w:r>
        <w:rPr>
          <w:rFonts w:hint="eastAsia" w:ascii="宋体" w:hAnsi="宋体" w:eastAsia="宋体" w:cs="宋体"/>
          <w:bCs/>
          <w:color w:val="000000"/>
          <w:sz w:val="21"/>
          <w:szCs w:val="21"/>
        </w:rPr>
        <w:t>地    址：</w:t>
      </w:r>
      <w:r>
        <w:rPr>
          <w:rFonts w:hint="eastAsia" w:ascii="宋体" w:hAnsi="宋体" w:eastAsia="宋体" w:cs="宋体"/>
          <w:sz w:val="21"/>
          <w:szCs w:val="21"/>
        </w:rPr>
        <w:t>安徽省合肥市包河区锦绣大道3899号合肥滨湖国际会展中心</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电    话：0551-65790119</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6.4  甲方对所提供的上述信息的准确性、完整性承担完全责任。</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第七条　甲方权利义务</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7.1  甲方权利 </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7.1.1  有权要求乙方完成本合同双方约定的工作项目；</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7.1.2  有权要求乙方传授使用和解决技术问题的知识；</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7.1.3  有权利用乙方所完成的服务成果；</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7.1.4  有权将本合同项目成果用于甲方日常工作、向公众或第三方作发展宣传、品牌推广或案例展示之用（涉及保密条款或商业秘密的除外）。</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7.1.5  有权随时监督与审核乙方的工作，并要求乙方进行整改。</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7.1.6  有权要求乙方按照合同约定完成直播内容。</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7.1.7  有权随时要求乙方停止直播。</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7.2  甲方义务</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7.2.1  按照约定接受乙方的工作成果，在乙方完全履行本合同项下全部义务的情况下，按时足额支付本合同约定的费用；</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7.2.2  所提供的技术资料、数据、样品、材料或者工作条件不符合合同约定的，应当在双方约定的期限内补充、修改或更换；</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7.2.3  在乙方发现继续工作对材料、样品或者设备等有损害危险并通知甲方后，甲方应当在约定的期限内作出答复或解决；</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7.2.4 甲方应当在合同约定的期限范围内履行保守秘密的义务。</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第八条 乙方权利义务</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8.1  乙方权利</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8.1.1  乙方有接受甲方提供的技术资料、数据、样品、材料及工作条件的权利；</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8.1.2  乙方交付工作成果并经验收合格后，有要求甲方支付报酬的权利；</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8.1.3  在取得甲方书面许可后，可以将本合同项目成果用于乙方作案例展示之用（涉及保密条款或商业秘密的除外）。</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8.2  乙方义务</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8.2.1  按照本合同约定的服务项目完成和解决技术问题，保证工作质量；</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outlineLvl w:val="3"/>
        <w:rPr>
          <w:rFonts w:hint="eastAsia" w:ascii="宋体" w:hAnsi="宋体" w:eastAsia="宋体" w:cs="宋体"/>
          <w:bCs/>
          <w:color w:val="000000"/>
          <w:sz w:val="21"/>
          <w:szCs w:val="21"/>
        </w:rPr>
      </w:pPr>
      <w:r>
        <w:rPr>
          <w:rFonts w:hint="eastAsia" w:ascii="宋体" w:hAnsi="宋体" w:eastAsia="宋体" w:cs="宋体"/>
          <w:bCs/>
          <w:color w:val="000000"/>
          <w:sz w:val="21"/>
          <w:szCs w:val="21"/>
        </w:rPr>
        <w:t>8.2.2  向甲方传授使用和解决技术问题的知识；</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8.2.3  发现甲方提供的技术资料、数据、样品、材料或者工作条件不符合本合同的约定的，及时通知甲方；</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8.2.4  乙方在履行合同期间，发现继续工作对材料、样品或者设备有损坏危险时，应及时书面通知甲方；</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8.2.5  乙方完成的工作成果需要保密的，应根据本合同约定的保密范围和期限履行保密义务；</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8.2.6  技术服务项目在保证期间内发现质量有缺陷的，乙方应负责修改或采取补救措施。</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8.2.7 按照本合同约定及甲方要求的标准完成相关工作，如乙方工作质量未达到合同约定或甲方要求标准的，应当及时整改，直至符合合同约定和甲方要求。</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w:t>
      </w:r>
      <w:r>
        <w:rPr>
          <w:rFonts w:hint="eastAsia" w:ascii="宋体" w:hAnsi="宋体" w:eastAsia="宋体" w:cs="宋体"/>
          <w:bCs/>
          <w:color w:val="000000"/>
          <w:sz w:val="21"/>
          <w:szCs w:val="21"/>
          <w:lang w:val="en-US" w:eastAsia="zh-CN"/>
        </w:rPr>
        <w:t>8</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应当始终保持直播期间画面的清晰、流畅，直播过程的连贯。</w:t>
      </w:r>
    </w:p>
    <w:p>
      <w:pPr>
        <w:keepNext w:val="0"/>
        <w:keepLines w:val="0"/>
        <w:pageBreakBefore w:val="0"/>
        <w:kinsoku/>
        <w:wordWrap/>
        <w:overflowPunct/>
        <w:topLinePunct w:val="0"/>
        <w:autoSpaceDE/>
        <w:autoSpaceDN/>
        <w:bidi w:val="0"/>
        <w:adjustRightInd w:val="0"/>
        <w:snapToGrid w:val="0"/>
        <w:spacing w:line="500" w:lineRule="exact"/>
        <w:ind w:right="-10" w:firstLine="630" w:firstLineChars="300"/>
        <w:rPr>
          <w:rFonts w:hint="eastAsia" w:ascii="宋体" w:hAnsi="宋体" w:eastAsia="宋体" w:cs="宋体"/>
          <w:bCs/>
          <w:color w:val="000000"/>
          <w:sz w:val="21"/>
          <w:szCs w:val="21"/>
        </w:rPr>
      </w:pPr>
      <w:r>
        <w:rPr>
          <w:rFonts w:hint="eastAsia" w:ascii="宋体" w:hAnsi="宋体" w:eastAsia="宋体" w:cs="宋体"/>
          <w:bCs/>
          <w:color w:val="000000"/>
          <w:sz w:val="21"/>
          <w:szCs w:val="21"/>
        </w:rPr>
        <w:t>8.2.</w:t>
      </w:r>
      <w:r>
        <w:rPr>
          <w:rFonts w:hint="eastAsia" w:ascii="宋体" w:hAnsi="宋体" w:eastAsia="宋体" w:cs="宋体"/>
          <w:bCs/>
          <w:color w:val="000000"/>
          <w:sz w:val="21"/>
          <w:szCs w:val="21"/>
          <w:lang w:val="en-US" w:eastAsia="zh-CN"/>
        </w:rPr>
        <w:t>9</w:t>
      </w:r>
      <w:r>
        <w:rPr>
          <w:rFonts w:hint="eastAsia" w:ascii="宋体" w:hAnsi="宋体" w:eastAsia="宋体" w:cs="宋体"/>
          <w:bCs/>
          <w:color w:val="000000"/>
          <w:sz w:val="21"/>
          <w:szCs w:val="21"/>
        </w:rPr>
        <w:t xml:space="preserve">  乙方在直播时应当注意言行举止的文明，并且不违反法律法规，不侵犯第三方合法权益。</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第九条  甲方违约责任</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9.1  因甲方原因影响工作进度的，工期相应顺延。</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9.2  在乙方完全履行本合同项下义务的情况下，甲方逾期付款的，每逾期一日，应按全国银行间同业拆借中心公布的贷款市场报价利率支付应付未付款的违约金，除此之外不承担其他责任，工期不顺延</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第十条　乙方违约责任</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10.1  乙方交付的工作成果质量不符合合同约定的，乙方应立即整改，整改不延长交付期限，经2次（含）以上整改仍未达到合同约定标准的，甲方有权解除合同。</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10.2乙方交付的工作成果中</w:t>
      </w:r>
      <w:r>
        <w:rPr>
          <w:rFonts w:hint="eastAsia" w:ascii="宋体" w:hAnsi="宋体" w:eastAsia="宋体" w:cs="宋体"/>
          <w:bCs/>
          <w:color w:val="000000"/>
          <w:sz w:val="21"/>
          <w:szCs w:val="21"/>
          <w:lang w:val="en-US" w:eastAsia="zh-CN"/>
        </w:rPr>
        <w:t>直播</w:t>
      </w:r>
      <w:r>
        <w:rPr>
          <w:rFonts w:hint="eastAsia" w:ascii="宋体" w:hAnsi="宋体" w:eastAsia="宋体" w:cs="宋体"/>
          <w:bCs/>
          <w:color w:val="000000"/>
          <w:sz w:val="21"/>
          <w:szCs w:val="21"/>
        </w:rPr>
        <w:t>拍摄</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推流服务在</w:t>
      </w:r>
      <w:r>
        <w:rPr>
          <w:rFonts w:hint="eastAsia" w:ascii="宋体" w:hAnsi="宋体" w:eastAsia="宋体" w:cs="宋体"/>
          <w:bCs/>
          <w:color w:val="000000"/>
          <w:sz w:val="21"/>
          <w:szCs w:val="21"/>
          <w:lang w:val="en-US" w:eastAsia="zh-CN"/>
        </w:rPr>
        <w:t>大</w:t>
      </w:r>
      <w:r>
        <w:rPr>
          <w:rFonts w:hint="eastAsia" w:ascii="宋体" w:hAnsi="宋体" w:eastAsia="宋体" w:cs="宋体"/>
          <w:bCs/>
          <w:color w:val="000000"/>
          <w:sz w:val="21"/>
          <w:szCs w:val="21"/>
        </w:rPr>
        <w:t>会</w:t>
      </w:r>
      <w:r>
        <w:rPr>
          <w:rFonts w:hint="eastAsia" w:ascii="宋体" w:hAnsi="宋体" w:eastAsia="宋体" w:cs="宋体"/>
          <w:bCs/>
          <w:color w:val="000000"/>
          <w:sz w:val="21"/>
          <w:szCs w:val="21"/>
          <w:lang w:val="en-US" w:eastAsia="zh-CN"/>
        </w:rPr>
        <w:t>直播</w:t>
      </w:r>
      <w:r>
        <w:rPr>
          <w:rFonts w:hint="eastAsia" w:ascii="宋体" w:hAnsi="宋体" w:eastAsia="宋体" w:cs="宋体"/>
          <w:bCs/>
          <w:color w:val="000000"/>
          <w:sz w:val="21"/>
          <w:szCs w:val="21"/>
        </w:rPr>
        <w:t xml:space="preserve">期内出现设备故障的，乙方应有备用方案进行切换，保证活动正常进行。 </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10.3乙方如确定不能按照本合同的约定完成综合服务，应退还甲方提供的技术资料、技术数据、文件，返还已支付的费用</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10.4乙方逾期交付工作成果的，每逾期一日，应当按照本合同总价1‰的标准向甲方支付违约金，逾期达10日的，甲方有权解除合同。</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w:t>
      </w:r>
      <w:r>
        <w:rPr>
          <w:rFonts w:hint="eastAsia" w:ascii="宋体" w:hAnsi="宋体" w:eastAsia="宋体" w:cs="宋体"/>
          <w:bCs/>
          <w:color w:val="000000"/>
          <w:sz w:val="21"/>
          <w:szCs w:val="21"/>
          <w:lang w:eastAsia="zh-CN"/>
        </w:rPr>
        <w:t>5</w:t>
      </w:r>
      <w:r>
        <w:rPr>
          <w:rFonts w:hint="eastAsia" w:ascii="宋体" w:hAnsi="宋体" w:eastAsia="宋体" w:cs="宋体"/>
          <w:bCs/>
          <w:color w:val="000000"/>
          <w:sz w:val="21"/>
          <w:szCs w:val="21"/>
        </w:rPr>
        <w:t>乙方未在约定时间点开始直播的，每逾期半小时，应当按照本合同总价1‰的标准向甲方支付违约金，逾期达2小时的，甲方有权解除合同。</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 xml:space="preserve"> 因乙方原因导致本合同提前解除或终止的（包括甲方行使合同解除权的情况），乙方应当退还甲方已支付的费用，并向甲方支付本合同总价【20】%的违约金，不足以弥补甲方损失的，乙方应当补足。</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w:t>
      </w:r>
      <w:r>
        <w:rPr>
          <w:rFonts w:hint="eastAsia" w:ascii="宋体" w:hAnsi="宋体" w:eastAsia="宋体" w:cs="宋体"/>
          <w:bCs/>
          <w:color w:val="000000"/>
          <w:sz w:val="21"/>
          <w:szCs w:val="21"/>
          <w:lang w:val="en-US" w:eastAsia="zh-CN"/>
        </w:rPr>
        <w:t>7</w:t>
      </w:r>
      <w:r>
        <w:rPr>
          <w:rFonts w:hint="eastAsia" w:ascii="宋体" w:hAnsi="宋体" w:eastAsia="宋体" w:cs="宋体"/>
          <w:bCs/>
          <w:color w:val="000000"/>
          <w:sz w:val="21"/>
          <w:szCs w:val="21"/>
        </w:rPr>
        <w:t>因乙方违约造成甲方损失的，乙方还应赔偿甲方因此遭受的损失以及为维护自身合法权益而支出的包括但不限于诉讼费、律师费、保全费、担保费、差旅费、文印费、诉讼保全费、保险费等一切支出。</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第十一条　版权归属</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在本合同履行过程中，乙方为本项目拍摄的相关视频版权归甲方所有。</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第十二条　保密</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12.1  双方保证对在讨论、签订、执行本合同过程中所获悉的属于对方的且无法自公开渠道获得的文件及资料（包括</w:t>
      </w:r>
      <w:r>
        <w:rPr>
          <w:rFonts w:hint="eastAsia" w:ascii="宋体" w:hAnsi="宋体" w:eastAsia="宋体" w:cs="宋体"/>
          <w:bCs/>
          <w:color w:val="000000"/>
          <w:sz w:val="21"/>
          <w:szCs w:val="21"/>
        </w:rPr>
        <w:fldChar w:fldCharType="begin"/>
      </w:r>
      <w:r>
        <w:rPr>
          <w:rFonts w:hint="eastAsia" w:ascii="宋体" w:hAnsi="宋体" w:eastAsia="宋体" w:cs="宋体"/>
          <w:bCs/>
          <w:color w:val="000000"/>
          <w:sz w:val="21"/>
          <w:szCs w:val="21"/>
        </w:rPr>
        <w:instrText xml:space="preserve">HYPERLINK "http://www.66law.cn/special/symm/" \t "http://www.66law.cn/contractmodel/_blank" \o "商业秘密"</w:instrText>
      </w:r>
      <w:r>
        <w:rPr>
          <w:rFonts w:hint="eastAsia" w:ascii="宋体" w:hAnsi="宋体" w:eastAsia="宋体" w:cs="宋体"/>
          <w:bCs/>
          <w:color w:val="000000"/>
          <w:sz w:val="21"/>
          <w:szCs w:val="21"/>
        </w:rPr>
        <w:fldChar w:fldCharType="separate"/>
      </w:r>
      <w:r>
        <w:rPr>
          <w:rFonts w:hint="eastAsia" w:ascii="宋体" w:hAnsi="宋体" w:eastAsia="宋体" w:cs="宋体"/>
          <w:bCs/>
          <w:color w:val="000000"/>
          <w:sz w:val="21"/>
          <w:szCs w:val="21"/>
        </w:rPr>
        <w:t>商业秘密</w:t>
      </w:r>
      <w:r>
        <w:rPr>
          <w:rFonts w:hint="eastAsia" w:ascii="宋体" w:hAnsi="宋体" w:eastAsia="宋体" w:cs="宋体"/>
          <w:bCs/>
          <w:color w:val="000000"/>
          <w:sz w:val="21"/>
          <w:szCs w:val="21"/>
        </w:rPr>
        <w:fldChar w:fldCharType="end"/>
      </w:r>
      <w:r>
        <w:rPr>
          <w:rFonts w:hint="eastAsia" w:ascii="宋体" w:hAnsi="宋体" w:eastAsia="宋体" w:cs="宋体"/>
          <w:bCs/>
          <w:color w:val="000000"/>
          <w:sz w:val="21"/>
          <w:szCs w:val="21"/>
        </w:rPr>
        <w:t>、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12.2  保密期限为自本合同届满或终止、解除之日起 2 年。</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第十三条　通知</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第十四条　合同的变更</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14.1  本合同履行期间，发生特殊情况一方需变更本合同的，要求变更一方应及时书面通知对方，征得对方同意后，双方协商一致签订书面变更协议，该协议将成为合同不可分割的部分。未经双方签署书面文件，任何一方无权变更本合同，否则，由此造成对方的经济损失，由责任方承担。</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第十五条　合同的转让</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15.1  除合同中另有规定外或经双方协商同意外，本合同所规定双方的任何权利和义务，任何一方在未经征得另一方书面同意之前，不得转让给第三者。任何转让，未经另一方书面明确同意，均属无效。</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第十六条　争议的处理</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outlineLvl w:val="2"/>
        <w:rPr>
          <w:rFonts w:hint="eastAsia" w:ascii="宋体" w:hAnsi="宋体" w:eastAsia="宋体" w:cs="宋体"/>
          <w:bCs/>
          <w:color w:val="000000"/>
          <w:sz w:val="21"/>
          <w:szCs w:val="21"/>
        </w:rPr>
      </w:pPr>
      <w:r>
        <w:rPr>
          <w:rFonts w:hint="eastAsia" w:ascii="宋体" w:hAnsi="宋体" w:eastAsia="宋体" w:cs="宋体"/>
          <w:bCs/>
          <w:color w:val="000000"/>
          <w:sz w:val="21"/>
          <w:szCs w:val="21"/>
        </w:rPr>
        <w:t>16.1  本合同受中华人民共和国法律管辖并按其进行解释。</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16.2  本合同在履行过程中发生的争议，双方应友好协商解决；协商不成的，任何一方均可依法向甲方所在地人民法院起诉。</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w:t>
      </w:r>
      <w:r>
        <w:rPr>
          <w:rFonts w:hint="eastAsia" w:ascii="宋体" w:hAnsi="宋体" w:eastAsia="宋体" w:cs="宋体"/>
          <w:b/>
          <w:bCs w:val="0"/>
          <w:color w:val="000000"/>
          <w:sz w:val="21"/>
          <w:szCs w:val="21"/>
          <w:lang w:val="en-US" w:eastAsia="zh-CN"/>
        </w:rPr>
        <w:t>七</w:t>
      </w:r>
      <w:r>
        <w:rPr>
          <w:rFonts w:hint="eastAsia" w:ascii="宋体" w:hAnsi="宋体" w:eastAsia="宋体" w:cs="宋体"/>
          <w:b/>
          <w:bCs w:val="0"/>
          <w:color w:val="000000"/>
          <w:sz w:val="21"/>
          <w:szCs w:val="21"/>
        </w:rPr>
        <w:t>条　合同的解释</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val="en-US" w:eastAsia="zh-CN"/>
        </w:rPr>
        <w:t>7</w:t>
      </w:r>
      <w:r>
        <w:rPr>
          <w:rFonts w:hint="eastAsia" w:ascii="宋体" w:hAnsi="宋体" w:eastAsia="宋体" w:cs="宋体"/>
          <w:bCs/>
          <w:color w:val="000000"/>
          <w:sz w:val="21"/>
          <w:szCs w:val="21"/>
        </w:rPr>
        <w:t>.1  本合同未尽事宜或条款内容不明确，甲乙双方可以根据本合同的原则、合同的目的、交易习惯及关联条款的内容，按照通常理解对本合同作出合理解释。该解释具有约束力，除非解释与法律或本合同相抵触。</w:t>
      </w:r>
    </w:p>
    <w:p>
      <w:pPr>
        <w:keepNext w:val="0"/>
        <w:keepLines w:val="0"/>
        <w:pageBreakBefore w:val="0"/>
        <w:kinsoku/>
        <w:wordWrap/>
        <w:overflowPunct/>
        <w:topLinePunct w:val="0"/>
        <w:autoSpaceDE/>
        <w:autoSpaceDN/>
        <w:bidi w:val="0"/>
        <w:adjustRightInd w:val="0"/>
        <w:snapToGrid w:val="0"/>
        <w:spacing w:line="500" w:lineRule="exact"/>
        <w:ind w:right="-10" w:firstLine="211" w:firstLineChars="100"/>
        <w:outlineLvl w:val="1"/>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第十</w:t>
      </w:r>
      <w:r>
        <w:rPr>
          <w:rFonts w:hint="eastAsia" w:ascii="宋体" w:hAnsi="宋体" w:eastAsia="宋体" w:cs="宋体"/>
          <w:b/>
          <w:bCs w:val="0"/>
          <w:color w:val="000000"/>
          <w:sz w:val="21"/>
          <w:szCs w:val="21"/>
          <w:lang w:val="en-US" w:eastAsia="zh-CN"/>
        </w:rPr>
        <w:t>八</w:t>
      </w:r>
      <w:r>
        <w:rPr>
          <w:rFonts w:hint="eastAsia" w:ascii="宋体" w:hAnsi="宋体" w:eastAsia="宋体" w:cs="宋体"/>
          <w:b/>
          <w:bCs w:val="0"/>
          <w:color w:val="000000"/>
          <w:sz w:val="21"/>
          <w:szCs w:val="21"/>
        </w:rPr>
        <w:t>条　合同的效力</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val="en-US" w:eastAsia="zh-CN"/>
        </w:rPr>
        <w:t>8</w:t>
      </w:r>
      <w:r>
        <w:rPr>
          <w:rFonts w:hint="eastAsia" w:ascii="宋体" w:hAnsi="宋体" w:eastAsia="宋体" w:cs="宋体"/>
          <w:bCs/>
          <w:color w:val="000000"/>
          <w:sz w:val="21"/>
          <w:szCs w:val="21"/>
        </w:rPr>
        <w:t>.1  本合同自双方法定代表人或其委托代理人签字并加盖单位公章之日起生效。</w:t>
      </w:r>
    </w:p>
    <w:p>
      <w:pPr>
        <w:keepNext w:val="0"/>
        <w:keepLines w:val="0"/>
        <w:pageBreakBefore w:val="0"/>
        <w:kinsoku/>
        <w:wordWrap/>
        <w:overflowPunct/>
        <w:topLinePunct w:val="0"/>
        <w:autoSpaceDE/>
        <w:autoSpaceDN/>
        <w:bidi w:val="0"/>
        <w:adjustRightInd w:val="0"/>
        <w:snapToGrid w:val="0"/>
        <w:spacing w:line="500" w:lineRule="exact"/>
        <w:ind w:right="-1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val="en-US" w:eastAsia="zh-CN"/>
        </w:rPr>
        <w:t>8</w:t>
      </w:r>
      <w:r>
        <w:rPr>
          <w:rFonts w:hint="eastAsia" w:ascii="宋体" w:hAnsi="宋体" w:eastAsia="宋体" w:cs="宋体"/>
          <w:bCs/>
          <w:color w:val="000000"/>
          <w:sz w:val="21"/>
          <w:szCs w:val="21"/>
        </w:rPr>
        <w:t>.2  本合同正本一式</w:t>
      </w:r>
      <w:r>
        <w:rPr>
          <w:rFonts w:hint="eastAsia" w:ascii="宋体" w:hAnsi="宋体" w:eastAsia="宋体" w:cs="宋体"/>
          <w:bCs/>
          <w:color w:val="000000"/>
          <w:sz w:val="21"/>
          <w:szCs w:val="21"/>
          <w:lang w:eastAsia="zh-CN"/>
        </w:rPr>
        <w:t>肆</w:t>
      </w:r>
      <w:r>
        <w:rPr>
          <w:rFonts w:hint="eastAsia" w:ascii="宋体" w:hAnsi="宋体" w:eastAsia="宋体" w:cs="宋体"/>
          <w:bCs/>
          <w:color w:val="000000"/>
          <w:sz w:val="21"/>
          <w:szCs w:val="21"/>
        </w:rPr>
        <w:t>份，甲乙双方各执</w:t>
      </w:r>
      <w:r>
        <w:rPr>
          <w:rFonts w:hint="eastAsia" w:ascii="宋体" w:hAnsi="宋体" w:eastAsia="宋体" w:cs="宋体"/>
          <w:bCs/>
          <w:color w:val="000000"/>
          <w:sz w:val="21"/>
          <w:szCs w:val="21"/>
          <w:lang w:eastAsia="zh-CN"/>
        </w:rPr>
        <w:t>贰</w:t>
      </w:r>
      <w:r>
        <w:rPr>
          <w:rFonts w:hint="eastAsia" w:ascii="宋体" w:hAnsi="宋体" w:eastAsia="宋体" w:cs="宋体"/>
          <w:bCs/>
          <w:color w:val="000000"/>
          <w:sz w:val="21"/>
          <w:szCs w:val="21"/>
        </w:rPr>
        <w:t>份，具有同等法律效力。</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甲方（盖章）：                          乙方（盖章）：</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法定代表人或                           法定代表人或</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授权代表（签字）：                      授权代表（签字）：</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地址：                                 地址：</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联系方式：                             联系方式：</w:t>
      </w:r>
    </w:p>
    <w:p>
      <w:pPr>
        <w:keepNext w:val="0"/>
        <w:keepLines w:val="0"/>
        <w:pageBreakBefore w:val="0"/>
        <w:kinsoku/>
        <w:wordWrap/>
        <w:overflowPunct/>
        <w:topLinePunct w:val="0"/>
        <w:autoSpaceDE/>
        <w:autoSpaceDN/>
        <w:bidi w:val="0"/>
        <w:spacing w:line="5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日期：</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 xml:space="preserve">年  月  日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年  月  日</w:t>
      </w:r>
    </w:p>
    <w:p>
      <w:pPr>
        <w:keepNext w:val="0"/>
        <w:keepLines w:val="0"/>
        <w:pageBreakBefore w:val="0"/>
        <w:kinsoku/>
        <w:wordWrap/>
        <w:overflowPunct/>
        <w:topLinePunct w:val="0"/>
        <w:autoSpaceDE/>
        <w:autoSpaceDN/>
        <w:bidi w:val="0"/>
        <w:spacing w:line="500" w:lineRule="exact"/>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autoSpaceDE/>
        <w:autoSpaceDN/>
        <w:bidi w:val="0"/>
        <w:spacing w:line="500" w:lineRule="exact"/>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autoSpaceDE/>
        <w:autoSpaceDN/>
        <w:bidi w:val="0"/>
        <w:spacing w:line="500" w:lineRule="exact"/>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autoSpaceDE/>
        <w:autoSpaceDN/>
        <w:bidi w:val="0"/>
        <w:spacing w:line="500" w:lineRule="exact"/>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附件：服务清单</w:t>
      </w:r>
    </w:p>
    <w:p>
      <w:pPr>
        <w:keepNext w:val="0"/>
        <w:keepLines w:val="0"/>
        <w:pageBreakBefore w:val="0"/>
        <w:numPr>
          <w:ilvl w:val="0"/>
          <w:numId w:val="3"/>
        </w:numPr>
        <w:kinsoku/>
        <w:wordWrap/>
        <w:overflowPunct/>
        <w:topLinePunct w:val="0"/>
        <w:autoSpaceDE/>
        <w:autoSpaceDN/>
        <w:bidi w:val="0"/>
        <w:spacing w:line="500" w:lineRule="exact"/>
        <w:ind w:left="52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“直播探馆”项目</w:t>
      </w:r>
      <w:r>
        <w:rPr>
          <w:rFonts w:hint="eastAsia" w:ascii="宋体" w:hAnsi="宋体" w:eastAsia="宋体" w:cs="宋体"/>
          <w:sz w:val="21"/>
          <w:szCs w:val="21"/>
        </w:rPr>
        <w:t>清单</w:t>
      </w:r>
    </w:p>
    <w:p>
      <w:pPr>
        <w:pStyle w:val="19"/>
        <w:keepNext w:val="0"/>
        <w:keepLines w:val="0"/>
        <w:pageBreakBefore w:val="0"/>
        <w:kinsoku/>
        <w:wordWrap/>
        <w:overflowPunct/>
        <w:topLinePunct w:val="0"/>
        <w:autoSpaceDE/>
        <w:autoSpaceDN/>
        <w:bidi w:val="0"/>
        <w:spacing w:line="500" w:lineRule="exact"/>
        <w:rPr>
          <w:rFonts w:hint="eastAsia" w:ascii="宋体" w:hAnsi="宋体" w:eastAsia="宋体" w:cs="宋体"/>
          <w:sz w:val="21"/>
          <w:szCs w:val="21"/>
          <w:lang w:val="en-US" w:eastAsia="zh-CN"/>
        </w:rPr>
      </w:pPr>
    </w:p>
    <w:tbl>
      <w:tblPr>
        <w:tblStyle w:val="56"/>
        <w:tblW w:w="9219" w:type="dxa"/>
        <w:jc w:val="center"/>
        <w:tblLayout w:type="autofit"/>
        <w:tblCellMar>
          <w:top w:w="0" w:type="dxa"/>
          <w:left w:w="108" w:type="dxa"/>
          <w:bottom w:w="0" w:type="dxa"/>
          <w:right w:w="108" w:type="dxa"/>
        </w:tblCellMar>
      </w:tblPr>
      <w:tblGrid>
        <w:gridCol w:w="1259"/>
        <w:gridCol w:w="1599"/>
        <w:gridCol w:w="2706"/>
        <w:gridCol w:w="3655"/>
      </w:tblGrid>
      <w:tr>
        <w:tblPrEx>
          <w:tblCellMar>
            <w:top w:w="0" w:type="dxa"/>
            <w:left w:w="108" w:type="dxa"/>
            <w:bottom w:w="0" w:type="dxa"/>
            <w:right w:w="108" w:type="dxa"/>
          </w:tblCellMar>
        </w:tblPrEx>
        <w:trPr>
          <w:trHeight w:val="617"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具体详情</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r>
      <w:tr>
        <w:tblPrEx>
          <w:tblCellMar>
            <w:top w:w="0" w:type="dxa"/>
            <w:left w:w="108" w:type="dxa"/>
            <w:bottom w:w="0" w:type="dxa"/>
            <w:right w:w="108" w:type="dxa"/>
          </w:tblCellMar>
        </w:tblPrEx>
        <w:trPr>
          <w:trHeight w:val="126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活动前期准备</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前期推广</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线上推广</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不低于5-10家媒体平台推广，不低于20万人次曝光</w:t>
            </w:r>
          </w:p>
        </w:tc>
      </w:tr>
      <w:tr>
        <w:tblPrEx>
          <w:tblCellMar>
            <w:top w:w="0" w:type="dxa"/>
            <w:left w:w="108" w:type="dxa"/>
            <w:bottom w:w="0" w:type="dxa"/>
            <w:right w:w="108" w:type="dxa"/>
          </w:tblCellMar>
        </w:tblPrEx>
        <w:trPr>
          <w:trHeight w:val="128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物料设计</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线上物料设计编撰</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录制活动宣传视频1条、直播预热图文稿件1篇、传播邀约文案2条</w:t>
            </w:r>
          </w:p>
        </w:tc>
      </w:tr>
      <w:tr>
        <w:tblPrEx>
          <w:tblCellMar>
            <w:top w:w="0" w:type="dxa"/>
            <w:left w:w="108" w:type="dxa"/>
            <w:bottom w:w="0" w:type="dxa"/>
            <w:right w:w="108" w:type="dxa"/>
          </w:tblCellMar>
        </w:tblPrEx>
        <w:trPr>
          <w:trHeight w:val="162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直播间物料设计</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直播邀约海报1张、直播进行时海报1张、直播结束海报1张、活动倒计时海报3张</w:t>
            </w:r>
          </w:p>
        </w:tc>
      </w:tr>
      <w:tr>
        <w:tblPrEx>
          <w:tblCellMar>
            <w:top w:w="0" w:type="dxa"/>
            <w:left w:w="108" w:type="dxa"/>
            <w:bottom w:w="0" w:type="dxa"/>
            <w:right w:w="108" w:type="dxa"/>
          </w:tblCellMar>
        </w:tblPrEx>
        <w:trPr>
          <w:trHeight w:val="41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稿件准备</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领导致辞稿件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81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参展出镜负责人直播稿</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16篇</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现场直播流程制定</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1条</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直播间搭建</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直播间对接搭建</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1场</w:t>
            </w:r>
          </w:p>
        </w:tc>
      </w:tr>
      <w:tr>
        <w:tblPrEx>
          <w:tblCellMar>
            <w:top w:w="0" w:type="dxa"/>
            <w:left w:w="108" w:type="dxa"/>
            <w:bottom w:w="0" w:type="dxa"/>
            <w:right w:w="108"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直播间推流服务</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总曝光量不低于200万人次</w:t>
            </w:r>
          </w:p>
        </w:tc>
      </w:tr>
      <w:tr>
        <w:tblPrEx>
          <w:tblCellMar>
            <w:top w:w="0" w:type="dxa"/>
            <w:left w:w="108" w:type="dxa"/>
            <w:bottom w:w="0" w:type="dxa"/>
            <w:right w:w="108" w:type="dxa"/>
          </w:tblCellMar>
        </w:tblPrEx>
        <w:trPr>
          <w:trHeight w:val="617"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活动中期执行</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现场运维人员</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总导演</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1人</w:t>
            </w:r>
          </w:p>
        </w:tc>
      </w:tr>
      <w:tr>
        <w:tblPrEx>
          <w:tblCellMar>
            <w:top w:w="0" w:type="dxa"/>
            <w:left w:w="108" w:type="dxa"/>
            <w:bottom w:w="0" w:type="dxa"/>
            <w:right w:w="108" w:type="dxa"/>
          </w:tblCellMar>
        </w:tblPrEx>
        <w:trPr>
          <w:trHeight w:val="5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1人（另备1人）</w:t>
            </w:r>
          </w:p>
        </w:tc>
      </w:tr>
      <w:tr>
        <w:tblPrEx>
          <w:tblCellMar>
            <w:top w:w="0" w:type="dxa"/>
            <w:left w:w="108" w:type="dxa"/>
            <w:bottom w:w="0" w:type="dxa"/>
            <w:right w:w="108" w:type="dxa"/>
          </w:tblCellMar>
        </w:tblPrEx>
        <w:trPr>
          <w:trHeight w:val="5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场控</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灯光师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摄影师</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1人</w:t>
            </w:r>
          </w:p>
        </w:tc>
      </w:tr>
      <w:tr>
        <w:tblPrEx>
          <w:tblCellMar>
            <w:top w:w="0" w:type="dxa"/>
            <w:left w:w="108" w:type="dxa"/>
            <w:bottom w:w="0" w:type="dxa"/>
            <w:right w:w="108" w:type="dxa"/>
          </w:tblCellMar>
        </w:tblPrEx>
        <w:trPr>
          <w:trHeight w:val="6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后台管控人员</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2人</w:t>
            </w:r>
          </w:p>
        </w:tc>
      </w:tr>
      <w:tr>
        <w:tblPrEx>
          <w:tblCellMar>
            <w:top w:w="0" w:type="dxa"/>
            <w:left w:w="108" w:type="dxa"/>
            <w:bottom w:w="0" w:type="dxa"/>
            <w:right w:w="108" w:type="dxa"/>
          </w:tblCellMar>
        </w:tblPrEx>
        <w:trPr>
          <w:trHeight w:val="617"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活动后期收尾</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w:t>
            </w: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总结稿件</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1篇</w:t>
            </w:r>
          </w:p>
        </w:tc>
      </w:tr>
      <w:tr>
        <w:tblPrEx>
          <w:tblCellMar>
            <w:top w:w="0" w:type="dxa"/>
            <w:left w:w="108" w:type="dxa"/>
            <w:bottom w:w="0" w:type="dxa"/>
            <w:right w:w="108" w:type="dxa"/>
          </w:tblCellMar>
        </w:tblPrEx>
        <w:trPr>
          <w:trHeight w:val="81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1"/>
                <w:szCs w:val="21"/>
              </w:rPr>
            </w:pPr>
          </w:p>
        </w:tc>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活动总结视频、现场花絮视频等</w:t>
            </w:r>
          </w:p>
        </w:tc>
        <w:tc>
          <w:tcPr>
            <w:tcW w:w="3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6分钟、3分钟各一</w:t>
            </w:r>
            <w:r>
              <w:rPr>
                <w:rFonts w:hint="eastAsia" w:ascii="宋体" w:hAnsi="宋体" w:eastAsia="宋体" w:cs="宋体"/>
                <w:color w:val="000000"/>
                <w:sz w:val="21"/>
                <w:szCs w:val="21"/>
              </w:rPr>
              <w:t>条</w:t>
            </w:r>
          </w:p>
        </w:tc>
      </w:tr>
    </w:tbl>
    <w:p>
      <w:pPr>
        <w:pStyle w:val="19"/>
        <w:keepNext w:val="0"/>
        <w:keepLines w:val="0"/>
        <w:pageBreakBefore w:val="0"/>
        <w:kinsoku/>
        <w:wordWrap/>
        <w:overflowPunct/>
        <w:topLinePunct w:val="0"/>
        <w:autoSpaceDE/>
        <w:autoSpaceDN/>
        <w:bidi w:val="0"/>
        <w:spacing w:line="500" w:lineRule="exact"/>
        <w:rPr>
          <w:rFonts w:hint="eastAsia" w:ascii="宋体" w:hAnsi="宋体" w:eastAsia="宋体" w:cs="宋体"/>
          <w:sz w:val="21"/>
          <w:szCs w:val="21"/>
          <w:lang w:val="en-US" w:eastAsia="zh-CN"/>
        </w:rPr>
      </w:pPr>
    </w:p>
    <w:p>
      <w:pPr>
        <w:pStyle w:val="19"/>
        <w:keepNext w:val="0"/>
        <w:keepLines w:val="0"/>
        <w:pageBreakBefore w:val="0"/>
        <w:numPr>
          <w:ilvl w:val="0"/>
          <w:numId w:val="3"/>
        </w:numPr>
        <w:kinsoku/>
        <w:wordWrap/>
        <w:overflowPunct/>
        <w:topLinePunct w:val="0"/>
        <w:autoSpaceDE/>
        <w:autoSpaceDN/>
        <w:bidi w:val="0"/>
        <w:spacing w:line="500" w:lineRule="exact"/>
        <w:ind w:left="520" w:leftChars="0" w:firstLine="0" w:firstLineChars="0"/>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“直播展品推介”项目清单</w:t>
      </w:r>
    </w:p>
    <w:p>
      <w:pPr>
        <w:pStyle w:val="19"/>
        <w:keepNext w:val="0"/>
        <w:keepLines w:val="0"/>
        <w:pageBreakBefore w:val="0"/>
        <w:numPr>
          <w:ilvl w:val="0"/>
          <w:numId w:val="0"/>
        </w:numPr>
        <w:kinsoku/>
        <w:wordWrap/>
        <w:overflowPunct/>
        <w:topLinePunct w:val="0"/>
        <w:autoSpaceDE/>
        <w:autoSpaceDN/>
        <w:bidi w:val="0"/>
        <w:spacing w:line="500" w:lineRule="exact"/>
        <w:rPr>
          <w:rFonts w:hint="eastAsia" w:ascii="宋体" w:hAnsi="宋体" w:eastAsia="宋体" w:cs="宋体"/>
          <w:color w:val="000000"/>
          <w:sz w:val="21"/>
          <w:szCs w:val="21"/>
          <w:lang w:val="en-US" w:eastAsia="zh-CN"/>
        </w:rPr>
      </w:pPr>
    </w:p>
    <w:tbl>
      <w:tblPr>
        <w:tblStyle w:val="56"/>
        <w:tblpPr w:leftFromText="180" w:rightFromText="180" w:vertAnchor="text" w:tblpXSpec="righ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14"/>
        <w:gridCol w:w="1845"/>
        <w:gridCol w:w="5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314"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项目</w:t>
            </w:r>
          </w:p>
        </w:tc>
        <w:tc>
          <w:tcPr>
            <w:tcW w:w="1845"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具体详情</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b w:val="0"/>
                <w:bCs w:val="0"/>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活动前期准备</w:t>
            </w:r>
          </w:p>
        </w:tc>
        <w:tc>
          <w:tcPr>
            <w:tcW w:w="1845"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前期推广</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线上推广：利用至少 3 - 5 家农业相关媒体平台及社交媒体账号进行推广，目标曝光量不低于 10 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物料设计</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农产品展示海报设计：5 张，突出农产品特色与优势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直播宣传短视频制作：2 条，每条时长不超过 1 分钟，介绍农产品产地、种植 / 养殖过程及营养价值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直播预告图文撰写：3 篇，包含农产品亮点及直播福利信息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稿件准备</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主持人农产品介绍稿件：1 篇，详细介绍各类农产品特点与优势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农产品供应商直播稿：5 篇，由供应商介绍自家产品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直播互动环节策划方案：1 份，包含问答、抽奖等互动形式及奖品设置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直播间搭建</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直播间背景布置设计：1 套，营造农产品展示氛围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农产品展示架及道具准备：若干，用于展示农产品实物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直播间灯光及音效调试：确保直播画面清晰、声音清晰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活动中期执行</w:t>
            </w:r>
          </w:p>
        </w:tc>
        <w:tc>
          <w:tcPr>
            <w:tcW w:w="1845" w:type="dxa"/>
            <w:vMerge w:val="restart"/>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现场人员</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主播：1 人，熟悉农产品知识，具备良好沟通能力，形象亲和，有过农产品直播经验优先，负责直播过程中的产品介绍、互动引导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助播：1 人，协助主播展示农产品、回答观众问题，帮助展示农产品细节、传递产品给主播，及时回复观众留言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摄像师：1 人，负责直播拍摄，保证画面稳定、清晰，熟练掌握摄像设备操作，了解直播拍摄技巧，如特写镜头捕捉农产品细节、全景展示直播间整体环境等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场控：1 人，监控直播画面与互动情况，及时调整节奏，根据观众反馈提醒主播调整讲解速度、重点展示产品等，负责直播画面切换、特效添加等操作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1845" w:type="dxa"/>
            <w:vMerge w:val="continue"/>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技术支持人员：1 人，负责解决直播过程中的技术问题，如网络故障排查、设备突发状况处理，提前准备备用网络设备和常用维修工具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14"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活动后期收尾</w:t>
            </w:r>
          </w:p>
        </w:tc>
        <w:tc>
          <w:tcPr>
            <w:tcW w:w="1845"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活动总结</w:t>
            </w:r>
          </w:p>
        </w:tc>
        <w:tc>
          <w:tcPr>
            <w:tcW w:w="5687" w:type="dxa"/>
            <w:shd w:val="clear" w:color="auto" w:fill="FFFFFF"/>
            <w:noWrap w:val="0"/>
            <w:tcMar>
              <w:top w:w="180" w:type="dxa"/>
              <w:left w:w="270" w:type="dxa"/>
              <w:bottom w:w="180" w:type="dxa"/>
              <w:right w:w="270"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活动总结</w:t>
            </w:r>
            <w:r>
              <w:rPr>
                <w:rFonts w:hint="eastAsia" w:ascii="宋体" w:hAnsi="宋体" w:eastAsia="宋体" w:cs="宋体"/>
                <w:color w:val="000000"/>
                <w:sz w:val="21"/>
                <w:szCs w:val="21"/>
                <w:lang w:val="en-US" w:eastAsia="zh-CN"/>
              </w:rPr>
              <w:t>稿件、</w:t>
            </w:r>
            <w:r>
              <w:rPr>
                <w:rFonts w:hint="eastAsia" w:ascii="宋体" w:hAnsi="宋体" w:eastAsia="宋体" w:cs="宋体"/>
                <w:color w:val="000000"/>
                <w:sz w:val="21"/>
                <w:szCs w:val="21"/>
              </w:rPr>
              <w:t>视频、现场花絮视频等：</w:t>
            </w:r>
            <w:r>
              <w:rPr>
                <w:rFonts w:hint="eastAsia" w:ascii="宋体" w:hAnsi="宋体" w:eastAsia="宋体" w:cs="宋体"/>
                <w:color w:val="000000"/>
                <w:sz w:val="21"/>
                <w:szCs w:val="21"/>
                <w:lang w:val="en-US" w:eastAsia="zh-CN"/>
              </w:rPr>
              <w:t>总结稿件1份</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全程直播视频录像，花絮剪辑视频6分钟、3分钟各一条。</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1"/>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rPr>
      </w:pPr>
      <w:bookmarkStart w:id="53" w:name="_Toc1367"/>
      <w:r>
        <w:rPr>
          <w:rFonts w:hint="eastAsia" w:ascii="宋体" w:hAnsi="宋体" w:eastAsia="宋体" w:cs="宋体"/>
          <w:color w:val="auto"/>
          <w:sz w:val="21"/>
          <w:szCs w:val="21"/>
        </w:rPr>
        <w:t>甲方：</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sz w:val="21"/>
          <w:szCs w:val="21"/>
          <w:shd w:val="clear" w:fill="FFFFFF"/>
        </w:rPr>
        <w:t>为进一步</w:t>
      </w:r>
      <w:r>
        <w:rPr>
          <w:rFonts w:hint="eastAsia" w:ascii="宋体" w:hAnsi="宋体" w:eastAsia="宋体" w:cs="宋体"/>
          <w:i w:val="0"/>
          <w:iCs w:val="0"/>
          <w:caps w:val="0"/>
          <w:color w:val="auto"/>
          <w:spacing w:val="7"/>
          <w:sz w:val="21"/>
          <w:szCs w:val="21"/>
          <w:shd w:val="clear" w:fill="FFFFFF"/>
          <w:lang w:val="en-US" w:eastAsia="zh-CN"/>
        </w:rPr>
        <w:t>落实生产经营活动</w:t>
      </w:r>
      <w:r>
        <w:rPr>
          <w:rFonts w:hint="eastAsia" w:ascii="宋体" w:hAnsi="宋体" w:eastAsia="宋体" w:cs="宋体"/>
          <w:i w:val="0"/>
          <w:iCs w:val="0"/>
          <w:caps w:val="0"/>
          <w:color w:val="auto"/>
          <w:spacing w:val="7"/>
          <w:sz w:val="21"/>
          <w:szCs w:val="21"/>
          <w:shd w:val="clear" w:fill="FFFFFF"/>
        </w:rPr>
        <w:t>廉政</w:t>
      </w:r>
      <w:r>
        <w:rPr>
          <w:rFonts w:hint="eastAsia" w:ascii="宋体" w:hAnsi="宋体" w:eastAsia="宋体" w:cs="宋体"/>
          <w:i w:val="0"/>
          <w:iCs w:val="0"/>
          <w:caps w:val="0"/>
          <w:color w:val="auto"/>
          <w:spacing w:val="7"/>
          <w:sz w:val="21"/>
          <w:szCs w:val="21"/>
          <w:shd w:val="clear" w:fill="FFFFFF"/>
          <w:lang w:val="en-US" w:eastAsia="zh-CN"/>
        </w:rPr>
        <w:t>要求</w:t>
      </w:r>
      <w:r>
        <w:rPr>
          <w:rFonts w:hint="eastAsia" w:ascii="宋体" w:hAnsi="宋体" w:eastAsia="宋体" w:cs="宋体"/>
          <w:i w:val="0"/>
          <w:iCs w:val="0"/>
          <w:caps w:val="0"/>
          <w:color w:val="auto"/>
          <w:spacing w:val="7"/>
          <w:sz w:val="21"/>
          <w:szCs w:val="21"/>
          <w:shd w:val="clear" w:fill="FFFFFF"/>
        </w:rPr>
        <w:t>，维护</w:t>
      </w:r>
      <w:r>
        <w:rPr>
          <w:rFonts w:hint="eastAsia" w:ascii="宋体" w:hAnsi="宋体" w:eastAsia="宋体" w:cs="宋体"/>
          <w:i w:val="0"/>
          <w:iCs w:val="0"/>
          <w:caps w:val="0"/>
          <w:color w:val="auto"/>
          <w:spacing w:val="7"/>
          <w:sz w:val="21"/>
          <w:szCs w:val="21"/>
          <w:shd w:val="clear" w:fill="FFFFFF"/>
          <w:lang w:val="en-US" w:eastAsia="zh-CN"/>
        </w:rPr>
        <w:t>双方</w:t>
      </w:r>
      <w:r>
        <w:rPr>
          <w:rFonts w:hint="eastAsia" w:ascii="宋体" w:hAnsi="宋体" w:eastAsia="宋体" w:cs="宋体"/>
          <w:i w:val="0"/>
          <w:iCs w:val="0"/>
          <w:caps w:val="0"/>
          <w:color w:val="auto"/>
          <w:spacing w:val="7"/>
          <w:sz w:val="21"/>
          <w:szCs w:val="21"/>
          <w:shd w:val="clear" w:fill="FFFFFF"/>
        </w:rPr>
        <w:t>合法权益，有效防止发生商业贿赂、谋取不正当利益和不正当竞争等违法违规违纪行为和经济犯罪，共同维护</w:t>
      </w:r>
      <w:r>
        <w:rPr>
          <w:rFonts w:hint="eastAsia" w:ascii="宋体" w:hAnsi="宋体" w:eastAsia="宋体" w:cs="宋体"/>
          <w:i w:val="0"/>
          <w:iCs w:val="0"/>
          <w:caps w:val="0"/>
          <w:color w:val="auto"/>
          <w:spacing w:val="7"/>
          <w:sz w:val="21"/>
          <w:szCs w:val="21"/>
          <w:shd w:val="clear" w:fill="FFFFFF"/>
          <w:lang w:val="en-US" w:eastAsia="zh-CN"/>
        </w:rPr>
        <w:t>经济</w:t>
      </w:r>
      <w:r>
        <w:rPr>
          <w:rFonts w:hint="eastAsia" w:ascii="宋体" w:hAnsi="宋体" w:eastAsia="宋体" w:cs="宋体"/>
          <w:i w:val="0"/>
          <w:iCs w:val="0"/>
          <w:caps w:val="0"/>
          <w:color w:val="auto"/>
          <w:spacing w:val="7"/>
          <w:sz w:val="21"/>
          <w:szCs w:val="21"/>
          <w:shd w:val="clear" w:fill="FFFFFF"/>
        </w:rPr>
        <w:t>秩序，确保</w:t>
      </w:r>
      <w:r>
        <w:rPr>
          <w:rFonts w:hint="eastAsia" w:ascii="宋体" w:hAnsi="宋体" w:eastAsia="宋体" w:cs="宋体"/>
          <w:i w:val="0"/>
          <w:iCs w:val="0"/>
          <w:caps w:val="0"/>
          <w:color w:val="auto"/>
          <w:spacing w:val="7"/>
          <w:sz w:val="21"/>
          <w:szCs w:val="21"/>
          <w:shd w:val="clear" w:fill="FFFFFF"/>
          <w:lang w:val="en-US" w:eastAsia="zh-CN"/>
        </w:rPr>
        <w:t>生产经营活动廉洁有序</w:t>
      </w:r>
      <w:r>
        <w:rPr>
          <w:rFonts w:hint="eastAsia" w:ascii="宋体" w:hAnsi="宋体" w:eastAsia="宋体" w:cs="宋体"/>
          <w:i w:val="0"/>
          <w:iCs w:val="0"/>
          <w:caps w:val="0"/>
          <w:color w:val="auto"/>
          <w:spacing w:val="7"/>
          <w:sz w:val="21"/>
          <w:szCs w:val="21"/>
          <w:shd w:val="clear" w:fill="FFFFFF"/>
        </w:rPr>
        <w:t>和</w:t>
      </w:r>
      <w:r>
        <w:rPr>
          <w:rFonts w:hint="eastAsia" w:ascii="宋体" w:hAnsi="宋体" w:eastAsia="宋体" w:cs="宋体"/>
          <w:i w:val="0"/>
          <w:iCs w:val="0"/>
          <w:caps w:val="0"/>
          <w:color w:val="auto"/>
          <w:spacing w:val="7"/>
          <w:sz w:val="21"/>
          <w:szCs w:val="21"/>
          <w:shd w:val="clear" w:fill="FFFFFF"/>
          <w:lang w:val="en-US" w:eastAsia="zh-CN"/>
        </w:rPr>
        <w:t>双方</w:t>
      </w:r>
      <w:r>
        <w:rPr>
          <w:rFonts w:hint="eastAsia" w:ascii="宋体" w:hAnsi="宋体" w:eastAsia="宋体" w:cs="宋体"/>
          <w:i w:val="0"/>
          <w:iCs w:val="0"/>
          <w:caps w:val="0"/>
          <w:color w:val="auto"/>
          <w:spacing w:val="7"/>
          <w:sz w:val="21"/>
          <w:szCs w:val="21"/>
          <w:shd w:val="clear" w:fill="FFFFFF"/>
        </w:rPr>
        <w:t>工作人员廉洁自律、诚实守信，努力在</w:t>
      </w:r>
      <w:r>
        <w:rPr>
          <w:rFonts w:hint="eastAsia" w:ascii="宋体" w:hAnsi="宋体" w:eastAsia="宋体" w:cs="宋体"/>
          <w:i w:val="0"/>
          <w:iCs w:val="0"/>
          <w:caps w:val="0"/>
          <w:color w:val="auto"/>
          <w:spacing w:val="7"/>
          <w:sz w:val="21"/>
          <w:szCs w:val="21"/>
          <w:shd w:val="clear" w:fill="FFFFFF"/>
          <w:lang w:val="en-US" w:eastAsia="zh-CN"/>
        </w:rPr>
        <w:t>生产经营活动中</w:t>
      </w:r>
      <w:r>
        <w:rPr>
          <w:rFonts w:hint="eastAsia" w:ascii="宋体" w:hAnsi="宋体" w:eastAsia="宋体" w:cs="宋体"/>
          <w:i w:val="0"/>
          <w:iCs w:val="0"/>
          <w:caps w:val="0"/>
          <w:color w:val="auto"/>
          <w:spacing w:val="7"/>
          <w:sz w:val="21"/>
          <w:szCs w:val="21"/>
          <w:shd w:val="clear" w:fill="FFFFFF"/>
        </w:rPr>
        <w:t>形成</w:t>
      </w:r>
      <w:r>
        <w:rPr>
          <w:rFonts w:hint="eastAsia" w:ascii="宋体" w:hAnsi="宋体" w:eastAsia="宋体" w:cs="宋体"/>
          <w:i w:val="0"/>
          <w:iCs w:val="0"/>
          <w:caps w:val="0"/>
          <w:color w:val="auto"/>
          <w:spacing w:val="7"/>
          <w:sz w:val="21"/>
          <w:szCs w:val="21"/>
          <w:shd w:val="clear" w:fill="FFFFFF"/>
          <w:lang w:val="en-US" w:eastAsia="zh-CN"/>
        </w:rPr>
        <w:t>清正廉洁</w:t>
      </w:r>
      <w:r>
        <w:rPr>
          <w:rFonts w:hint="eastAsia" w:ascii="宋体" w:hAnsi="宋体" w:eastAsia="宋体" w:cs="宋体"/>
          <w:i w:val="0"/>
          <w:iCs w:val="0"/>
          <w:caps w:val="0"/>
          <w:color w:val="auto"/>
          <w:spacing w:val="7"/>
          <w:sz w:val="21"/>
          <w:szCs w:val="21"/>
          <w:shd w:val="clear" w:fill="FFFFFF"/>
        </w:rPr>
        <w:t>的价值取向，</w:t>
      </w:r>
      <w:r>
        <w:rPr>
          <w:rFonts w:hint="eastAsia" w:ascii="宋体" w:hAnsi="宋体" w:eastAsia="宋体" w:cs="宋体"/>
          <w:i w:val="0"/>
          <w:iCs w:val="0"/>
          <w:caps w:val="0"/>
          <w:color w:val="auto"/>
          <w:spacing w:val="7"/>
          <w:sz w:val="21"/>
          <w:szCs w:val="21"/>
          <w:shd w:val="clear" w:fill="FFFFFF"/>
          <w:lang w:val="en-US" w:eastAsia="zh-CN"/>
        </w:rPr>
        <w:t>双方根据</w:t>
      </w:r>
      <w:r>
        <w:rPr>
          <w:rFonts w:hint="eastAsia" w:ascii="宋体" w:hAnsi="宋体" w:eastAsia="宋体" w:cs="宋体"/>
          <w:color w:val="auto"/>
          <w:sz w:val="21"/>
          <w:szCs w:val="21"/>
        </w:rPr>
        <w:t>《中华人民共和国反不正当竞争法》</w:t>
      </w:r>
      <w:r>
        <w:rPr>
          <w:rFonts w:hint="eastAsia" w:ascii="宋体" w:hAnsi="宋体" w:eastAsia="宋体" w:cs="宋体"/>
          <w:color w:val="auto"/>
          <w:sz w:val="21"/>
          <w:szCs w:val="21"/>
          <w:lang w:val="en-US" w:eastAsia="zh-CN"/>
        </w:rPr>
        <w:t>等</w:t>
      </w:r>
      <w:r>
        <w:rPr>
          <w:rFonts w:hint="eastAsia" w:ascii="宋体" w:hAnsi="宋体" w:eastAsia="宋体" w:cs="宋体"/>
          <w:i w:val="0"/>
          <w:iCs w:val="0"/>
          <w:caps w:val="0"/>
          <w:color w:val="auto"/>
          <w:spacing w:val="7"/>
          <w:kern w:val="0"/>
          <w:sz w:val="21"/>
          <w:szCs w:val="21"/>
          <w:shd w:val="clear"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1"/>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1"/>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48" w:firstLineChars="200"/>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eastAsia" w:ascii="宋体" w:hAnsi="宋体" w:eastAsia="宋体" w:cs="宋体"/>
          <w:color w:val="auto"/>
          <w:sz w:val="21"/>
          <w:szCs w:val="21"/>
        </w:rPr>
        <w:t>手续费、加班费、咨询费、劳务费、协调费</w:t>
      </w:r>
      <w:r>
        <w:rPr>
          <w:rFonts w:hint="eastAsia" w:ascii="宋体" w:hAnsi="宋体" w:eastAsia="宋体" w:cs="宋体"/>
          <w:i w:val="0"/>
          <w:iCs w:val="0"/>
          <w:caps w:val="0"/>
          <w:color w:val="auto"/>
          <w:spacing w:val="7"/>
          <w:kern w:val="0"/>
          <w:sz w:val="21"/>
          <w:szCs w:val="21"/>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（三）甲方工作人员不得推荐配偶、子女、亲属承包或从事与业务有关的</w:t>
      </w:r>
      <w:r>
        <w:rPr>
          <w:rFonts w:hint="eastAsia" w:ascii="宋体" w:hAnsi="宋体" w:eastAsia="宋体" w:cs="宋体"/>
          <w:color w:val="auto"/>
          <w:sz w:val="21"/>
          <w:szCs w:val="21"/>
        </w:rPr>
        <w:t>经济活动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eastAsia" w:ascii="宋体" w:hAnsi="宋体" w:eastAsia="宋体" w:cs="宋体"/>
          <w:i w:val="0"/>
          <w:iCs w:val="0"/>
          <w:caps w:val="0"/>
          <w:color w:val="auto"/>
          <w:spacing w:val="7"/>
          <w:kern w:val="0"/>
          <w:sz w:val="21"/>
          <w:szCs w:val="21"/>
          <w:shd w:val="clear"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2"/>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1"/>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2"/>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1"/>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both"/>
        <w:textAlignment w:val="auto"/>
        <w:outlineLvl w:val="1"/>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48" w:firstLineChars="200"/>
        <w:jc w:val="left"/>
        <w:textAlignment w:val="auto"/>
        <w:rPr>
          <w:rFonts w:hint="eastAsia" w:ascii="宋体" w:hAnsi="宋体" w:eastAsia="宋体" w:cs="宋体"/>
          <w:i w:val="0"/>
          <w:iCs w:val="0"/>
          <w:caps w:val="0"/>
          <w:color w:val="auto"/>
          <w:spacing w:val="7"/>
          <w:kern w:val="0"/>
          <w:sz w:val="21"/>
          <w:szCs w:val="21"/>
          <w:shd w:val="clear" w:fill="FFFFFF"/>
          <w:lang w:val="en-US" w:eastAsia="zh-CN" w:bidi="ar"/>
        </w:rPr>
      </w:pPr>
      <w:r>
        <w:rPr>
          <w:rFonts w:hint="eastAsia" w:ascii="宋体" w:hAnsi="宋体" w:eastAsia="宋体" w:cs="宋体"/>
          <w:i w:val="0"/>
          <w:iCs w:val="0"/>
          <w:caps w:val="0"/>
          <w:color w:val="auto"/>
          <w:spacing w:val="7"/>
          <w:kern w:val="0"/>
          <w:sz w:val="21"/>
          <w:szCs w:val="21"/>
          <w:shd w:val="clear" w:fill="FFFFFF"/>
          <w:lang w:val="en-US" w:eastAsia="zh-CN" w:bidi="ar"/>
        </w:rPr>
        <w:t>（一）本协议作为</w:t>
      </w:r>
      <w:r>
        <w:rPr>
          <w:rFonts w:hint="eastAsia" w:ascii="宋体" w:hAnsi="宋体" w:eastAsia="宋体" w:cs="宋体"/>
          <w:i w:val="0"/>
          <w:iCs w:val="0"/>
          <w:caps w:val="0"/>
          <w:color w:val="auto"/>
          <w:spacing w:val="7"/>
          <w:kern w:val="0"/>
          <w:sz w:val="21"/>
          <w:szCs w:val="21"/>
          <w:u w:val="single"/>
          <w:shd w:val="clear" w:fill="FFFFFF"/>
          <w:lang w:val="en-US" w:eastAsia="zh-CN" w:bidi="ar"/>
        </w:rPr>
        <w:t xml:space="preserve">                                  </w:t>
      </w:r>
      <w:r>
        <w:rPr>
          <w:rFonts w:hint="eastAsia" w:ascii="宋体" w:hAnsi="宋体" w:eastAsia="宋体" w:cs="宋体"/>
          <w:i w:val="0"/>
          <w:iCs w:val="0"/>
          <w:caps w:val="0"/>
          <w:color w:val="auto"/>
          <w:spacing w:val="7"/>
          <w:kern w:val="0"/>
          <w:sz w:val="21"/>
          <w:szCs w:val="21"/>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1.</w:t>
      </w:r>
      <w:r>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2.</w:t>
      </w:r>
      <w:r>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3.</w:t>
      </w:r>
      <w:r>
        <w:rPr>
          <w:rFonts w:hint="eastAsia" w:ascii="宋体" w:hAnsi="宋体" w:eastAsia="宋体" w:cs="宋体"/>
          <w:b w:val="0"/>
          <w:bCs w:val="0"/>
          <w:i w:val="0"/>
          <w:iCs w:val="0"/>
          <w:caps w:val="0"/>
          <w:color w:val="auto"/>
          <w:spacing w:val="7"/>
          <w:kern w:val="0"/>
          <w:sz w:val="21"/>
          <w:szCs w:val="21"/>
          <w:u w:val="single"/>
          <w:shd w:val="clear" w:fill="FFFFFF"/>
          <w:lang w:val="en-US" w:eastAsia="zh-CN" w:bidi="ar"/>
        </w:rPr>
        <w:t>                                                   </w:t>
      </w:r>
      <w:r>
        <w:rPr>
          <w:rFonts w:hint="eastAsia" w:ascii="宋体" w:hAnsi="宋体" w:eastAsia="宋体" w:cs="宋体"/>
          <w:b w:val="0"/>
          <w:bCs w:val="0"/>
          <w:i w:val="0"/>
          <w:iCs w:val="0"/>
          <w:caps w:val="0"/>
          <w:color w:val="auto"/>
          <w:spacing w:val="7"/>
          <w:kern w:val="0"/>
          <w:sz w:val="21"/>
          <w:szCs w:val="21"/>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（四）双方监督联系方式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1. 合肥政文国际会展管理有限公司及安徽国科农展会展有限公司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方式一、合肥政文国际会展管理有限公司督查室，联系电话：0551-65790135。举报邮箱：</w: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begin"/>
      </w:r>
      <w:r>
        <w:rPr>
          <w:rFonts w:hint="eastAsia" w:ascii="宋体" w:hAnsi="宋体" w:eastAsia="宋体" w:cs="宋体"/>
          <w:b w:val="0"/>
          <w:bCs w:val="0"/>
          <w:i w:val="0"/>
          <w:iCs w:val="0"/>
          <w:caps w:val="0"/>
          <w:color w:val="auto"/>
          <w:spacing w:val="7"/>
          <w:kern w:val="0"/>
          <w:sz w:val="21"/>
          <w:szCs w:val="21"/>
          <w:shd w:val="clear" w:fill="FFFFFF"/>
          <w:lang w:val="en-US" w:eastAsia="zh-CN" w:bidi="ar"/>
        </w:rPr>
        <w:instrText xml:space="preserve"> HYPERLINK "mailto:zt_jcsjb@163.com" </w:instrTex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separate"/>
      </w:r>
      <w:r>
        <w:rPr>
          <w:rFonts w:hint="eastAsia" w:ascii="宋体" w:hAnsi="宋体" w:eastAsia="宋体" w:cs="宋体"/>
          <w:b w:val="0"/>
          <w:bCs w:val="0"/>
          <w:i w:val="0"/>
          <w:iCs w:val="0"/>
          <w:caps w:val="0"/>
          <w:color w:val="auto"/>
          <w:spacing w:val="7"/>
          <w:kern w:val="0"/>
          <w:sz w:val="21"/>
          <w:szCs w:val="21"/>
          <w:shd w:val="clear" w:fill="FFFFFF"/>
          <w:lang w:val="en-US" w:eastAsia="zh-CN" w:bidi="ar"/>
        </w:rPr>
        <w:t>zwecc_DCS@163.com</w: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end"/>
      </w:r>
      <w:r>
        <w:rPr>
          <w:rFonts w:hint="eastAsia" w:ascii="宋体" w:hAnsi="宋体" w:eastAsia="宋体" w:cs="宋体"/>
          <w:b w:val="0"/>
          <w:bCs w:val="0"/>
          <w:i w:val="0"/>
          <w:iCs w:val="0"/>
          <w:caps w:val="0"/>
          <w:color w:val="auto"/>
          <w:spacing w:val="7"/>
          <w:kern w:val="0"/>
          <w:sz w:val="21"/>
          <w:szCs w:val="21"/>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方式二、合肥文旅博览集团有限公司纪委纪检监察室，联系电话：0551-63539209，举报邮箱：</w: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begin"/>
      </w:r>
      <w:r>
        <w:rPr>
          <w:rFonts w:hint="eastAsia" w:ascii="宋体" w:hAnsi="宋体" w:eastAsia="宋体" w:cs="宋体"/>
          <w:b w:val="0"/>
          <w:bCs w:val="0"/>
          <w:i w:val="0"/>
          <w:iCs w:val="0"/>
          <w:caps w:val="0"/>
          <w:color w:val="auto"/>
          <w:spacing w:val="7"/>
          <w:kern w:val="0"/>
          <w:sz w:val="21"/>
          <w:szCs w:val="21"/>
          <w:shd w:val="clear" w:fill="FFFFFF"/>
          <w:lang w:val="en-US" w:eastAsia="zh-CN" w:bidi="ar"/>
        </w:rPr>
        <w:instrText xml:space="preserve"> HYPERLINK "mailto:zt_jcsjb@163.com" </w:instrTex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separate"/>
      </w:r>
      <w:r>
        <w:rPr>
          <w:rFonts w:hint="eastAsia" w:ascii="宋体" w:hAnsi="宋体" w:eastAsia="宋体" w:cs="宋体"/>
          <w:b w:val="0"/>
          <w:bCs w:val="0"/>
          <w:i w:val="0"/>
          <w:iCs w:val="0"/>
          <w:caps w:val="0"/>
          <w:color w:val="auto"/>
          <w:spacing w:val="7"/>
          <w:kern w:val="0"/>
          <w:sz w:val="21"/>
          <w:szCs w:val="21"/>
          <w:shd w:val="clear" w:fill="FFFFFF"/>
          <w:lang w:val="en-US" w:eastAsia="zh-CN" w:bidi="ar"/>
        </w:rPr>
        <w:t>zt_jcsjb@163.com</w:t>
      </w:r>
      <w:r>
        <w:rPr>
          <w:rFonts w:hint="eastAsia" w:ascii="宋体" w:hAnsi="宋体" w:eastAsia="宋体" w:cs="宋体"/>
          <w:b w:val="0"/>
          <w:bCs w:val="0"/>
          <w:i w:val="0"/>
          <w:iCs w:val="0"/>
          <w:caps w:val="0"/>
          <w:color w:val="auto"/>
          <w:spacing w:val="7"/>
          <w:kern w:val="0"/>
          <w:sz w:val="21"/>
          <w:szCs w:val="21"/>
          <w:shd w:val="clear" w:fill="FFFFFF"/>
          <w:lang w:val="en-US" w:eastAsia="zh-CN" w:bidi="ar"/>
        </w:rPr>
        <w:fldChar w:fldCharType="end"/>
      </w:r>
      <w:r>
        <w:rPr>
          <w:rFonts w:hint="eastAsia" w:ascii="宋体" w:hAnsi="宋体" w:eastAsia="宋体" w:cs="宋体"/>
          <w:b w:val="0"/>
          <w:bCs w:val="0"/>
          <w:i w:val="0"/>
          <w:iCs w:val="0"/>
          <w:caps w:val="0"/>
          <w:color w:val="auto"/>
          <w:spacing w:val="7"/>
          <w:kern w:val="0"/>
          <w:sz w:val="21"/>
          <w:szCs w:val="21"/>
          <w:shd w:val="clear" w:fill="FFFFFF"/>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宋体" w:hAnsi="宋体" w:eastAsia="宋体" w:cs="宋体"/>
          <w:b w:val="0"/>
          <w:bCs w:val="0"/>
          <w:i w:val="0"/>
          <w:iCs w:val="0"/>
          <w:caps w:val="0"/>
          <w:color w:val="auto"/>
          <w:spacing w:val="7"/>
          <w:kern w:val="0"/>
          <w:sz w:val="21"/>
          <w:szCs w:val="21"/>
          <w:shd w:val="clear" w:fill="FFFFFF"/>
          <w:lang w:val="en-US" w:eastAsia="zh-CN" w:bidi="ar"/>
        </w:rPr>
      </w:pPr>
      <w:r>
        <w:rPr>
          <w:rFonts w:hint="eastAsia" w:ascii="宋体" w:hAnsi="宋体" w:eastAsia="宋体" w:cs="宋体"/>
          <w:b w:val="0"/>
          <w:bCs w:val="0"/>
          <w:i w:val="0"/>
          <w:iCs w:val="0"/>
          <w:caps w:val="0"/>
          <w:color w:val="auto"/>
          <w:spacing w:val="7"/>
          <w:kern w:val="0"/>
          <w:sz w:val="21"/>
          <w:szCs w:val="21"/>
          <w:shd w:val="clear" w:fill="FFFFFF"/>
          <w:lang w:val="en-US" w:eastAsia="zh-CN" w:bidi="ar"/>
        </w:rPr>
        <w:t>（五）本协议双方至少各执一份。</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宋体" w:hAnsi="宋体" w:eastAsia="宋体" w:cs="宋体"/>
          <w:i w:val="0"/>
          <w:iCs w:val="0"/>
          <w:caps w:val="0"/>
          <w:color w:val="auto"/>
          <w:spacing w:val="7"/>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甲方（盖章）：</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廉政监督联系人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rPr>
        <w:t>廉政监督联系人</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电话：</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i w:val="0"/>
          <w:iCs w:val="0"/>
          <w:caps w:val="0"/>
          <w:color w:val="auto"/>
          <w:spacing w:val="7"/>
          <w:sz w:val="21"/>
          <w:szCs w:val="21"/>
        </w:rPr>
      </w:pPr>
      <w:r>
        <w:rPr>
          <w:rFonts w:hint="eastAsia" w:ascii="宋体" w:hAnsi="宋体" w:eastAsia="宋体" w:cs="宋体"/>
          <w:color w:val="auto"/>
          <w:sz w:val="21"/>
          <w:szCs w:val="21"/>
          <w:lang w:val="en-US" w:eastAsia="zh-CN"/>
        </w:rPr>
        <w:t>日期</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日期</w:t>
      </w:r>
      <w:r>
        <w:rPr>
          <w:rFonts w:hint="eastAsia" w:ascii="宋体" w:hAnsi="宋体" w:eastAsia="宋体" w:cs="宋体"/>
          <w:color w:val="auto"/>
          <w:sz w:val="21"/>
          <w:szCs w:val="21"/>
        </w:rPr>
        <w:t>：</w:t>
      </w:r>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3"/>
    </w:p>
    <w:p>
      <w:pPr>
        <w:spacing w:line="900" w:lineRule="exact"/>
        <w:jc w:val="center"/>
        <w:rPr>
          <w:rFonts w:hint="eastAsia"/>
          <w:b/>
          <w:spacing w:val="20"/>
          <w:sz w:val="32"/>
          <w:szCs w:val="32"/>
          <w:u w:val="single"/>
          <w:lang w:eastAsia="zh-CN"/>
        </w:rPr>
      </w:pP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w:t>
      </w:r>
      <w:r>
        <w:rPr>
          <w:rFonts w:hint="eastAsia"/>
          <w:b/>
          <w:spacing w:val="20"/>
          <w:sz w:val="32"/>
          <w:szCs w:val="32"/>
          <w:u w:val="single"/>
        </w:rPr>
        <w:t>直播</w:t>
      </w:r>
      <w:r>
        <w:rPr>
          <w:rFonts w:hint="eastAsia"/>
          <w:b/>
          <w:spacing w:val="20"/>
          <w:sz w:val="32"/>
          <w:szCs w:val="32"/>
          <w:u w:val="single"/>
          <w:lang w:eastAsia="zh-CN"/>
        </w:rPr>
        <w:t>服务</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4" w:name="_Toc461053086"/>
      <w:bookmarkStart w:id="55" w:name="_Toc461056631"/>
      <w:bookmarkStart w:id="56" w:name="_Toc520983587"/>
      <w:bookmarkStart w:id="57" w:name="_Toc607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pPr>
        <w:spacing w:before="156" w:beforeLines="50" w:after="156" w:afterLines="50" w:line="360" w:lineRule="auto"/>
        <w:jc w:val="left"/>
        <w:outlineLvl w:val="2"/>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w:t>
      </w:r>
      <w:r>
        <w:rPr>
          <w:rFonts w:hint="eastAsia" w:cs="@仿宋_GB2312" w:asciiTheme="minorEastAsia" w:hAnsiTheme="minorEastAsia" w:eastAsiaTheme="minorEastAsia"/>
          <w:b/>
          <w:kern w:val="2"/>
          <w:sz w:val="24"/>
          <w:szCs w:val="24"/>
          <w:lang w:val="en-US" w:eastAsia="zh-CN"/>
        </w:rPr>
        <w:t>.</w:t>
      </w:r>
      <w:r>
        <w:rPr>
          <w:rFonts w:hint="eastAsia" w:cs="@仿宋_GB2312" w:asciiTheme="minorEastAsia" w:hAnsiTheme="minorEastAsia" w:eastAsiaTheme="minorEastAsia"/>
          <w:b/>
          <w:kern w:val="2"/>
          <w:sz w:val="24"/>
          <w:szCs w:val="24"/>
        </w:rPr>
        <w:t>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lang w:eastAsia="zh-CN"/>
        </w:rPr>
        <w:t>政文会展</w:t>
      </w:r>
      <w:r>
        <w:rPr>
          <w:rFonts w:hint="eastAsia" w:cs="宋体" w:asciiTheme="minorEastAsia" w:hAnsiTheme="minorEastAsia" w:eastAsiaTheme="minorEastAsia"/>
          <w:b/>
          <w:kern w:val="2"/>
          <w:sz w:val="24"/>
          <w:szCs w:val="24"/>
          <w:u w:val="single"/>
          <w:lang w:val="en-US" w:eastAsia="zh-CN"/>
        </w:rPr>
        <w:t>2024年12月展会（秸秆）</w:t>
      </w:r>
      <w:r>
        <w:rPr>
          <w:rFonts w:hint="eastAsia" w:cs="宋体" w:asciiTheme="minorEastAsia" w:hAnsiTheme="minorEastAsia" w:eastAsiaTheme="minorEastAsia"/>
          <w:b/>
          <w:kern w:val="2"/>
          <w:sz w:val="24"/>
          <w:szCs w:val="24"/>
          <w:u w:val="single"/>
        </w:rPr>
        <w:t>直播</w:t>
      </w:r>
      <w:r>
        <w:rPr>
          <w:rFonts w:hint="eastAsia" w:cs="宋体" w:asciiTheme="minorEastAsia" w:hAnsiTheme="minorEastAsia" w:eastAsiaTheme="minorEastAsia"/>
          <w:b/>
          <w:kern w:val="2"/>
          <w:sz w:val="24"/>
          <w:szCs w:val="24"/>
          <w:u w:val="single"/>
          <w:lang w:eastAsia="zh-CN"/>
        </w:rPr>
        <w:t>服务</w:t>
      </w:r>
    </w:p>
    <w:p>
      <w:pPr>
        <w:snapToGrid w:val="0"/>
        <w:spacing w:after="156" w:afterLines="50" w:line="360" w:lineRule="auto"/>
        <w:jc w:val="left"/>
        <w:outlineLvl w:val="3"/>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2024ZWHZXJ00027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numPr>
          <w:ilvl w:val="0"/>
          <w:numId w:val="0"/>
        </w:numPr>
        <w:spacing w:line="360" w:lineRule="auto"/>
        <w:outlineLvl w:val="9"/>
        <w:rPr>
          <w:rFonts w:hint="eastAsia" w:ascii="宋体" w:hAnsi="宋体" w:eastAsia="宋体" w:cs="宋体"/>
          <w:color w:val="000000"/>
          <w:sz w:val="21"/>
          <w:szCs w:val="21"/>
          <w:lang w:val="en-US" w:eastAsia="zh-CN"/>
        </w:rPr>
      </w:pPr>
    </w:p>
    <w:p>
      <w:pPr>
        <w:bidi w:val="0"/>
        <w:jc w:val="left"/>
        <w:rPr>
          <w:rFonts w:hint="eastAsia" w:ascii="宋体" w:hAnsi="宋体" w:eastAsia="宋体" w:cstheme="minorBidi"/>
          <w:lang w:val="en-US" w:eastAsia="zh-CN" w:bidi="ar-SA"/>
        </w:rPr>
      </w:pPr>
    </w:p>
    <w:p>
      <w:pPr>
        <w:widowControl/>
        <w:jc w:val="left"/>
        <w:rPr>
          <w:rFonts w:asciiTheme="minorEastAsia" w:hAnsiTheme="minorEastAsia" w:eastAsiaTheme="minorEastAsia"/>
          <w:b/>
          <w:sz w:val="24"/>
        </w:rPr>
      </w:pPr>
      <w:r>
        <w:rPr>
          <w:bCs/>
          <w:sz w:val="24"/>
        </w:rPr>
        <w:br w:type="page"/>
      </w:r>
      <w:bookmarkStart w:id="58" w:name="_Toc520983591"/>
    </w:p>
    <w:p>
      <w:pPr>
        <w:spacing w:line="360" w:lineRule="auto"/>
        <w:jc w:val="center"/>
        <w:outlineLvl w:val="1"/>
        <w:rPr>
          <w:rFonts w:asciiTheme="minorEastAsia" w:hAnsiTheme="minorEastAsia" w:eastAsiaTheme="minorEastAsia"/>
          <w:b/>
          <w:sz w:val="24"/>
        </w:rPr>
      </w:pPr>
      <w:bookmarkStart w:id="59" w:name="_Toc28368"/>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、投标函</w:t>
      </w:r>
      <w:bookmarkEnd w:id="58"/>
      <w:bookmarkEnd w:id="59"/>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0" w:name="_Toc121626298"/>
      <w:bookmarkStart w:id="61" w:name="_Toc520983594"/>
      <w:bookmarkStart w:id="62" w:name="_Toc516969106"/>
      <w:bookmarkStart w:id="63" w:name="_Toc3356"/>
      <w:bookmarkStart w:id="64" w:name="_Toc204594911"/>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、授权书</w:t>
      </w:r>
      <w:bookmarkEnd w:id="60"/>
      <w:bookmarkEnd w:id="61"/>
      <w:bookmarkEnd w:id="62"/>
      <w:bookmarkEnd w:id="63"/>
      <w:bookmarkEnd w:id="64"/>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5" w:name="_Toc3460"/>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、法定代表人身份证明书</w:t>
      </w:r>
      <w:bookmarkEnd w:id="65"/>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66" w:name="_Toc6867"/>
      <w:r>
        <w:rPr>
          <w:rFonts w:hint="eastAsia" w:asciiTheme="minorEastAsia" w:hAnsiTheme="minorEastAsia" w:eastAsiaTheme="minorEastAsia"/>
          <w:b/>
          <w:sz w:val="24"/>
          <w:lang w:eastAsia="zh-CN"/>
        </w:rPr>
        <w:t>五</w:t>
      </w:r>
      <w:r>
        <w:rPr>
          <w:rFonts w:hint="eastAsia" w:asciiTheme="minorEastAsia" w:hAnsiTheme="minorEastAsia" w:eastAsiaTheme="minorEastAsia"/>
          <w:b/>
          <w:sz w:val="24"/>
        </w:rPr>
        <w:t>、投标业绩</w:t>
      </w:r>
      <w:bookmarkEnd w:id="66"/>
    </w:p>
    <w:p>
      <w:pPr>
        <w:keepNext/>
        <w:keepLines/>
        <w:numPr>
          <w:ilvl w:val="0"/>
          <w:numId w:val="5"/>
        </w:numPr>
        <w:jc w:val="center"/>
        <w:outlineLvl w:val="2"/>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5"/>
        </w:numPr>
        <w:spacing w:line="360" w:lineRule="auto"/>
        <w:jc w:val="center"/>
        <w:outlineLvl w:val="2"/>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widowControl/>
        <w:jc w:val="center"/>
        <w:outlineLvl w:val="1"/>
        <w:rPr>
          <w:rFonts w:asciiTheme="minorEastAsia" w:hAnsiTheme="minorEastAsia" w:eastAsiaTheme="minorEastAsia"/>
          <w:b/>
          <w:sz w:val="24"/>
        </w:rPr>
      </w:pPr>
      <w:bookmarkStart w:id="67" w:name="_Toc3876"/>
      <w:r>
        <w:rPr>
          <w:rFonts w:hint="eastAsia" w:asciiTheme="minorEastAsia" w:hAnsiTheme="minorEastAsia" w:eastAsiaTheme="minorEastAsia"/>
          <w:b/>
          <w:sz w:val="24"/>
          <w:lang w:eastAsia="zh-CN"/>
        </w:rPr>
        <w:t>六</w:t>
      </w:r>
      <w:r>
        <w:rPr>
          <w:rFonts w:hint="eastAsia" w:asciiTheme="minorEastAsia" w:hAnsiTheme="minorEastAsia" w:eastAsiaTheme="minorEastAsia"/>
          <w:b/>
          <w:sz w:val="24"/>
        </w:rPr>
        <w:t>、其他相关证明材料</w:t>
      </w:r>
      <w:bookmarkEnd w:id="67"/>
    </w:p>
    <w:p>
      <w:pPr>
        <w:spacing w:line="360" w:lineRule="auto"/>
        <w:jc w:val="center"/>
        <w:rPr>
          <w:sz w:val="24"/>
          <w:szCs w:val="22"/>
        </w:rPr>
      </w:pPr>
      <w:bookmarkStart w:id="68" w:name="_Toc19685"/>
      <w:r>
        <w:rPr>
          <w:rFonts w:hint="eastAsia"/>
          <w:sz w:val="24"/>
          <w:szCs w:val="22"/>
        </w:rPr>
        <w:t>投标人按照第四章评审方法和标准放置的其他资料。</w:t>
      </w:r>
      <w:bookmarkEnd w:id="68"/>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32F39"/>
    <w:multiLevelType w:val="singleLevel"/>
    <w:tmpl w:val="9FA32F39"/>
    <w:lvl w:ilvl="0" w:tentative="0">
      <w:start w:val="1"/>
      <w:numFmt w:val="decimal"/>
      <w:suff w:val="nothing"/>
      <w:lvlText w:val="%1．"/>
      <w:lvlJc w:val="left"/>
      <w:pPr>
        <w:ind w:left="0" w:firstLine="400"/>
      </w:pPr>
      <w:rPr>
        <w:rFonts w:hint="default"/>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314E8B77"/>
    <w:multiLevelType w:val="singleLevel"/>
    <w:tmpl w:val="314E8B77"/>
    <w:lvl w:ilvl="0" w:tentative="0">
      <w:start w:val="1"/>
      <w:numFmt w:val="decimal"/>
      <w:suff w:val="space"/>
      <w:lvlText w:val="%1."/>
      <w:lvlJc w:val="left"/>
      <w:pPr>
        <w:ind w:left="520" w:firstLine="0"/>
      </w:p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AA51ED"/>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2D60B6"/>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3001C5"/>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2142F6"/>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AA6BC6"/>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121437"/>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5641AB"/>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EE593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0D0E1E"/>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415714"/>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9F6BD2"/>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371C53"/>
    <w:rsid w:val="484E4529"/>
    <w:rsid w:val="48853A1A"/>
    <w:rsid w:val="489A776F"/>
    <w:rsid w:val="489F4D85"/>
    <w:rsid w:val="48BE41E3"/>
    <w:rsid w:val="48C77E38"/>
    <w:rsid w:val="48CB5B7A"/>
    <w:rsid w:val="48D92B4D"/>
    <w:rsid w:val="48FD1AAC"/>
    <w:rsid w:val="490523D5"/>
    <w:rsid w:val="49134F46"/>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CE4726"/>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544C6E"/>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8448E9"/>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0D00E29"/>
    <w:rsid w:val="6102109A"/>
    <w:rsid w:val="61133921"/>
    <w:rsid w:val="613A1697"/>
    <w:rsid w:val="613B6605"/>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7D860E5"/>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004B5A"/>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17085</Words>
  <Characters>17948</Characters>
  <Lines>101</Lines>
  <Paragraphs>28</Paragraphs>
  <TotalTime>5</TotalTime>
  <ScaleCrop>false</ScaleCrop>
  <LinksUpToDate>false</LinksUpToDate>
  <CharactersWithSpaces>19610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高羽</cp:lastModifiedBy>
  <cp:lastPrinted>2023-05-30T07:28:00Z</cp:lastPrinted>
  <dcterms:modified xsi:type="dcterms:W3CDTF">2024-12-06T08:13:43Z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