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A0A66">
      <w:pPr>
        <w:tabs>
          <w:tab w:val="left" w:pos="315"/>
          <w:tab w:val="left" w:pos="8820"/>
        </w:tabs>
        <w:spacing w:before="240" w:beforeLines="100" w:after="120" w:afterLines="50" w:line="500" w:lineRule="exact"/>
        <w:ind w:right="254" w:rightChars="127"/>
        <w:jc w:val="center"/>
        <w:rPr>
          <w:b/>
          <w:bCs/>
          <w:sz w:val="52"/>
          <w:szCs w:val="52"/>
          <w:vertAlign w:val="superscript"/>
        </w:rPr>
      </w:pPr>
    </w:p>
    <w:p w14:paraId="2678F1BE"/>
    <w:p w14:paraId="7C683261">
      <w:pPr>
        <w:jc w:val="center"/>
        <w:rPr>
          <w:rFonts w:hint="default" w:eastAsia="宋体"/>
          <w:lang w:val="en-US" w:eastAsia="zh-CN"/>
        </w:rPr>
      </w:pPr>
      <w:bookmarkStart w:id="0" w:name="_Toc1405"/>
      <w:bookmarkStart w:id="1" w:name="_Toc10271"/>
      <w:bookmarkStart w:id="2" w:name="_Hlk9544796"/>
      <w:r>
        <w:rPr>
          <w:rFonts w:hint="eastAsia"/>
          <w:b/>
          <w:bCs/>
          <w:sz w:val="44"/>
          <w:szCs w:val="44"/>
        </w:rPr>
        <w:t>合肥</w:t>
      </w:r>
      <w:bookmarkEnd w:id="0"/>
      <w:bookmarkEnd w:id="1"/>
      <w:bookmarkStart w:id="3" w:name="_Toc24121"/>
      <w:bookmarkStart w:id="4" w:name="_Toc515"/>
      <w:r>
        <w:rPr>
          <w:rFonts w:hint="eastAsia"/>
          <w:b/>
          <w:bCs/>
          <w:sz w:val="44"/>
          <w:szCs w:val="44"/>
          <w:lang w:val="en-US" w:eastAsia="zh-CN"/>
        </w:rPr>
        <w:t xml:space="preserve">文旅博览集团野生动物园管理有限公司 </w:t>
      </w:r>
      <w:r>
        <w:rPr>
          <w:rFonts w:hint="eastAsia"/>
          <w:b/>
          <w:bCs/>
          <w:sz w:val="44"/>
          <w:szCs w:val="44"/>
        </w:rPr>
        <w:t>空调</w:t>
      </w:r>
      <w:bookmarkEnd w:id="3"/>
      <w:bookmarkEnd w:id="4"/>
      <w:r>
        <w:rPr>
          <w:rFonts w:hint="eastAsia"/>
          <w:b/>
          <w:bCs/>
          <w:sz w:val="44"/>
          <w:szCs w:val="44"/>
          <w:lang w:eastAsia="zh-CN"/>
        </w:rPr>
        <w:t>、</w:t>
      </w:r>
      <w:r>
        <w:rPr>
          <w:rFonts w:hint="eastAsia"/>
          <w:b/>
          <w:bCs/>
          <w:sz w:val="44"/>
          <w:szCs w:val="44"/>
          <w:lang w:val="en-US" w:eastAsia="zh-CN"/>
        </w:rPr>
        <w:t>开水器、冰柜维保服务竞价文件</w:t>
      </w:r>
    </w:p>
    <w:p w14:paraId="2FDFF28A">
      <w:pPr>
        <w:jc w:val="center"/>
      </w:pPr>
    </w:p>
    <w:p w14:paraId="72217F09">
      <w:pPr>
        <w:jc w:val="center"/>
      </w:pPr>
    </w:p>
    <w:p w14:paraId="635F5DD4">
      <w:pPr>
        <w:jc w:val="center"/>
      </w:pPr>
    </w:p>
    <w:p w14:paraId="10009CB6">
      <w:pPr>
        <w:jc w:val="center"/>
      </w:pPr>
    </w:p>
    <w:p w14:paraId="59A8FC1F">
      <w:pPr>
        <w:jc w:val="center"/>
      </w:pPr>
    </w:p>
    <w:p w14:paraId="56904944">
      <w:pPr>
        <w:jc w:val="center"/>
        <w:rPr>
          <w:rFonts w:hint="eastAsia" w:eastAsia="宋体"/>
          <w:lang w:eastAsia="zh-CN"/>
        </w:rPr>
      </w:pPr>
      <w:r>
        <w:rPr>
          <w:rFonts w:hint="eastAsia" w:eastAsia="宋体"/>
          <w:lang w:eastAsia="zh-CN"/>
        </w:rPr>
        <w:drawing>
          <wp:inline distT="0" distB="0" distL="114300" distR="114300">
            <wp:extent cx="3798570" cy="2769870"/>
            <wp:effectExtent l="0" t="0" r="11430" b="11430"/>
            <wp:docPr id="1" name="图片 1" descr="5ce85c91c9c7d6a4396c0b451acba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ce85c91c9c7d6a4396c0b451acbafd"/>
                    <pic:cNvPicPr>
                      <a:picLocks noChangeAspect="1"/>
                    </pic:cNvPicPr>
                  </pic:nvPicPr>
                  <pic:blipFill>
                    <a:blip r:embed="rId10"/>
                    <a:stretch>
                      <a:fillRect/>
                    </a:stretch>
                  </pic:blipFill>
                  <pic:spPr>
                    <a:xfrm>
                      <a:off x="0" y="0"/>
                      <a:ext cx="3798570" cy="2769870"/>
                    </a:xfrm>
                    <a:prstGeom prst="rect">
                      <a:avLst/>
                    </a:prstGeom>
                  </pic:spPr>
                </pic:pic>
              </a:graphicData>
            </a:graphic>
          </wp:inline>
        </w:drawing>
      </w:r>
    </w:p>
    <w:bookmarkEnd w:id="2"/>
    <w:p w14:paraId="50ADFF1A">
      <w:pPr>
        <w:tabs>
          <w:tab w:val="left" w:pos="315"/>
          <w:tab w:val="left" w:pos="8820"/>
        </w:tabs>
        <w:spacing w:before="240" w:beforeLines="100" w:after="120" w:afterLines="50" w:line="500" w:lineRule="exact"/>
        <w:ind w:right="254" w:rightChars="127"/>
        <w:jc w:val="both"/>
        <w:rPr>
          <w:b/>
          <w:bCs/>
          <w:sz w:val="44"/>
          <w:szCs w:val="44"/>
        </w:rPr>
      </w:pPr>
    </w:p>
    <w:p w14:paraId="38CBF703">
      <w:pPr>
        <w:tabs>
          <w:tab w:val="left" w:pos="315"/>
          <w:tab w:val="left" w:pos="8820"/>
        </w:tabs>
        <w:spacing w:before="240" w:beforeLines="100" w:after="120" w:afterLines="50" w:line="500" w:lineRule="exact"/>
        <w:ind w:right="254" w:rightChars="127"/>
        <w:jc w:val="center"/>
        <w:rPr>
          <w:b/>
          <w:bCs/>
          <w:sz w:val="44"/>
          <w:szCs w:val="44"/>
        </w:rPr>
      </w:pPr>
    </w:p>
    <w:p w14:paraId="2DC38E9D">
      <w:pPr>
        <w:tabs>
          <w:tab w:val="left" w:pos="315"/>
          <w:tab w:val="left" w:pos="8820"/>
        </w:tabs>
        <w:spacing w:before="240" w:beforeLines="100" w:after="120" w:afterLines="50" w:line="500" w:lineRule="exact"/>
        <w:ind w:right="254" w:rightChars="127"/>
        <w:jc w:val="center"/>
        <w:rPr>
          <w:b/>
          <w:bCs/>
          <w:sz w:val="44"/>
          <w:szCs w:val="44"/>
        </w:rPr>
      </w:pPr>
    </w:p>
    <w:p w14:paraId="5EA6B1E6">
      <w:pPr>
        <w:tabs>
          <w:tab w:val="left" w:pos="2410"/>
        </w:tabs>
        <w:autoSpaceDE w:val="0"/>
        <w:autoSpaceDN w:val="0"/>
        <w:adjustRightInd w:val="0"/>
        <w:snapToGrid w:val="0"/>
        <w:spacing w:line="360" w:lineRule="auto"/>
        <w:rPr>
          <w:rFonts w:hint="default" w:eastAsia="宋体"/>
          <w:b/>
          <w:spacing w:val="20"/>
          <w:sz w:val="32"/>
          <w:szCs w:val="32"/>
          <w:u w:val="single"/>
          <w:lang w:val="en-US" w:eastAsia="zh-CN"/>
        </w:rPr>
      </w:pPr>
      <w:r>
        <w:rPr>
          <w:rFonts w:hint="eastAsia"/>
          <w:b/>
          <w:spacing w:val="20"/>
          <w:sz w:val="32"/>
          <w:szCs w:val="32"/>
        </w:rPr>
        <w:t>项目名称</w:t>
      </w:r>
      <w:r>
        <w:rPr>
          <w:rFonts w:hint="eastAsia"/>
          <w:b/>
          <w:spacing w:val="20"/>
          <w:sz w:val="32"/>
          <w:szCs w:val="32"/>
          <w:lang w:eastAsia="zh-CN"/>
        </w:rPr>
        <w:t>：</w:t>
      </w:r>
      <w:r>
        <w:rPr>
          <w:rFonts w:hint="eastAsia"/>
          <w:b/>
          <w:spacing w:val="20"/>
          <w:sz w:val="32"/>
          <w:szCs w:val="32"/>
          <w:u w:val="single"/>
          <w:lang w:val="en-US" w:eastAsia="zh-CN"/>
        </w:rPr>
        <w:t>2025年空调、开水器、冰柜维保服务</w:t>
      </w:r>
    </w:p>
    <w:p w14:paraId="5E984B4C">
      <w:pPr>
        <w:tabs>
          <w:tab w:val="left" w:pos="2410"/>
        </w:tabs>
        <w:autoSpaceDE w:val="0"/>
        <w:autoSpaceDN w:val="0"/>
        <w:adjustRightInd w:val="0"/>
        <w:snapToGrid w:val="0"/>
        <w:spacing w:line="360" w:lineRule="auto"/>
        <w:rPr>
          <w:rFonts w:hint="default" w:eastAsia="宋体"/>
          <w:b/>
          <w:spacing w:val="20"/>
          <w:sz w:val="32"/>
          <w:szCs w:val="32"/>
          <w:u w:val="single"/>
          <w:lang w:val="en-US" w:eastAsia="zh-CN"/>
        </w:rPr>
      </w:pPr>
      <w:r>
        <w:rPr>
          <w:rFonts w:hint="eastAsia"/>
          <w:b/>
          <w:spacing w:val="20"/>
          <w:sz w:val="32"/>
          <w:szCs w:val="32"/>
        </w:rPr>
        <w:t>项目编号：</w:t>
      </w:r>
      <w:r>
        <w:rPr>
          <w:rFonts w:hint="eastAsia"/>
          <w:b/>
          <w:spacing w:val="20"/>
          <w:sz w:val="32"/>
          <w:szCs w:val="32"/>
          <w:u w:val="single"/>
          <w:lang w:val="en-US" w:eastAsia="zh-CN"/>
        </w:rPr>
        <w:t xml:space="preserve">2024WLYDZB00038号             </w:t>
      </w:r>
      <w:r>
        <w:rPr>
          <w:rFonts w:hint="eastAsia"/>
          <w:b/>
          <w:spacing w:val="20"/>
          <w:sz w:val="32"/>
          <w:szCs w:val="32"/>
          <w:u w:val="none"/>
          <w:lang w:val="en-US" w:eastAsia="zh-CN"/>
        </w:rPr>
        <w:t xml:space="preserve">     </w:t>
      </w:r>
    </w:p>
    <w:p w14:paraId="6D829583">
      <w:pPr>
        <w:tabs>
          <w:tab w:val="left" w:pos="2410"/>
        </w:tabs>
        <w:autoSpaceDE w:val="0"/>
        <w:autoSpaceDN w:val="0"/>
        <w:adjustRightInd w:val="0"/>
        <w:snapToGrid w:val="0"/>
        <w:spacing w:line="360" w:lineRule="auto"/>
        <w:rPr>
          <w:rFonts w:hint="default" w:eastAsia="宋体"/>
          <w:b/>
          <w:spacing w:val="20"/>
          <w:sz w:val="32"/>
          <w:szCs w:val="32"/>
          <w:u w:val="single"/>
          <w:lang w:val="en-US" w:eastAsia="zh-CN"/>
        </w:rPr>
      </w:pPr>
      <w:r>
        <w:rPr>
          <w:rFonts w:hint="eastAsia"/>
          <w:b/>
          <w:spacing w:val="20"/>
          <w:sz w:val="32"/>
          <w:szCs w:val="32"/>
        </w:rPr>
        <w:t>招 标 人</w:t>
      </w:r>
      <w:r>
        <w:rPr>
          <w:rFonts w:hint="eastAsia"/>
          <w:b/>
          <w:spacing w:val="20"/>
          <w:sz w:val="32"/>
          <w:szCs w:val="32"/>
          <w:lang w:eastAsia="zh-CN"/>
        </w:rPr>
        <w:t>：</w:t>
      </w:r>
      <w:r>
        <w:rPr>
          <w:rFonts w:hint="eastAsia"/>
          <w:b/>
          <w:spacing w:val="20"/>
          <w:sz w:val="32"/>
          <w:szCs w:val="32"/>
          <w:u w:val="single"/>
          <w:lang w:val="en-US" w:eastAsia="zh-CN"/>
        </w:rPr>
        <w:t>合肥文旅集团野生动物园管理有限公司</w:t>
      </w:r>
    </w:p>
    <w:p w14:paraId="7401E821"/>
    <w:p w14:paraId="0134C382"/>
    <w:p w14:paraId="07DC6354"/>
    <w:p w14:paraId="4F85E215">
      <w:pPr>
        <w:pStyle w:val="2"/>
        <w:ind w:firstLine="0" w:firstLineChars="0"/>
        <w:jc w:val="center"/>
      </w:pPr>
      <w:r>
        <w:rPr>
          <w:rFonts w:hint="eastAsia" w:eastAsiaTheme="majorEastAsia"/>
          <w:b/>
          <w:sz w:val="36"/>
          <w:u w:val="single"/>
          <w:lang w:val="en-US" w:eastAsia="zh-CN"/>
        </w:rPr>
        <w:t xml:space="preserve">  2024</w:t>
      </w:r>
      <w:r>
        <w:rPr>
          <w:rFonts w:eastAsiaTheme="majorEastAsia"/>
          <w:b/>
          <w:sz w:val="36"/>
          <w:u w:val="single"/>
        </w:rPr>
        <w:t xml:space="preserve"> </w:t>
      </w:r>
      <w:r>
        <w:rPr>
          <w:rFonts w:eastAsiaTheme="majorEastAsia"/>
          <w:b/>
          <w:sz w:val="36"/>
        </w:rPr>
        <w:t>年</w:t>
      </w:r>
      <w:r>
        <w:rPr>
          <w:rFonts w:hint="eastAsia" w:eastAsiaTheme="majorEastAsia"/>
          <w:b/>
          <w:sz w:val="36"/>
          <w:u w:val="single"/>
          <w:lang w:val="en-US" w:eastAsia="zh-CN"/>
        </w:rPr>
        <w:t>12</w:t>
      </w:r>
      <w:r>
        <w:rPr>
          <w:rFonts w:eastAsiaTheme="majorEastAsia"/>
          <w:b/>
          <w:sz w:val="36"/>
        </w:rPr>
        <w:t>月</w:t>
      </w:r>
    </w:p>
    <w:p w14:paraId="653CCACF"/>
    <w:p w14:paraId="682D3293">
      <w:pPr>
        <w:pageBreakBefore/>
        <w:tabs>
          <w:tab w:val="left" w:pos="2410"/>
        </w:tabs>
        <w:autoSpaceDE w:val="0"/>
        <w:autoSpaceDN w:val="0"/>
        <w:adjustRightInd w:val="0"/>
        <w:snapToGrid w:val="0"/>
        <w:spacing w:line="360" w:lineRule="auto"/>
        <w:jc w:val="center"/>
        <w:rPr>
          <w:rFonts w:hint="eastAsia"/>
          <w:b/>
          <w:sz w:val="48"/>
          <w:szCs w:val="32"/>
        </w:rPr>
        <w:sectPr>
          <w:headerReference r:id="rId3" w:type="default"/>
          <w:footerReference r:id="rId4" w:type="default"/>
          <w:pgSz w:w="11907" w:h="16840"/>
          <w:pgMar w:top="1440" w:right="1519" w:bottom="1440" w:left="1519" w:header="851" w:footer="992" w:gutter="0"/>
          <w:pgNumType w:fmt="decimal"/>
          <w:cols w:space="720" w:num="1"/>
          <w:docGrid w:linePitch="462" w:charSpace="0"/>
        </w:sectPr>
      </w:pPr>
    </w:p>
    <w:p w14:paraId="701E4E85">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14:paraId="187BFD98">
      <w:pPr>
        <w:tabs>
          <w:tab w:val="left" w:pos="2410"/>
        </w:tabs>
        <w:autoSpaceDE w:val="0"/>
        <w:autoSpaceDN w:val="0"/>
        <w:adjustRightInd w:val="0"/>
        <w:snapToGrid w:val="0"/>
        <w:spacing w:line="360" w:lineRule="auto"/>
        <w:jc w:val="center"/>
        <w:rPr>
          <w:b/>
          <w:sz w:val="28"/>
        </w:rPr>
      </w:pPr>
    </w:p>
    <w:p w14:paraId="289C87A9">
      <w:pPr>
        <w:pStyle w:val="36"/>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14:paraId="4F4012A6">
      <w:pPr>
        <w:pStyle w:val="36"/>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3</w:t>
      </w:r>
      <w:r>
        <w:rPr>
          <w:b/>
          <w:bCs/>
        </w:rPr>
        <w:fldChar w:fldCharType="end"/>
      </w:r>
      <w:r>
        <w:rPr>
          <w:b/>
          <w:bCs/>
        </w:rPr>
        <w:fldChar w:fldCharType="end"/>
      </w:r>
    </w:p>
    <w:p w14:paraId="546839E6">
      <w:pPr>
        <w:pStyle w:val="36"/>
        <w:tabs>
          <w:tab w:val="right" w:leader="middleDot" w:pos="8869"/>
        </w:tabs>
        <w:rPr>
          <w:rFonts w:hint="eastAsia" w:eastAsiaTheme="minorEastAsia"/>
          <w:b/>
          <w:bCs/>
          <w:lang w:val="en-US" w:eastAsia="zh-CN"/>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rFonts w:hint="eastAsia"/>
          <w:b/>
          <w:bCs/>
          <w:lang w:val="en-US" w:eastAsia="zh-CN"/>
        </w:rPr>
        <w:t>1</w:t>
      </w:r>
      <w:r>
        <w:rPr>
          <w:b/>
          <w:bCs/>
        </w:rPr>
        <w:fldChar w:fldCharType="end"/>
      </w:r>
      <w:r>
        <w:rPr>
          <w:rFonts w:hint="eastAsia"/>
          <w:b/>
          <w:bCs/>
          <w:lang w:val="en-US" w:eastAsia="zh-CN"/>
        </w:rPr>
        <w:t>1</w:t>
      </w:r>
    </w:p>
    <w:p w14:paraId="008F4BE8">
      <w:pPr>
        <w:pStyle w:val="36"/>
        <w:tabs>
          <w:tab w:val="right" w:leader="middleDot" w:pos="8869"/>
        </w:tabs>
        <w:rPr>
          <w:b/>
          <w:bCs/>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13</w:t>
      </w:r>
      <w:r>
        <w:rPr>
          <w:b/>
          <w:bCs/>
        </w:rPr>
        <w:fldChar w:fldCharType="end"/>
      </w:r>
      <w:r>
        <w:rPr>
          <w:b/>
          <w:bCs/>
        </w:rPr>
        <w:fldChar w:fldCharType="end"/>
      </w:r>
    </w:p>
    <w:p w14:paraId="14D75FBB">
      <w:pPr>
        <w:pStyle w:val="36"/>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15</w:t>
      </w:r>
      <w:r>
        <w:rPr>
          <w:b/>
          <w:bCs/>
        </w:rPr>
        <w:fldChar w:fldCharType="end"/>
      </w:r>
      <w:r>
        <w:rPr>
          <w:b/>
          <w:bCs/>
        </w:rPr>
        <w:fldChar w:fldCharType="end"/>
      </w:r>
    </w:p>
    <w:p w14:paraId="3ED35EE1">
      <w:pPr>
        <w:pStyle w:val="36"/>
        <w:tabs>
          <w:tab w:val="right" w:leader="middleDot" w:pos="8869"/>
        </w:tabs>
        <w:rPr>
          <w:b/>
          <w:bCs/>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23</w:t>
      </w:r>
      <w:r>
        <w:rPr>
          <w:b/>
          <w:bCs/>
        </w:rPr>
        <w:fldChar w:fldCharType="end"/>
      </w:r>
      <w:r>
        <w:rPr>
          <w:b/>
          <w:bCs/>
        </w:rPr>
        <w:fldChar w:fldCharType="end"/>
      </w:r>
    </w:p>
    <w:p w14:paraId="6A4F4CE0">
      <w:pPr>
        <w:pStyle w:val="46"/>
        <w:tabs>
          <w:tab w:val="right" w:leader="dot" w:pos="8296"/>
        </w:tabs>
        <w:rPr>
          <w:rFonts w:asciiTheme="minorEastAsia" w:hAnsiTheme="minorEastAsia"/>
          <w:b/>
          <w:sz w:val="32"/>
        </w:rPr>
      </w:pPr>
      <w:r>
        <w:rPr>
          <w:rFonts w:asciiTheme="minorEastAsia" w:hAnsiTheme="minorEastAsia"/>
          <w:b/>
          <w:bCs/>
          <w:szCs w:val="24"/>
        </w:rPr>
        <w:fldChar w:fldCharType="end"/>
      </w:r>
    </w:p>
    <w:p w14:paraId="750D9493">
      <w:pPr>
        <w:spacing w:line="360" w:lineRule="auto"/>
        <w:jc w:val="center"/>
        <w:rPr>
          <w:rFonts w:asciiTheme="minorEastAsia" w:hAnsiTheme="minorEastAsia" w:eastAsiaTheme="minorEastAsia"/>
          <w:b/>
          <w:sz w:val="28"/>
        </w:rPr>
        <w:sectPr>
          <w:headerReference r:id="rId5" w:type="default"/>
          <w:footerReference r:id="rId6" w:type="default"/>
          <w:pgSz w:w="11907" w:h="16840"/>
          <w:pgMar w:top="1440" w:right="1519" w:bottom="1440" w:left="1519" w:header="851" w:footer="992" w:gutter="0"/>
          <w:pgNumType w:fmt="decimal" w:start="1"/>
          <w:cols w:space="720" w:num="1"/>
          <w:docGrid w:linePitch="462" w:charSpace="0"/>
        </w:sectPr>
      </w:pPr>
    </w:p>
    <w:p w14:paraId="3D56CFAF">
      <w:pPr>
        <w:spacing w:line="360" w:lineRule="auto"/>
        <w:jc w:val="center"/>
        <w:outlineLvl w:val="0"/>
        <w:rPr>
          <w:rFonts w:asciiTheme="minorEastAsia" w:hAnsiTheme="minorEastAsia" w:eastAsiaTheme="minorEastAsia"/>
          <w:b/>
          <w:sz w:val="28"/>
        </w:rPr>
      </w:pPr>
      <w:bookmarkStart w:id="5"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6"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5"/>
      <w:bookmarkEnd w:id="6"/>
    </w:p>
    <w:p w14:paraId="5DFEB381">
      <w:pPr>
        <w:spacing w:line="500" w:lineRule="exact"/>
        <w:ind w:firstLine="420" w:firstLineChars="200"/>
        <w:rPr>
          <w:rFonts w:ascii="Times New Roman" w:hAnsi="Times New Roman" w:cs="Times New Roman"/>
          <w:bCs/>
          <w:color w:val="000000"/>
          <w:sz w:val="21"/>
          <w:szCs w:val="21"/>
        </w:rPr>
      </w:pPr>
      <w:bookmarkStart w:id="7" w:name="_Toc1708"/>
      <w:r>
        <w:rPr>
          <w:rFonts w:hint="eastAsia" w:ascii="Times New Roman" w:hAnsi="Times New Roman" w:cs="Times New Roman"/>
          <w:bCs/>
          <w:color w:val="000000"/>
          <w:sz w:val="21"/>
          <w:szCs w:val="21"/>
          <w:u w:val="single"/>
          <w:lang w:val="en-US" w:eastAsia="zh-CN"/>
        </w:rPr>
        <w:t>合肥文旅博览集团野生动物园管理有限公司</w:t>
      </w:r>
      <w:r>
        <w:rPr>
          <w:rFonts w:ascii="Times New Roman" w:hAnsi="Times New Roman" w:cs="Times New Roman"/>
          <w:bCs/>
          <w:color w:val="000000"/>
          <w:sz w:val="21"/>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hint="eastAsia" w:ascii="Times New Roman" w:hAnsi="Times New Roman" w:cs="Times New Roman"/>
          <w:bCs/>
          <w:color w:val="000000"/>
          <w:sz w:val="21"/>
          <w:szCs w:val="21"/>
          <w:lang w:val="en-US" w:eastAsia="zh-CN"/>
        </w:rPr>
        <w:t xml:space="preserve">  </w:t>
      </w:r>
      <w:r>
        <w:rPr>
          <w:rFonts w:hint="eastAsia" w:ascii="Times New Roman" w:hAnsi="Times New Roman" w:cs="Times New Roman"/>
          <w:bCs/>
          <w:color w:val="000000"/>
          <w:sz w:val="21"/>
          <w:szCs w:val="21"/>
          <w:u w:val="single"/>
          <w:lang w:val="en-US" w:eastAsia="zh-CN"/>
        </w:rPr>
        <w:t>空调、开水器、冰柜维保服务</w:t>
      </w:r>
      <w:r>
        <w:rPr>
          <w:rFonts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rPr>
        <w:t>进行竞价，欢迎具备条件的投标人参加投标。</w:t>
      </w:r>
    </w:p>
    <w:p w14:paraId="251998F2">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7"/>
    </w:p>
    <w:p w14:paraId="441E7C3B">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rPr>
        <w:t>2024WLYDZB00038号</w:t>
      </w:r>
      <w:r>
        <w:rPr>
          <w:rFonts w:hint="eastAsia" w:asciiTheme="majorEastAsia" w:hAnsiTheme="majorEastAsia" w:eastAsiaTheme="majorEastAsia" w:cstheme="majorEastAsia"/>
          <w:sz w:val="21"/>
          <w:szCs w:val="21"/>
          <w:u w:val="single"/>
          <w:lang w:val="en-US" w:eastAsia="zh-CN"/>
        </w:rPr>
        <w:t xml:space="preserve">                   </w:t>
      </w:r>
    </w:p>
    <w:p w14:paraId="6D3E3B34">
      <w:pPr>
        <w:autoSpaceDE w:val="0"/>
        <w:autoSpaceDN w:val="0"/>
        <w:adjustRightInd w:val="0"/>
        <w:spacing w:line="360" w:lineRule="auto"/>
        <w:ind w:firstLine="382" w:firstLineChars="182"/>
        <w:jc w:val="left"/>
        <w:rPr>
          <w:rFonts w:hint="default" w:ascii="Times New Roman" w:hAnsi="Times New Roman" w:eastAsia="宋体" w:cs="Times New Roman"/>
          <w:bCs/>
          <w:color w:val="000000"/>
          <w:sz w:val="21"/>
          <w:szCs w:val="21"/>
          <w:u w:val="single"/>
          <w:lang w:val="en-US" w:eastAsia="zh-CN"/>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u w:val="single"/>
        </w:rPr>
        <w:t>：</w:t>
      </w:r>
      <w:r>
        <w:rPr>
          <w:rFonts w:hint="eastAsia" w:asciiTheme="majorEastAsia" w:hAnsiTheme="majorEastAsia" w:eastAsiaTheme="majorEastAsia" w:cstheme="majorEastAsia"/>
          <w:sz w:val="21"/>
          <w:szCs w:val="21"/>
          <w:u w:val="single"/>
          <w:lang w:val="en-US" w:eastAsia="zh-CN"/>
        </w:rPr>
        <w:t>2025年</w:t>
      </w:r>
      <w:r>
        <w:rPr>
          <w:rFonts w:hint="eastAsia" w:ascii="Times New Roman" w:hAnsi="Times New Roman" w:cs="Times New Roman"/>
          <w:bCs/>
          <w:color w:val="000000"/>
          <w:sz w:val="21"/>
          <w:szCs w:val="21"/>
          <w:u w:val="single"/>
          <w:lang w:val="en-US" w:eastAsia="zh-CN"/>
        </w:rPr>
        <w:t xml:space="preserve"> 空调、开水器、冰柜维保服务</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 xml:space="preserve">        </w:t>
      </w:r>
    </w:p>
    <w:p w14:paraId="3752C344">
      <w:pPr>
        <w:autoSpaceDE w:val="0"/>
        <w:autoSpaceDN w:val="0"/>
        <w:adjustRightInd w:val="0"/>
        <w:spacing w:line="360" w:lineRule="auto"/>
        <w:ind w:firstLine="382" w:firstLineChars="182"/>
        <w:jc w:val="left"/>
        <w:rPr>
          <w:rFonts w:hint="default" w:eastAsia="宋体" w:asciiTheme="majorEastAsia" w:hAnsiTheme="majorEastAsia" w:cstheme="majorEastAsia"/>
          <w:sz w:val="21"/>
          <w:szCs w:val="21"/>
          <w:lang w:val="en-US" w:eastAsia="zh-CN"/>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合肥野生动物园内</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 xml:space="preserve">              </w:t>
      </w:r>
    </w:p>
    <w:p w14:paraId="48192855">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val="en-US" w:eastAsia="zh-CN"/>
        </w:rPr>
        <w:t>合肥文旅博览集团野生动物园管理有限公司</w:t>
      </w:r>
    </w:p>
    <w:p w14:paraId="65FA1F3B">
      <w:pPr>
        <w:spacing w:line="540" w:lineRule="exact"/>
        <w:ind w:firstLine="420" w:firstLineChars="200"/>
        <w:rPr>
          <w:rFonts w:hint="default" w:asciiTheme="majorEastAsia" w:hAnsiTheme="majorEastAsia" w:eastAsiaTheme="majorEastAsia" w:cstheme="majorEastAsia"/>
          <w:sz w:val="21"/>
          <w:szCs w:val="21"/>
          <w:u w:val="single"/>
          <w:lang w:val="en-US"/>
        </w:rPr>
      </w:pPr>
      <w:r>
        <w:rPr>
          <w:rFonts w:hint="eastAsia" w:asciiTheme="majorEastAsia" w:hAnsiTheme="majorEastAsia" w:eastAsiaTheme="majorEastAsia" w:cstheme="majorEastAsia"/>
          <w:sz w:val="21"/>
          <w:szCs w:val="21"/>
        </w:rPr>
        <w:t>5.招标范围：</w:t>
      </w:r>
      <w:r>
        <w:rPr>
          <w:rFonts w:hint="eastAsia" w:asciiTheme="majorEastAsia" w:hAnsiTheme="majorEastAsia" w:eastAsiaTheme="majorEastAsia" w:cstheme="majorEastAsia"/>
          <w:b w:val="0"/>
          <w:bCs w:val="0"/>
          <w:sz w:val="21"/>
          <w:szCs w:val="21"/>
          <w:u w:val="single"/>
          <w:lang w:val="en-US" w:eastAsia="zh-CN"/>
        </w:rPr>
        <w:t>空调、冰柜、开水器等非办公用电器维保</w:t>
      </w:r>
    </w:p>
    <w:p w14:paraId="147BBD21">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rPr>
        <w:t>6.资金来源：</w:t>
      </w:r>
      <w:r>
        <w:rPr>
          <w:rFonts w:hint="eastAsia" w:asciiTheme="majorEastAsia" w:hAnsiTheme="majorEastAsia" w:eastAsiaTheme="majorEastAsia" w:cstheme="majorEastAsia"/>
          <w:sz w:val="21"/>
          <w:szCs w:val="21"/>
          <w:u w:val="single"/>
          <w:lang w:val="en-US" w:eastAsia="zh-CN"/>
        </w:rPr>
        <w:t xml:space="preserve">   自   筹                                 </w:t>
      </w:r>
    </w:p>
    <w:p w14:paraId="05C8ABDB">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 xml:space="preserve">4万元                                </w:t>
      </w:r>
      <w:r>
        <w:rPr>
          <w:rFonts w:ascii="Times New Roman" w:hAnsi="Times New Roman" w:cs="Times New Roman"/>
          <w:bCs/>
          <w:color w:val="000000"/>
          <w:sz w:val="21"/>
          <w:szCs w:val="21"/>
          <w:u w:val="single"/>
        </w:rPr>
        <w:t xml:space="preserve"> </w:t>
      </w:r>
    </w:p>
    <w:p w14:paraId="755960F5">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r>
        <w:rPr>
          <w:rFonts w:hint="eastAsia" w:ascii="Times New Roman" w:hAnsi="Times New Roman" w:cs="Times New Roman" w:eastAsiaTheme="majorEastAsia"/>
          <w:sz w:val="21"/>
          <w:szCs w:val="21"/>
          <w:u w:val="single"/>
          <w:lang w:val="en-US" w:eastAsia="zh-CN"/>
        </w:rPr>
        <w:t xml:space="preserve">                               </w:t>
      </w:r>
    </w:p>
    <w:p w14:paraId="79F57E3C">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9.标段划分：共分</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个标段，本次竞价第</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标段。</w:t>
      </w:r>
    </w:p>
    <w:p w14:paraId="1616425C">
      <w:pPr>
        <w:spacing w:line="360" w:lineRule="auto"/>
        <w:ind w:firstLine="437"/>
        <w:outlineLvl w:val="1"/>
        <w:rPr>
          <w:rFonts w:asciiTheme="majorEastAsia" w:hAnsiTheme="majorEastAsia" w:eastAsiaTheme="majorEastAsia" w:cstheme="majorEastAsia"/>
          <w:b/>
          <w:bCs/>
          <w:sz w:val="24"/>
          <w:szCs w:val="24"/>
        </w:rPr>
      </w:pPr>
      <w:bookmarkStart w:id="8" w:name="_Toc9951"/>
      <w:r>
        <w:rPr>
          <w:rFonts w:hint="eastAsia" w:asciiTheme="majorEastAsia" w:hAnsiTheme="majorEastAsia" w:eastAsiaTheme="majorEastAsia" w:cstheme="majorEastAsia"/>
          <w:b/>
          <w:bCs/>
          <w:sz w:val="24"/>
          <w:szCs w:val="24"/>
        </w:rPr>
        <w:t>二、投标人资格要求</w:t>
      </w:r>
      <w:bookmarkEnd w:id="8"/>
      <w:r>
        <w:rPr>
          <w:rFonts w:hint="eastAsia" w:asciiTheme="majorEastAsia" w:hAnsiTheme="majorEastAsia" w:eastAsiaTheme="majorEastAsia" w:cstheme="majorEastAsia"/>
          <w:b/>
          <w:bCs/>
          <w:sz w:val="24"/>
          <w:szCs w:val="24"/>
        </w:rPr>
        <w:t xml:space="preserve"> </w:t>
      </w:r>
    </w:p>
    <w:p w14:paraId="2B0EE9A6">
      <w:pPr>
        <w:spacing w:line="36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14:paraId="59480A99">
      <w:pPr>
        <w:pStyle w:val="16"/>
      </w:pP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b w:val="0"/>
          <w:bCs w:val="0"/>
          <w:color w:val="000000"/>
          <w:kern w:val="0"/>
          <w:sz w:val="21"/>
          <w:szCs w:val="21"/>
          <w:lang w:val="zh-CN"/>
        </w:rPr>
        <w:t>具备本地化服务能力</w:t>
      </w:r>
    </w:p>
    <w:p w14:paraId="0A8E21AD">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投标人营业执照上有空调等电器维修经营范围</w:t>
      </w:r>
    </w:p>
    <w:p w14:paraId="7D11CFC3">
      <w:pPr>
        <w:spacing w:line="360" w:lineRule="auto"/>
        <w:ind w:firstLine="420" w:firstLineChars="2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.本项目</w:t>
      </w:r>
      <w:r>
        <w:rPr>
          <w:rFonts w:hint="eastAsia" w:asciiTheme="majorEastAsia" w:hAnsiTheme="majorEastAsia" w:eastAsiaTheme="majorEastAsia" w:cstheme="majorEastAsia"/>
          <w:sz w:val="21"/>
          <w:szCs w:val="21"/>
          <w:lang w:val="en-US" w:eastAsia="zh-CN"/>
        </w:rPr>
        <w:t>不接受</w:t>
      </w:r>
      <w:r>
        <w:rPr>
          <w:rFonts w:hint="eastAsia" w:asciiTheme="majorEastAsia" w:hAnsiTheme="majorEastAsia" w:eastAsiaTheme="majorEastAsia" w:cstheme="majorEastAsia"/>
          <w:sz w:val="21"/>
          <w:szCs w:val="21"/>
        </w:rPr>
        <w:t>联合体投标</w:t>
      </w:r>
    </w:p>
    <w:p w14:paraId="53513178">
      <w:pPr>
        <w:spacing w:line="360" w:lineRule="auto"/>
        <w:ind w:firstLine="420" w:firstLineChars="200"/>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.投标人不得存在以下不良信用记录情形</w:t>
      </w:r>
      <w:r>
        <w:rPr>
          <w:rFonts w:hint="eastAsia" w:asciiTheme="majorEastAsia" w:hAnsiTheme="majorEastAsia" w:eastAsiaTheme="majorEastAsia" w:cstheme="majorEastAsia"/>
          <w:sz w:val="21"/>
          <w:szCs w:val="21"/>
          <w:lang w:eastAsia="zh-CN"/>
        </w:rPr>
        <w:t>：</w:t>
      </w:r>
    </w:p>
    <w:p w14:paraId="667BE852">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14:paraId="4E41417D">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14:paraId="580D0854">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14:paraId="515763A5">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14:paraId="63107CFF">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14:paraId="2DEE3C5E">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14:paraId="767AD001">
      <w:pPr>
        <w:spacing w:line="360" w:lineRule="auto"/>
        <w:ind w:firstLine="437"/>
        <w:outlineLvl w:val="1"/>
        <w:rPr>
          <w:rFonts w:asciiTheme="majorEastAsia" w:hAnsiTheme="majorEastAsia" w:eastAsiaTheme="majorEastAsia" w:cstheme="majorEastAsia"/>
          <w:b/>
          <w:bCs/>
          <w:sz w:val="24"/>
          <w:szCs w:val="24"/>
        </w:rPr>
      </w:pPr>
      <w:bookmarkStart w:id="9"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9"/>
    </w:p>
    <w:p w14:paraId="187B0422">
      <w:pPr>
        <w:widowControl/>
        <w:spacing w:line="500" w:lineRule="exact"/>
        <w:ind w:firstLine="420" w:firstLineChars="200"/>
        <w:jc w:val="left"/>
        <w:rPr>
          <w:rFonts w:ascii="Times New Roman" w:hAnsi="Times New Roman" w:cs="Times New Roman"/>
          <w:bCs/>
          <w:snapToGrid w:val="0"/>
          <w:color w:val="000000"/>
          <w:sz w:val="16"/>
          <w:szCs w:val="16"/>
        </w:rPr>
      </w:pPr>
      <w:bookmarkStart w:id="10"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 xml:space="preserve"> 2024  </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 xml:space="preserve">  12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30</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hint="eastAsia" w:ascii="Times New Roman" w:hAnsi="Times New Roman" w:cs="Times New Roman"/>
          <w:bCs/>
          <w:snapToGrid w:val="0"/>
          <w:color w:val="000000"/>
          <w:sz w:val="21"/>
          <w:szCs w:val="21"/>
          <w:u w:val="single"/>
          <w:lang w:val="en-US" w:eastAsia="zh-CN"/>
        </w:rPr>
        <w:t>1</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 xml:space="preserve">2  </w:t>
      </w:r>
      <w:r>
        <w:rPr>
          <w:rFonts w:ascii="Times New Roman" w:hAnsi="Times New Roman" w:cs="Times New Roman"/>
          <w:bCs/>
          <w:snapToGrid w:val="0"/>
          <w:color w:val="000000"/>
          <w:sz w:val="21"/>
          <w:szCs w:val="21"/>
        </w:rPr>
        <w:t>日(北京时间)</w:t>
      </w:r>
    </w:p>
    <w:p w14:paraId="1647B042">
      <w:pPr>
        <w:spacing w:line="500" w:lineRule="exact"/>
        <w:ind w:left="208" w:leftChars="104" w:firstLine="210" w:firstLineChars="1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获取方式：投标人登录合肥文旅博览集团有限公司网站（http://www.zwzcgl.com）下载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14:paraId="1DC319D3">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3.报名方法：投标人下载附件《投标报名信息表》并完整填写信息后在规定的报名日期内发送至邮箱：</w:t>
      </w:r>
      <w:r>
        <w:rPr>
          <w:rFonts w:ascii="Times New Roman" w:hAnsi="Times New Roman" w:cs="Times New Roman" w:eastAsiaTheme="majorEastAsia"/>
          <w:sz w:val="21"/>
          <w:szCs w:val="21"/>
        </w:rPr>
        <w:fldChar w:fldCharType="begin"/>
      </w:r>
      <w:r>
        <w:rPr>
          <w:rFonts w:ascii="Times New Roman" w:hAnsi="Times New Roman" w:cs="Times New Roman" w:eastAsiaTheme="majorEastAsia"/>
          <w:sz w:val="21"/>
          <w:szCs w:val="21"/>
        </w:rPr>
        <w:instrText xml:space="preserve"> HYPERLINK "mailto:******@qq.com" </w:instrText>
      </w:r>
      <w:r>
        <w:rPr>
          <w:rFonts w:ascii="Times New Roman" w:hAnsi="Times New Roman" w:cs="Times New Roman" w:eastAsiaTheme="majorEastAsia"/>
          <w:sz w:val="21"/>
          <w:szCs w:val="21"/>
        </w:rPr>
        <w:fldChar w:fldCharType="separate"/>
      </w:r>
      <w:r>
        <w:rPr>
          <w:rFonts w:hint="eastAsia" w:ascii="Times New Roman" w:hAnsi="Times New Roman" w:cs="Times New Roman" w:eastAsiaTheme="majorEastAsia"/>
          <w:sz w:val="21"/>
          <w:szCs w:val="21"/>
          <w:lang w:val="en-US" w:eastAsia="zh-CN"/>
        </w:rPr>
        <w:t>744454476</w:t>
      </w:r>
      <w:r>
        <w:rPr>
          <w:rFonts w:ascii="Times New Roman" w:hAnsi="Times New Roman" w:cs="Times New Roman" w:eastAsiaTheme="majorEastAsia"/>
          <w:sz w:val="21"/>
          <w:szCs w:val="21"/>
        </w:rPr>
        <w:t>@qq.com</w:t>
      </w:r>
      <w:r>
        <w:rPr>
          <w:rFonts w:ascii="Times New Roman" w:hAnsi="Times New Roman" w:cs="Times New Roman" w:eastAsiaTheme="majorEastAsia"/>
          <w:sz w:val="21"/>
          <w:szCs w:val="21"/>
        </w:rPr>
        <w:fldChar w:fldCharType="end"/>
      </w:r>
    </w:p>
    <w:p w14:paraId="47071DAF">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四、</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时间及地点</w:t>
      </w:r>
      <w:bookmarkEnd w:id="10"/>
    </w:p>
    <w:p w14:paraId="377B505D">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2025</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w:t>
      </w:r>
      <w:r>
        <w:rPr>
          <w:rFonts w:ascii="Times New Roman" w:hAnsi="Times New Roman" w:cs="Times New Roman"/>
          <w:bCs/>
          <w:snapToGrid w:val="0"/>
          <w:color w:val="000000"/>
          <w:sz w:val="21"/>
          <w:szCs w:val="21"/>
        </w:rPr>
        <w:t>月</w:t>
      </w:r>
      <w:r>
        <w:rPr>
          <w:rFonts w:hint="eastAsia" w:ascii="Times New Roman" w:hAnsi="Times New Roman" w:cs="Times New Roman"/>
          <w:bCs/>
          <w:snapToGrid w:val="0"/>
          <w:color w:val="000000"/>
          <w:sz w:val="21"/>
          <w:szCs w:val="21"/>
          <w:u w:val="single"/>
          <w:lang w:val="en-US" w:eastAsia="zh-CN"/>
        </w:rPr>
        <w:t xml:space="preserve">  3  </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 xml:space="preserve"> 9</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00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14:paraId="6BA6A25F">
      <w:pPr>
        <w:spacing w:line="360" w:lineRule="auto"/>
        <w:ind w:firstLine="435"/>
        <w:rPr>
          <w:rFonts w:hint="eastAsia" w:ascii="Times New Roman" w:hAnsi="Times New Roman" w:cs="Times New Roman" w:eastAsiaTheme="majorEastAsia"/>
          <w:sz w:val="21"/>
          <w:szCs w:val="21"/>
          <w:lang w:val="en-US" w:eastAsia="zh-CN"/>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动物园会议室</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 xml:space="preserve"> </w:t>
      </w:r>
    </w:p>
    <w:p w14:paraId="693B7484">
      <w:pPr>
        <w:spacing w:line="360" w:lineRule="auto"/>
        <w:ind w:firstLine="437"/>
        <w:outlineLvl w:val="1"/>
        <w:rPr>
          <w:rFonts w:asciiTheme="majorEastAsia" w:hAnsiTheme="majorEastAsia" w:eastAsiaTheme="majorEastAsia" w:cstheme="majorEastAsia"/>
          <w:b/>
          <w:bCs/>
          <w:sz w:val="24"/>
          <w:szCs w:val="24"/>
        </w:rPr>
      </w:pPr>
      <w:bookmarkStart w:id="11" w:name="_Toc20681"/>
      <w:r>
        <w:rPr>
          <w:rFonts w:asciiTheme="majorEastAsia" w:hAnsiTheme="majorEastAsia" w:eastAsiaTheme="majorEastAsia" w:cstheme="majorEastAsia"/>
          <w:b/>
          <w:bCs/>
          <w:sz w:val="24"/>
          <w:szCs w:val="24"/>
        </w:rPr>
        <w:t>五、投标文件提交截止时间</w:t>
      </w:r>
      <w:bookmarkEnd w:id="11"/>
      <w:bookmarkStart w:id="12" w:name="_Toc32146"/>
    </w:p>
    <w:p w14:paraId="6B72BBFA">
      <w:pPr>
        <w:spacing w:line="360" w:lineRule="auto"/>
        <w:ind w:firstLine="1246" w:firstLineChars="517"/>
        <w:outlineLvl w:val="1"/>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u w:val="single"/>
          <w:lang w:val="en-US" w:eastAsia="zh-CN"/>
        </w:rPr>
        <w:t>2025</w:t>
      </w:r>
      <w:r>
        <w:rPr>
          <w:rFonts w:hint="eastAsia" w:asciiTheme="majorEastAsia" w:hAnsiTheme="majorEastAsia" w:eastAsiaTheme="majorEastAsia" w:cstheme="majorEastAsia"/>
          <w:b/>
          <w:bCs/>
          <w:sz w:val="24"/>
          <w:szCs w:val="24"/>
          <w:lang w:val="en-US" w:eastAsia="zh-CN"/>
        </w:rPr>
        <w:t>年</w:t>
      </w:r>
      <w:r>
        <w:rPr>
          <w:rFonts w:hint="eastAsia" w:asciiTheme="majorEastAsia" w:hAnsiTheme="majorEastAsia" w:eastAsiaTheme="majorEastAsia" w:cstheme="majorEastAsia"/>
          <w:b/>
          <w:bCs/>
          <w:sz w:val="24"/>
          <w:szCs w:val="24"/>
          <w:u w:val="single"/>
          <w:lang w:val="en-US" w:eastAsia="zh-CN"/>
        </w:rPr>
        <w:t xml:space="preserve"> 1 </w:t>
      </w:r>
      <w:r>
        <w:rPr>
          <w:rFonts w:hint="eastAsia" w:asciiTheme="majorEastAsia" w:hAnsiTheme="majorEastAsia" w:eastAsiaTheme="majorEastAsia" w:cstheme="majorEastAsia"/>
          <w:b/>
          <w:bCs/>
          <w:sz w:val="24"/>
          <w:szCs w:val="24"/>
          <w:lang w:val="en-US" w:eastAsia="zh-CN"/>
        </w:rPr>
        <w:t>月</w:t>
      </w:r>
      <w:r>
        <w:rPr>
          <w:rFonts w:hint="eastAsia" w:asciiTheme="majorEastAsia" w:hAnsiTheme="majorEastAsia" w:eastAsiaTheme="majorEastAsia" w:cstheme="majorEastAsia"/>
          <w:b/>
          <w:bCs/>
          <w:sz w:val="24"/>
          <w:szCs w:val="24"/>
          <w:u w:val="single"/>
          <w:lang w:val="en-US" w:eastAsia="zh-CN"/>
        </w:rPr>
        <w:t xml:space="preserve">  3  </w:t>
      </w:r>
      <w:r>
        <w:rPr>
          <w:rFonts w:hint="eastAsia" w:asciiTheme="majorEastAsia" w:hAnsiTheme="majorEastAsia" w:eastAsiaTheme="majorEastAsia" w:cstheme="majorEastAsia"/>
          <w:b/>
          <w:bCs/>
          <w:sz w:val="24"/>
          <w:szCs w:val="24"/>
          <w:lang w:val="en-US" w:eastAsia="zh-CN"/>
        </w:rPr>
        <w:t>日9时之前</w:t>
      </w:r>
      <w:bookmarkStart w:id="76" w:name="_GoBack"/>
      <w:bookmarkEnd w:id="76"/>
      <w:r>
        <w:rPr>
          <w:rFonts w:hint="eastAsia" w:asciiTheme="majorEastAsia" w:hAnsiTheme="majorEastAsia" w:eastAsiaTheme="majorEastAsia" w:cstheme="majorEastAsia"/>
          <w:b/>
          <w:bCs/>
          <w:sz w:val="24"/>
          <w:szCs w:val="24"/>
          <w:lang w:val="en-US" w:eastAsia="zh-CN"/>
        </w:rPr>
        <w:t>（投标人需到现场参与竞价）</w:t>
      </w:r>
    </w:p>
    <w:p w14:paraId="31FF8E88">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六、联系方式</w:t>
      </w:r>
      <w:bookmarkEnd w:id="12"/>
    </w:p>
    <w:p w14:paraId="39513561">
      <w:pPr>
        <w:keepNext w:val="0"/>
        <w:keepLines w:val="0"/>
        <w:pageBreakBefore w:val="0"/>
        <w:kinsoku/>
        <w:wordWrap/>
        <w:overflowPunct/>
        <w:topLinePunct w:val="0"/>
        <w:autoSpaceDE/>
        <w:autoSpaceDN/>
        <w:bidi w:val="0"/>
        <w:adjustRightInd/>
        <w:snapToGrid/>
        <w:spacing w:line="400" w:lineRule="exact"/>
        <w:ind w:firstLine="435"/>
        <w:textAlignment w:val="auto"/>
        <w:rPr>
          <w:rFonts w:hint="default" w:ascii="Times New Roman" w:hAnsi="Times New Roman" w:cs="Times New Roman" w:eastAsiaTheme="minorEastAsia"/>
          <w:sz w:val="21"/>
          <w:szCs w:val="15"/>
          <w:u w:val="single"/>
          <w:lang w:val="en-US" w:eastAsia="zh-CN"/>
        </w:rPr>
      </w:pPr>
      <w:r>
        <w:rPr>
          <w:rFonts w:ascii="Times New Roman" w:hAnsi="Times New Roman" w:cs="Times New Roman" w:eastAsiaTheme="minorEastAsia"/>
          <w:sz w:val="21"/>
          <w:szCs w:val="15"/>
        </w:rPr>
        <w:t>1.招标人</w:t>
      </w:r>
      <w:r>
        <w:rPr>
          <w:rFonts w:hint="eastAsia" w:ascii="Times New Roman" w:hAnsi="Times New Roman" w:cs="Times New Roman" w:eastAsiaTheme="minorEastAsia"/>
          <w:sz w:val="21"/>
          <w:szCs w:val="15"/>
          <w:u w:val="single"/>
          <w:lang w:eastAsia="zh-CN"/>
        </w:rPr>
        <w:t>：</w:t>
      </w:r>
      <w:r>
        <w:rPr>
          <w:rFonts w:hint="eastAsia" w:ascii="Times New Roman" w:hAnsi="Times New Roman" w:cs="Times New Roman" w:eastAsiaTheme="minorEastAsia"/>
          <w:sz w:val="21"/>
          <w:szCs w:val="15"/>
          <w:u w:val="single"/>
          <w:lang w:val="en-US" w:eastAsia="zh-CN"/>
        </w:rPr>
        <w:t>合肥文旅博览集团野生动物园管理有限公司</w:t>
      </w:r>
    </w:p>
    <w:p w14:paraId="125D5E97">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合肥高新区望江西路600号</w:t>
      </w:r>
      <w:r>
        <w:rPr>
          <w:rFonts w:ascii="Times New Roman" w:hAnsi="Times New Roman" w:cs="Times New Roman" w:eastAsiaTheme="minorEastAsia"/>
          <w:sz w:val="21"/>
          <w:szCs w:val="15"/>
          <w:u w:val="single"/>
        </w:rPr>
        <w:t xml:space="preserve">      </w:t>
      </w:r>
    </w:p>
    <w:p w14:paraId="707658EA">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联系人：</w:t>
      </w:r>
      <w:r>
        <w:rPr>
          <w:rFonts w:hint="eastAsia" w:ascii="Times New Roman" w:hAnsi="Times New Roman" w:cs="Times New Roman" w:eastAsiaTheme="minorEastAsia"/>
          <w:sz w:val="21"/>
          <w:szCs w:val="15"/>
          <w:u w:val="single"/>
          <w:lang w:val="en-US" w:eastAsia="zh-CN"/>
        </w:rPr>
        <w:t>武工</w:t>
      </w:r>
      <w:r>
        <w:rPr>
          <w:rFonts w:ascii="Times New Roman" w:hAnsi="Times New Roman" w:cs="Times New Roman" w:eastAsiaTheme="minorEastAsia"/>
          <w:sz w:val="21"/>
          <w:szCs w:val="15"/>
          <w:u w:val="single"/>
        </w:rPr>
        <w:t xml:space="preserve">          </w:t>
      </w:r>
    </w:p>
    <w:p w14:paraId="1AE51E17">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0551-65395585</w:t>
      </w:r>
      <w:r>
        <w:rPr>
          <w:rFonts w:ascii="Times New Roman" w:hAnsi="Times New Roman" w:cs="Times New Roman" w:eastAsiaTheme="minorEastAsia"/>
          <w:sz w:val="21"/>
          <w:szCs w:val="15"/>
          <w:u w:val="single"/>
        </w:rPr>
        <w:t xml:space="preserve">        </w:t>
      </w:r>
    </w:p>
    <w:p w14:paraId="2F233746">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22A4F1E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eastAsiaTheme="minorEastAsia"/>
          <w:sz w:val="21"/>
          <w:szCs w:val="15"/>
          <w:u w:val="single"/>
        </w:rPr>
      </w:pPr>
      <w:r>
        <w:rPr>
          <w:rFonts w:ascii="Times New Roman" w:hAnsi="Times New Roman" w:cs="Times New Roman"/>
          <w:bCs/>
          <w:snapToGrid w:val="0"/>
          <w:sz w:val="21"/>
          <w:szCs w:val="21"/>
        </w:rPr>
        <w:t>监督管理部门：</w:t>
      </w:r>
      <w:r>
        <w:rPr>
          <w:rFonts w:hint="eastAsia" w:ascii="Times New Roman" w:hAnsi="Times New Roman" w:cs="Times New Roman"/>
          <w:bCs/>
          <w:snapToGrid w:val="0"/>
          <w:sz w:val="21"/>
          <w:szCs w:val="21"/>
          <w:u w:val="single"/>
          <w:lang w:val="en-US" w:eastAsia="zh-CN"/>
        </w:rPr>
        <w:t>党群工作部</w:t>
      </w:r>
      <w:r>
        <w:rPr>
          <w:rFonts w:ascii="Times New Roman" w:hAnsi="Times New Roman" w:cs="Times New Roman" w:eastAsiaTheme="minorEastAsia"/>
          <w:sz w:val="21"/>
          <w:szCs w:val="15"/>
          <w:u w:val="single"/>
        </w:rPr>
        <w:t xml:space="preserve">          </w:t>
      </w:r>
    </w:p>
    <w:p w14:paraId="6780D7E5">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  址：</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合肥野生动物园办公区</w:t>
      </w:r>
      <w:r>
        <w:rPr>
          <w:rFonts w:hint="eastAsia" w:ascii="Times New Roman" w:hAnsi="Times New Roman" w:cs="Times New Roman" w:eastAsiaTheme="minorEastAsia"/>
          <w:sz w:val="21"/>
          <w:szCs w:val="15"/>
          <w:u w:val="single"/>
        </w:rPr>
        <w:t xml:space="preserve">  </w:t>
      </w:r>
      <w:r>
        <w:rPr>
          <w:rFonts w:ascii="Times New Roman" w:hAnsi="Times New Roman" w:cs="Times New Roman" w:eastAsiaTheme="minorEastAsia"/>
          <w:sz w:val="21"/>
          <w:szCs w:val="15"/>
          <w:u w:val="single"/>
        </w:rPr>
        <w:t xml:space="preserve">      </w:t>
      </w:r>
    </w:p>
    <w:p w14:paraId="2D4A9022">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4"/>
          <w:szCs w:val="24"/>
        </w:rPr>
      </w:pPr>
      <w:r>
        <w:rPr>
          <w:rFonts w:ascii="Times New Roman" w:hAnsi="Times New Roman" w:cs="Times New Roman"/>
          <w:bCs/>
          <w:snapToGrid w:val="0"/>
          <w:sz w:val="21"/>
          <w:szCs w:val="21"/>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0551-</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65393102</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 xml:space="preserve">      </w:t>
      </w:r>
      <w:r>
        <w:rPr>
          <w:rFonts w:ascii="Times New Roman" w:hAnsi="Times New Roman" w:cs="Times New Roman" w:eastAsiaTheme="minorEastAsia"/>
          <w:sz w:val="21"/>
          <w:szCs w:val="15"/>
          <w:u w:val="single"/>
        </w:rPr>
        <w:t xml:space="preserve">    </w:t>
      </w:r>
    </w:p>
    <w:p w14:paraId="0C14B78F">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13" w:name="_Toc30347"/>
      <w:r>
        <w:rPr>
          <w:rFonts w:asciiTheme="majorEastAsia" w:hAnsiTheme="majorEastAsia" w:eastAsiaTheme="majorEastAsia" w:cstheme="majorEastAsia"/>
          <w:b/>
          <w:bCs/>
          <w:sz w:val="24"/>
          <w:szCs w:val="24"/>
        </w:rPr>
        <w:t>七、其他事项说明</w:t>
      </w:r>
      <w:bookmarkEnd w:id="13"/>
    </w:p>
    <w:p w14:paraId="2CC5DDC2">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有任何疑问或问题，请在工作时间（周一至周五，上午08:00-1</w:t>
      </w:r>
      <w:r>
        <w:rPr>
          <w:rFonts w:hint="eastAsia" w:ascii="Times New Roman" w:hAnsi="Times New Roman" w:cs="Times New Roman"/>
          <w:bCs/>
          <w:snapToGrid w:val="0"/>
          <w:sz w:val="21"/>
          <w:szCs w:val="21"/>
          <w:lang w:val="en-US" w:eastAsia="zh-CN"/>
        </w:rPr>
        <w:t>1</w:t>
      </w:r>
      <w:r>
        <w:rPr>
          <w:rFonts w:ascii="Times New Roman" w:hAnsi="Times New Roman" w:cs="Times New Roman"/>
          <w:bCs/>
          <w:snapToGrid w:val="0"/>
          <w:sz w:val="21"/>
          <w:szCs w:val="21"/>
        </w:rPr>
        <w:t>:</w:t>
      </w:r>
      <w:r>
        <w:rPr>
          <w:rFonts w:hint="eastAsia" w:ascii="Times New Roman" w:hAnsi="Times New Roman" w:cs="Times New Roman"/>
          <w:bCs/>
          <w:snapToGrid w:val="0"/>
          <w:sz w:val="21"/>
          <w:szCs w:val="21"/>
          <w:lang w:val="en-US" w:eastAsia="zh-CN"/>
        </w:rPr>
        <w:t>3</w:t>
      </w:r>
      <w:r>
        <w:rPr>
          <w:rFonts w:ascii="Times New Roman" w:hAnsi="Times New Roman" w:cs="Times New Roman"/>
          <w:bCs/>
          <w:snapToGrid w:val="0"/>
          <w:sz w:val="21"/>
          <w:szCs w:val="21"/>
        </w:rPr>
        <w:t>0，下午2:</w:t>
      </w:r>
      <w:r>
        <w:rPr>
          <w:rFonts w:hint="eastAsia" w:ascii="Times New Roman" w:hAnsi="Times New Roman" w:cs="Times New Roman"/>
          <w:bCs/>
          <w:snapToGrid w:val="0"/>
          <w:sz w:val="21"/>
          <w:szCs w:val="21"/>
          <w:lang w:val="en-US" w:eastAsia="zh-CN"/>
        </w:rPr>
        <w:t>0</w:t>
      </w:r>
      <w:r>
        <w:rPr>
          <w:rFonts w:ascii="Times New Roman" w:hAnsi="Times New Roman" w:cs="Times New Roman"/>
          <w:bCs/>
          <w:snapToGrid w:val="0"/>
          <w:sz w:val="21"/>
          <w:szCs w:val="21"/>
        </w:rPr>
        <w:t>0-5:</w:t>
      </w:r>
      <w:r>
        <w:rPr>
          <w:rFonts w:hint="eastAsia" w:ascii="Times New Roman" w:hAnsi="Times New Roman" w:cs="Times New Roman"/>
          <w:bCs/>
          <w:snapToGrid w:val="0"/>
          <w:sz w:val="21"/>
          <w:szCs w:val="21"/>
          <w:lang w:val="en-US" w:eastAsia="zh-CN"/>
        </w:rPr>
        <w:t>00</w:t>
      </w:r>
      <w:r>
        <w:rPr>
          <w:rFonts w:ascii="Times New Roman" w:hAnsi="Times New Roman" w:cs="Times New Roman"/>
          <w:bCs/>
          <w:snapToGrid w:val="0"/>
          <w:sz w:val="21"/>
          <w:szCs w:val="21"/>
        </w:rPr>
        <w:t>，节假日休息）与项目联系人联系。</w:t>
      </w:r>
    </w:p>
    <w:p w14:paraId="14FA47CE">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14:paraId="748B3A68">
      <w:pPr>
        <w:spacing w:line="360" w:lineRule="auto"/>
        <w:jc w:val="center"/>
        <w:outlineLvl w:val="0"/>
        <w:rPr>
          <w:rFonts w:asciiTheme="minorEastAsia" w:hAnsiTheme="minorEastAsia" w:eastAsiaTheme="minorEastAsia"/>
          <w:b/>
          <w:sz w:val="28"/>
        </w:rPr>
      </w:pPr>
      <w:bookmarkStart w:id="14"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14"/>
    </w:p>
    <w:p w14:paraId="0A99328B">
      <w:pPr>
        <w:spacing w:line="360" w:lineRule="auto"/>
        <w:jc w:val="center"/>
        <w:outlineLvl w:val="1"/>
        <w:rPr>
          <w:rFonts w:asciiTheme="minorEastAsia" w:hAnsiTheme="minorEastAsia" w:eastAsiaTheme="minorEastAsia"/>
          <w:b/>
          <w:sz w:val="24"/>
        </w:rPr>
      </w:pPr>
      <w:bookmarkStart w:id="15"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15"/>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395"/>
        <w:gridCol w:w="6180"/>
      </w:tblGrid>
      <w:tr w14:paraId="5821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C6AC8DC">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14:paraId="57D9815D">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5" w:type="pct"/>
            <w:vAlign w:val="center"/>
          </w:tcPr>
          <w:p w14:paraId="2B75C36E">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14:paraId="0801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7928B3F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14:paraId="12813A60">
            <w:pPr>
              <w:pStyle w:val="69"/>
              <w:widowControl w:val="0"/>
              <w:spacing w:before="0" w:beforeAutospacing="0" w:after="0" w:afterAutospacing="0" w:line="360" w:lineRule="auto"/>
              <w:jc w:val="both"/>
              <w:rPr>
                <w:rFonts w:hint="eastAsia" w:cs="宋体"/>
                <w:b w:val="0"/>
                <w:sz w:val="21"/>
                <w:szCs w:val="21"/>
              </w:rPr>
            </w:pPr>
            <w:r>
              <w:rPr>
                <w:rFonts w:hint="eastAsia" w:cs="宋体"/>
                <w:b w:val="0"/>
                <w:sz w:val="21"/>
                <w:szCs w:val="21"/>
              </w:rPr>
              <w:t>服务地点</w:t>
            </w:r>
          </w:p>
        </w:tc>
        <w:tc>
          <w:tcPr>
            <w:tcW w:w="3625" w:type="pct"/>
            <w:vAlign w:val="center"/>
          </w:tcPr>
          <w:p w14:paraId="16F15377">
            <w:pPr>
              <w:pStyle w:val="69"/>
              <w:widowControl w:val="0"/>
              <w:spacing w:before="0" w:beforeAutospacing="0" w:after="0" w:afterAutospacing="0" w:line="360" w:lineRule="auto"/>
              <w:jc w:val="both"/>
              <w:rPr>
                <w:rFonts w:hint="default" w:cs="宋体"/>
                <w:b w:val="0"/>
                <w:sz w:val="21"/>
                <w:szCs w:val="21"/>
                <w:lang w:val="en-US" w:eastAsia="zh-CN"/>
              </w:rPr>
            </w:pPr>
            <w:r>
              <w:rPr>
                <w:rFonts w:hint="eastAsia" w:cs="宋体"/>
                <w:b w:val="0"/>
                <w:sz w:val="21"/>
                <w:szCs w:val="21"/>
                <w:lang w:val="en-US" w:eastAsia="zh-CN"/>
              </w:rPr>
              <w:t>安徽省合肥市高新区望江西路600号（合肥野生动物园园内）</w:t>
            </w:r>
          </w:p>
        </w:tc>
      </w:tr>
      <w:tr w14:paraId="0459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D3307AC">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14:paraId="27373267">
            <w:pPr>
              <w:pStyle w:val="69"/>
              <w:widowControl w:val="0"/>
              <w:spacing w:before="0" w:beforeAutospacing="0" w:after="0" w:afterAutospacing="0" w:line="360" w:lineRule="auto"/>
              <w:jc w:val="both"/>
              <w:rPr>
                <w:rFonts w:hint="eastAsia" w:cs="宋体"/>
                <w:b w:val="0"/>
                <w:sz w:val="21"/>
                <w:szCs w:val="21"/>
                <w:lang w:val="en-US" w:eastAsia="zh-CN"/>
              </w:rPr>
            </w:pPr>
            <w:r>
              <w:rPr>
                <w:rFonts w:hint="eastAsia" w:cs="宋体"/>
                <w:b w:val="0"/>
                <w:sz w:val="21"/>
                <w:szCs w:val="21"/>
                <w:lang w:val="en-US" w:eastAsia="zh-CN"/>
              </w:rPr>
              <w:t>服务期限</w:t>
            </w:r>
          </w:p>
        </w:tc>
        <w:tc>
          <w:tcPr>
            <w:tcW w:w="3625" w:type="pct"/>
            <w:vAlign w:val="center"/>
          </w:tcPr>
          <w:p w14:paraId="3D8A812E">
            <w:pPr>
              <w:pStyle w:val="69"/>
              <w:widowControl w:val="0"/>
              <w:spacing w:before="0" w:beforeAutospacing="0" w:after="0" w:afterAutospacing="0" w:line="360" w:lineRule="auto"/>
              <w:jc w:val="both"/>
              <w:rPr>
                <w:rFonts w:hint="default" w:cs="宋体"/>
                <w:b w:val="0"/>
                <w:sz w:val="21"/>
                <w:szCs w:val="21"/>
                <w:lang w:val="en-US" w:eastAsia="zh-CN"/>
              </w:rPr>
            </w:pPr>
            <w:r>
              <w:rPr>
                <w:rFonts w:hint="eastAsia" w:cs="宋体"/>
                <w:b w:val="0"/>
                <w:sz w:val="21"/>
                <w:szCs w:val="21"/>
                <w:lang w:val="en-US" w:eastAsia="zh-CN"/>
              </w:rPr>
              <w:t>2025年1月15至2026年1月14日</w:t>
            </w:r>
          </w:p>
        </w:tc>
      </w:tr>
      <w:tr w14:paraId="77C3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20AFA06">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14:paraId="6914E103">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5" w:type="pct"/>
            <w:vAlign w:val="center"/>
          </w:tcPr>
          <w:p w14:paraId="2FFD502F">
            <w:pPr>
              <w:spacing w:line="360" w:lineRule="auto"/>
              <w:rPr>
                <w:rFonts w:hint="eastAsia" w:ascii="Times New Roman" w:hAnsi="Times New Roman" w:cs="Times New Roman"/>
                <w:i/>
                <w:iCs/>
                <w:color w:val="FF0000"/>
                <w:kern w:val="2"/>
                <w:sz w:val="21"/>
                <w:szCs w:val="21"/>
                <w:lang w:val="en-US" w:eastAsia="zh-CN"/>
              </w:rPr>
            </w:pPr>
            <w:r>
              <w:rPr>
                <w:rFonts w:hint="eastAsia" w:ascii="Times New Roman" w:hAnsi="Times New Roman" w:cs="Times New Roman"/>
                <w:i/>
                <w:iCs/>
                <w:color w:val="FF0000"/>
                <w:kern w:val="2"/>
                <w:sz w:val="21"/>
                <w:szCs w:val="21"/>
                <w:lang w:val="en-US" w:eastAsia="zh-CN"/>
              </w:rPr>
              <w:t>（请勾选）</w:t>
            </w:r>
          </w:p>
          <w:p w14:paraId="1EF10A3E">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14:paraId="20BDAECA">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14:paraId="20625C37">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u w:val="single"/>
                <w:lang w:val="en-US" w:eastAsia="zh-CN"/>
              </w:rPr>
              <w:t xml:space="preserve">  </w:t>
            </w:r>
            <w:r>
              <w:rPr>
                <w:rFonts w:hint="eastAsia" w:cs="宋体"/>
                <w:bCs/>
                <w:kern w:val="2"/>
                <w:sz w:val="21"/>
                <w:szCs w:val="21"/>
              </w:rPr>
              <w:t>月</w:t>
            </w:r>
            <w:r>
              <w:rPr>
                <w:rFonts w:hint="eastAsia" w:cs="宋体"/>
                <w:bCs/>
                <w:kern w:val="2"/>
                <w:sz w:val="21"/>
                <w:szCs w:val="21"/>
                <w:u w:val="single"/>
                <w:lang w:val="en-US" w:eastAsia="zh-CN"/>
              </w:rPr>
              <w:t xml:space="preserve">   </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lang w:val="en-US" w:eastAsia="zh-CN"/>
              </w:rPr>
              <w:t xml:space="preserve"> </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lang w:val="en-US" w:eastAsia="zh-CN"/>
              </w:rPr>
              <w:t>00</w:t>
            </w:r>
            <w:r>
              <w:rPr>
                <w:rFonts w:hint="eastAsia" w:cs="宋体"/>
                <w:bCs/>
                <w:kern w:val="2"/>
                <w:sz w:val="21"/>
                <w:szCs w:val="21"/>
                <w:u w:val="single"/>
              </w:rPr>
              <w:t xml:space="preserve">  </w:t>
            </w:r>
            <w:r>
              <w:rPr>
                <w:rFonts w:hint="eastAsia" w:cs="宋体"/>
                <w:bCs/>
                <w:kern w:val="2"/>
                <w:sz w:val="21"/>
                <w:szCs w:val="21"/>
              </w:rPr>
              <w:t>分</w:t>
            </w:r>
          </w:p>
          <w:p w14:paraId="3E15EA19">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r>
              <w:rPr>
                <w:rFonts w:hint="eastAsia" w:cs="宋体"/>
                <w:bCs/>
                <w:kern w:val="2"/>
                <w:sz w:val="21"/>
                <w:szCs w:val="21"/>
                <w:u w:val="single"/>
                <w:lang w:val="en-US" w:eastAsia="zh-CN"/>
              </w:rPr>
              <w:t>武刚 13966791893</w:t>
            </w:r>
            <w:r>
              <w:rPr>
                <w:rFonts w:hint="eastAsia" w:cs="宋体"/>
                <w:bCs/>
                <w:kern w:val="2"/>
                <w:sz w:val="21"/>
                <w:szCs w:val="21"/>
                <w:u w:val="single"/>
              </w:rPr>
              <w:t xml:space="preserve">       </w:t>
            </w:r>
          </w:p>
          <w:p w14:paraId="49077D05">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14:paraId="3B7B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6" w:type="pct"/>
            <w:vAlign w:val="center"/>
          </w:tcPr>
          <w:p w14:paraId="16DD4BCD">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14:paraId="66244320">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关于联合体参与投标的相关约定</w:t>
            </w:r>
          </w:p>
        </w:tc>
        <w:tc>
          <w:tcPr>
            <w:tcW w:w="3625" w:type="pct"/>
            <w:vAlign w:val="center"/>
          </w:tcPr>
          <w:p w14:paraId="7ED824E2">
            <w:pPr>
              <w:pStyle w:val="69"/>
              <w:widowControl w:val="0"/>
              <w:spacing w:before="0" w:beforeAutospacing="0" w:after="0" w:afterAutospacing="0" w:line="360" w:lineRule="auto"/>
              <w:jc w:val="both"/>
              <w:rPr>
                <w:rFonts w:cs="宋体"/>
                <w:b w:val="0"/>
                <w:sz w:val="21"/>
                <w:szCs w:val="21"/>
              </w:rPr>
            </w:pPr>
            <w:r>
              <w:rPr>
                <w:rFonts w:hint="eastAsia" w:ascii="宋体" w:hAnsi="宋体" w:eastAsia="宋体" w:cs="宋体"/>
                <w:b w:val="0"/>
                <w:bCs/>
                <w:kern w:val="2"/>
                <w:sz w:val="21"/>
                <w:szCs w:val="21"/>
                <w:lang w:val="en-US" w:eastAsia="zh-CN" w:bidi="ar-SA"/>
              </w:rPr>
              <w:t>本项目不接受联合招标</w:t>
            </w:r>
          </w:p>
        </w:tc>
      </w:tr>
      <w:tr w14:paraId="44BB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18028C7">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lang w:val="en-US" w:eastAsia="zh-CN"/>
              </w:rPr>
              <w:t>5</w:t>
            </w:r>
          </w:p>
        </w:tc>
        <w:tc>
          <w:tcPr>
            <w:tcW w:w="818" w:type="pct"/>
            <w:vAlign w:val="center"/>
          </w:tcPr>
          <w:p w14:paraId="5A751F51">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5" w:type="pct"/>
          </w:tcPr>
          <w:p w14:paraId="5212F4C8">
            <w:pPr>
              <w:spacing w:line="440" w:lineRule="exact"/>
              <w:rPr>
                <w:rFonts w:cs="宋体"/>
                <w:bCs/>
                <w:sz w:val="21"/>
                <w:szCs w:val="21"/>
              </w:rPr>
            </w:pPr>
            <w:r>
              <w:rPr>
                <w:rFonts w:hint="eastAsia" w:cs="宋体"/>
                <w:bCs/>
                <w:sz w:val="21"/>
                <w:szCs w:val="21"/>
              </w:rPr>
              <w:t>（1）时间：</w:t>
            </w:r>
            <w:r>
              <w:rPr>
                <w:rFonts w:hint="eastAsia" w:cs="宋体"/>
                <w:bCs/>
                <w:kern w:val="2"/>
                <w:sz w:val="21"/>
                <w:szCs w:val="21"/>
                <w:u w:val="single"/>
              </w:rPr>
              <w:t xml:space="preserve"> </w:t>
            </w:r>
            <w:r>
              <w:rPr>
                <w:rFonts w:hint="eastAsia" w:cs="宋体"/>
                <w:bCs/>
                <w:kern w:val="2"/>
                <w:sz w:val="21"/>
                <w:szCs w:val="21"/>
                <w:u w:val="single"/>
                <w:lang w:val="en-US" w:eastAsia="zh-CN"/>
              </w:rPr>
              <w:t xml:space="preserve"> </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u w:val="single"/>
                <w:lang w:val="en-US" w:eastAsia="zh-CN"/>
              </w:rPr>
              <w:t xml:space="preserve">  </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u w:val="single"/>
                <w:lang w:val="en-US" w:eastAsia="zh-CN"/>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u w:val="single"/>
                <w:lang w:val="en-US" w:eastAsia="zh-CN"/>
              </w:rPr>
              <w:t>00</w:t>
            </w:r>
            <w:r>
              <w:rPr>
                <w:rFonts w:hint="eastAsia" w:cs="宋体"/>
                <w:bCs/>
                <w:kern w:val="2"/>
                <w:sz w:val="21"/>
                <w:szCs w:val="21"/>
                <w:u w:val="single"/>
              </w:rPr>
              <w:t xml:space="preserve"> </w:t>
            </w:r>
            <w:r>
              <w:rPr>
                <w:rFonts w:hint="eastAsia" w:cs="宋体"/>
                <w:bCs/>
                <w:kern w:val="2"/>
                <w:sz w:val="21"/>
                <w:szCs w:val="21"/>
              </w:rPr>
              <w:t>分</w:t>
            </w:r>
          </w:p>
          <w:p w14:paraId="0E8FA79D">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hint="eastAsia" w:ascii="Times New Roman" w:hAnsi="Times New Roman" w:cs="Times New Roman"/>
                <w:bCs/>
                <w:snapToGrid w:val="0"/>
                <w:color w:val="000000"/>
                <w:sz w:val="21"/>
                <w:szCs w:val="22"/>
                <w:lang w:val="en-US" w:eastAsia="zh-CN"/>
              </w:rPr>
              <w:t>744454476</w:t>
            </w:r>
            <w:r>
              <w:rPr>
                <w:rFonts w:ascii="Times New Roman" w:hAnsi="Times New Roman" w:cs="Times New Roman"/>
                <w:bCs/>
                <w:snapToGrid w:val="0"/>
                <w:color w:val="000000"/>
                <w:sz w:val="21"/>
                <w:szCs w:val="22"/>
              </w:rPr>
              <w:t>@qq.com提交</w:t>
            </w:r>
          </w:p>
        </w:tc>
      </w:tr>
      <w:tr w14:paraId="2499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D94E604">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lang w:val="en-US" w:eastAsia="zh-CN"/>
              </w:rPr>
              <w:t>6</w:t>
            </w:r>
          </w:p>
        </w:tc>
        <w:tc>
          <w:tcPr>
            <w:tcW w:w="818" w:type="pct"/>
            <w:vAlign w:val="center"/>
          </w:tcPr>
          <w:p w14:paraId="3F1EB789">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5" w:type="pct"/>
            <w:vAlign w:val="center"/>
          </w:tcPr>
          <w:p w14:paraId="150F34E4">
            <w:pPr>
              <w:adjustRightInd w:val="0"/>
              <w:snapToGrid w:val="0"/>
              <w:spacing w:line="360" w:lineRule="auto"/>
              <w:jc w:val="left"/>
              <w:rPr>
                <w:rFonts w:cs="宋体"/>
                <w:bCs/>
                <w:sz w:val="21"/>
                <w:szCs w:val="21"/>
              </w:rPr>
            </w:pPr>
            <w:r>
              <w:rPr>
                <w:rFonts w:hint="eastAsia" w:cs="宋体"/>
                <w:bCs/>
                <w:sz w:val="21"/>
                <w:szCs w:val="21"/>
                <w:lang w:eastAsia="zh-CN"/>
              </w:rPr>
              <w:t>☑</w:t>
            </w:r>
            <w:r>
              <w:rPr>
                <w:rFonts w:hint="eastAsia" w:asciiTheme="minorEastAsia" w:hAnsiTheme="minorEastAsia" w:eastAsiaTheme="minorEastAsia"/>
                <w:sz w:val="21"/>
                <w:szCs w:val="16"/>
              </w:rPr>
              <w:t>无</w:t>
            </w:r>
          </w:p>
          <w:p w14:paraId="5781474B">
            <w:pPr>
              <w:adjustRightInd w:val="0"/>
              <w:snapToGrid w:val="0"/>
              <w:spacing w:line="360" w:lineRule="auto"/>
              <w:jc w:val="left"/>
              <w:rPr>
                <w:rFonts w:cs="宋体"/>
                <w:bCs/>
                <w:sz w:val="21"/>
                <w:szCs w:val="21"/>
              </w:rPr>
            </w:pPr>
            <w:r>
              <w:rPr>
                <w:rFonts w:hint="eastAsia" w:cs="宋体"/>
                <w:bCs/>
                <w:sz w:val="21"/>
                <w:szCs w:val="21"/>
              </w:rPr>
              <w:t>□图纸</w:t>
            </w:r>
          </w:p>
          <w:p w14:paraId="2554D697">
            <w:pPr>
              <w:adjustRightInd w:val="0"/>
              <w:snapToGrid w:val="0"/>
              <w:spacing w:line="360" w:lineRule="auto"/>
              <w:jc w:val="left"/>
              <w:rPr>
                <w:rFonts w:cs="宋体"/>
                <w:bCs/>
                <w:sz w:val="21"/>
                <w:szCs w:val="21"/>
              </w:rPr>
            </w:pPr>
            <w:r>
              <w:rPr>
                <w:rFonts w:hint="eastAsia" w:cs="宋体"/>
                <w:bCs/>
                <w:sz w:val="21"/>
                <w:szCs w:val="21"/>
              </w:rPr>
              <w:t>获得方式：</w:t>
            </w:r>
          </w:p>
          <w:p w14:paraId="1F369C98">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14:paraId="4F85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9CDDB3C">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lang w:val="en-US" w:eastAsia="zh-CN"/>
              </w:rPr>
              <w:t>7</w:t>
            </w:r>
          </w:p>
        </w:tc>
        <w:tc>
          <w:tcPr>
            <w:tcW w:w="818" w:type="pct"/>
            <w:vAlign w:val="center"/>
          </w:tcPr>
          <w:p w14:paraId="0A96D14F">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3625" w:type="pct"/>
            <w:vAlign w:val="center"/>
          </w:tcPr>
          <w:p w14:paraId="503EC212">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5EC873AB">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p>
          <w:p w14:paraId="0DD5FC41">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2FCD9D9F">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73049865">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763570EA">
            <w:pPr>
              <w:pStyle w:val="76"/>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21C9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7E7E5A9">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lang w:val="en-US" w:eastAsia="zh-CN"/>
              </w:rPr>
              <w:t>8</w:t>
            </w:r>
          </w:p>
        </w:tc>
        <w:tc>
          <w:tcPr>
            <w:tcW w:w="818" w:type="pct"/>
            <w:vAlign w:val="center"/>
          </w:tcPr>
          <w:p w14:paraId="0F3C5332">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5" w:type="pct"/>
            <w:vAlign w:val="center"/>
          </w:tcPr>
          <w:p w14:paraId="7AAEADC7">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14:paraId="77572124">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14:paraId="3D46E86D">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14:paraId="664F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1F9F951">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lang w:val="en-US" w:eastAsia="zh-CN"/>
              </w:rPr>
              <w:t>9</w:t>
            </w:r>
          </w:p>
        </w:tc>
        <w:tc>
          <w:tcPr>
            <w:tcW w:w="818" w:type="pct"/>
            <w:vAlign w:val="center"/>
          </w:tcPr>
          <w:p w14:paraId="1BCFB612">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5" w:type="pct"/>
            <w:vAlign w:val="center"/>
          </w:tcPr>
          <w:p w14:paraId="4A0B6EA8">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A8"/>
            </w:r>
            <w:r>
              <w:rPr>
                <w:rFonts w:hint="eastAsia" w:cs="宋体"/>
                <w:b w:val="0"/>
                <w:sz w:val="21"/>
                <w:szCs w:val="21"/>
              </w:rPr>
              <w:t>数据电文</w:t>
            </w:r>
          </w:p>
          <w:p w14:paraId="338CE7D6">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招标人确定中标人后，通过书面向中标人发出中标通知书。</w:t>
            </w:r>
          </w:p>
        </w:tc>
      </w:tr>
      <w:tr w14:paraId="2E6B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E90DF56">
            <w:pPr>
              <w:pStyle w:val="70"/>
              <w:pBdr>
                <w:bottom w:val="none" w:color="auto" w:sz="0" w:space="0"/>
              </w:pBdr>
              <w:tabs>
                <w:tab w:val="clear" w:pos="4153"/>
                <w:tab w:val="clear" w:pos="8306"/>
              </w:tabs>
              <w:adjustRightInd/>
              <w:spacing w:line="360" w:lineRule="auto"/>
              <w:textAlignment w:val="auto"/>
              <w:rPr>
                <w:rFonts w:hint="default" w:eastAsia="宋体" w:cs="宋体"/>
                <w:bCs/>
                <w:kern w:val="2"/>
                <w:sz w:val="21"/>
                <w:szCs w:val="21"/>
                <w:lang w:val="en-US" w:eastAsia="zh-CN"/>
              </w:rPr>
            </w:pPr>
            <w:r>
              <w:rPr>
                <w:rFonts w:hint="eastAsia" w:cs="宋体"/>
                <w:bCs/>
                <w:kern w:val="2"/>
                <w:sz w:val="21"/>
                <w:szCs w:val="21"/>
                <w:lang w:val="en-US" w:eastAsia="zh-CN"/>
              </w:rPr>
              <w:t>10</w:t>
            </w:r>
          </w:p>
        </w:tc>
        <w:tc>
          <w:tcPr>
            <w:tcW w:w="818" w:type="pct"/>
            <w:vAlign w:val="center"/>
          </w:tcPr>
          <w:p w14:paraId="28EF738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5" w:type="pct"/>
            <w:vAlign w:val="center"/>
          </w:tcPr>
          <w:p w14:paraId="68EE7CAB">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rPr>
              <w:t>合肥文旅博览集团有限公司官网</w:t>
            </w:r>
            <w:r>
              <w:rPr>
                <w:rFonts w:ascii="Times New Roman" w:hAnsi="Times New Roman" w:cs="Times New Roman"/>
                <w:b w:val="0"/>
                <w:bCs w:val="0"/>
                <w:sz w:val="21"/>
                <w:szCs w:val="21"/>
              </w:rPr>
              <w:t>查看</w:t>
            </w:r>
          </w:p>
        </w:tc>
      </w:tr>
      <w:tr w14:paraId="0E81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796CD9E">
            <w:pPr>
              <w:pStyle w:val="70"/>
              <w:pBdr>
                <w:bottom w:val="none" w:color="auto" w:sz="0" w:space="0"/>
              </w:pBdr>
              <w:tabs>
                <w:tab w:val="clear" w:pos="4153"/>
                <w:tab w:val="clear" w:pos="8306"/>
              </w:tabs>
              <w:adjustRightInd/>
              <w:spacing w:line="360" w:lineRule="auto"/>
              <w:textAlignment w:val="auto"/>
              <w:rPr>
                <w:rFonts w:hint="default" w:eastAsia="宋体" w:cs="宋体"/>
                <w:bCs/>
                <w:kern w:val="2"/>
                <w:sz w:val="21"/>
                <w:szCs w:val="21"/>
                <w:lang w:val="en-US" w:eastAsia="zh-CN"/>
              </w:rPr>
            </w:pPr>
            <w:r>
              <w:rPr>
                <w:rFonts w:hint="eastAsia" w:cs="宋体"/>
                <w:bCs/>
                <w:kern w:val="2"/>
                <w:sz w:val="21"/>
                <w:szCs w:val="21"/>
                <w:lang w:val="en-US" w:eastAsia="zh-CN"/>
              </w:rPr>
              <w:t>11</w:t>
            </w:r>
          </w:p>
        </w:tc>
        <w:tc>
          <w:tcPr>
            <w:tcW w:w="818" w:type="pct"/>
            <w:vAlign w:val="center"/>
          </w:tcPr>
          <w:p w14:paraId="1D3CFB07">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5" w:type="pct"/>
          </w:tcPr>
          <w:p w14:paraId="6CCBAAD5">
            <w:pPr>
              <w:snapToGrid w:val="0"/>
              <w:spacing w:line="360" w:lineRule="auto"/>
              <w:rPr>
                <w:rFonts w:cs="宋体"/>
                <w:bCs/>
                <w:snapToGrid w:val="0"/>
                <w:sz w:val="21"/>
                <w:szCs w:val="21"/>
              </w:rPr>
            </w:pPr>
            <w:r>
              <w:rPr>
                <w:rFonts w:hint="eastAsia" w:cs="宋体"/>
                <w:bCs/>
                <w:snapToGrid w:val="0"/>
                <w:sz w:val="21"/>
                <w:szCs w:val="21"/>
              </w:rPr>
              <w:t>（1）金额：</w:t>
            </w:r>
            <w:r>
              <w:rPr>
                <w:rFonts w:hint="eastAsia" w:cs="宋体"/>
                <w:bCs/>
                <w:snapToGrid w:val="0"/>
                <w:sz w:val="21"/>
                <w:szCs w:val="21"/>
                <w:u w:val="single"/>
              </w:rPr>
              <w:t xml:space="preserve">      </w:t>
            </w:r>
          </w:p>
          <w:p w14:paraId="7768A75D">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A3"/>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14:paraId="4670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9008478">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2</w:t>
            </w:r>
          </w:p>
        </w:tc>
        <w:tc>
          <w:tcPr>
            <w:tcW w:w="818" w:type="pct"/>
            <w:vAlign w:val="center"/>
          </w:tcPr>
          <w:p w14:paraId="559447A4">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5" w:type="pct"/>
            <w:vAlign w:val="center"/>
          </w:tcPr>
          <w:p w14:paraId="54E28225">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rPr>
              <w:t>竞价</w:t>
            </w:r>
            <w:r>
              <w:rPr>
                <w:rFonts w:hint="eastAsia" w:cs="宋体"/>
                <w:bCs/>
                <w:kern w:val="2"/>
                <w:sz w:val="21"/>
                <w:szCs w:val="21"/>
              </w:rPr>
              <w:t>文件（公告）列明的项目预算、最高投标限价，否则其投标文件将被否决。</w:t>
            </w:r>
          </w:p>
          <w:p w14:paraId="5B071C7B">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14:paraId="3DC723AD">
            <w:pPr>
              <w:spacing w:line="360" w:lineRule="auto"/>
              <w:rPr>
                <w:rFonts w:cs="宋体"/>
                <w:sz w:val="21"/>
                <w:szCs w:val="21"/>
              </w:rPr>
            </w:pPr>
            <w:r>
              <w:rPr>
                <w:rFonts w:hint="eastAsia" w:cs="宋体"/>
                <w:sz w:val="21"/>
                <w:szCs w:val="21"/>
              </w:rPr>
              <w:t>（3）......</w:t>
            </w:r>
          </w:p>
        </w:tc>
      </w:tr>
      <w:tr w14:paraId="4E7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0B730DA">
            <w:pPr>
              <w:pStyle w:val="70"/>
              <w:pBdr>
                <w:bottom w:val="none" w:color="auto" w:sz="0" w:space="0"/>
              </w:pBdr>
              <w:tabs>
                <w:tab w:val="clear" w:pos="4153"/>
                <w:tab w:val="clear" w:pos="8306"/>
              </w:tabs>
              <w:adjustRightInd/>
              <w:spacing w:line="360" w:lineRule="auto"/>
              <w:textAlignment w:val="auto"/>
              <w:rPr>
                <w:rFonts w:hint="default" w:eastAsia="宋体" w:cs="宋体"/>
                <w:bCs/>
                <w:kern w:val="2"/>
                <w:sz w:val="21"/>
                <w:szCs w:val="21"/>
                <w:lang w:val="en-US" w:eastAsia="zh-CN"/>
              </w:rPr>
            </w:pPr>
            <w:r>
              <w:rPr>
                <w:rFonts w:hint="eastAsia" w:cs="宋体"/>
                <w:bCs/>
                <w:kern w:val="2"/>
                <w:sz w:val="21"/>
                <w:szCs w:val="21"/>
                <w:lang w:val="en-US" w:eastAsia="zh-CN"/>
              </w:rPr>
              <w:t>13</w:t>
            </w:r>
          </w:p>
        </w:tc>
        <w:tc>
          <w:tcPr>
            <w:tcW w:w="818" w:type="pct"/>
            <w:vAlign w:val="center"/>
          </w:tcPr>
          <w:p w14:paraId="255D832D">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5" w:type="pct"/>
            <w:vAlign w:val="center"/>
          </w:tcPr>
          <w:p w14:paraId="19DDBD04">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14:paraId="55005AC8">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14:paraId="74B2BA9A">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14:paraId="0C1D9A9E">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14:paraId="0FF7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4011A58">
            <w:pPr>
              <w:pStyle w:val="70"/>
              <w:pBdr>
                <w:bottom w:val="none" w:color="auto" w:sz="0" w:space="0"/>
              </w:pBdr>
              <w:tabs>
                <w:tab w:val="clear" w:pos="4153"/>
                <w:tab w:val="clear" w:pos="8306"/>
              </w:tabs>
              <w:adjustRightInd/>
              <w:spacing w:line="360" w:lineRule="auto"/>
              <w:textAlignment w:val="auto"/>
              <w:rPr>
                <w:rFonts w:hint="default" w:eastAsia="宋体" w:cs="宋体"/>
                <w:bCs/>
                <w:kern w:val="2"/>
                <w:sz w:val="21"/>
                <w:szCs w:val="21"/>
                <w:lang w:val="en-US" w:eastAsia="zh-CN"/>
              </w:rPr>
            </w:pPr>
            <w:r>
              <w:rPr>
                <w:rFonts w:hint="eastAsia" w:cs="宋体"/>
                <w:bCs/>
                <w:kern w:val="2"/>
                <w:sz w:val="21"/>
                <w:szCs w:val="21"/>
                <w:lang w:val="en-US" w:eastAsia="zh-CN"/>
              </w:rPr>
              <w:t>14</w:t>
            </w:r>
          </w:p>
        </w:tc>
        <w:tc>
          <w:tcPr>
            <w:tcW w:w="818" w:type="pct"/>
            <w:vAlign w:val="center"/>
          </w:tcPr>
          <w:p w14:paraId="583A845C">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5" w:type="pct"/>
            <w:vAlign w:val="center"/>
          </w:tcPr>
          <w:p w14:paraId="352984AA">
            <w:pPr>
              <w:spacing w:line="360" w:lineRule="auto"/>
              <w:rPr>
                <w:rFonts w:cs="宋体"/>
                <w:bCs/>
                <w:sz w:val="21"/>
                <w:szCs w:val="21"/>
              </w:rPr>
            </w:pPr>
            <w:r>
              <w:rPr>
                <w:rFonts w:hint="eastAsia" w:cs="宋体"/>
                <w:bCs/>
                <w:sz w:val="21"/>
                <w:szCs w:val="21"/>
              </w:rPr>
              <w:t>（1）构成本竞价文件的各个组成文件应互为解释，互为说明；</w:t>
            </w:r>
          </w:p>
          <w:p w14:paraId="054B1072">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14:paraId="7AB2F8F4">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14:paraId="7CBFA496">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14:paraId="1C9CC7D0">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14:paraId="0C30910A">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14:paraId="1459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6993FC1">
            <w:pPr>
              <w:pStyle w:val="70"/>
              <w:pBdr>
                <w:bottom w:val="none" w:color="auto" w:sz="0" w:space="0"/>
              </w:pBdr>
              <w:tabs>
                <w:tab w:val="clear" w:pos="4153"/>
                <w:tab w:val="clear" w:pos="8306"/>
              </w:tabs>
              <w:adjustRightInd/>
              <w:spacing w:line="360" w:lineRule="auto"/>
              <w:textAlignment w:val="auto"/>
              <w:rPr>
                <w:rFonts w:hint="default" w:eastAsia="宋体" w:cs="宋体"/>
                <w:bCs/>
                <w:kern w:val="2"/>
                <w:sz w:val="21"/>
                <w:szCs w:val="21"/>
                <w:lang w:val="en-US" w:eastAsia="zh-CN"/>
              </w:rPr>
            </w:pPr>
            <w:r>
              <w:rPr>
                <w:rFonts w:hint="eastAsia" w:cs="宋体"/>
                <w:bCs/>
                <w:kern w:val="2"/>
                <w:sz w:val="21"/>
                <w:szCs w:val="21"/>
                <w:lang w:val="en-US" w:eastAsia="zh-CN"/>
              </w:rPr>
              <w:t>15</w:t>
            </w:r>
          </w:p>
        </w:tc>
        <w:tc>
          <w:tcPr>
            <w:tcW w:w="818" w:type="pct"/>
            <w:vAlign w:val="center"/>
          </w:tcPr>
          <w:p w14:paraId="4595D674">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14:paraId="05154F44">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5" w:type="pct"/>
            <w:vAlign w:val="center"/>
          </w:tcPr>
          <w:p w14:paraId="108DD1D1">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eastAsia="zh-CN"/>
              </w:rPr>
              <w:t>……</w:t>
            </w:r>
          </w:p>
        </w:tc>
      </w:tr>
    </w:tbl>
    <w:p w14:paraId="15469902">
      <w:pPr>
        <w:pStyle w:val="117"/>
        <w:adjustRightInd w:val="0"/>
        <w:snapToGrid w:val="0"/>
        <w:spacing w:line="360" w:lineRule="auto"/>
        <w:rPr>
          <w:rFonts w:ascii="宋体" w:hAnsi="宋体"/>
          <w:b/>
          <w:sz w:val="24"/>
          <w:szCs w:val="24"/>
        </w:rPr>
      </w:pPr>
      <w:bookmarkStart w:id="16" w:name="_Toc4558"/>
    </w:p>
    <w:p w14:paraId="6D60010B">
      <w:pPr>
        <w:jc w:val="center"/>
        <w:rPr>
          <w:rFonts w:asciiTheme="minorEastAsia" w:hAnsiTheme="minorEastAsia" w:eastAsiaTheme="minorEastAsia"/>
          <w:b/>
          <w:sz w:val="24"/>
        </w:rPr>
      </w:pPr>
      <w:r>
        <w:rPr>
          <w:rFonts w:hint="eastAsia"/>
          <w:b/>
          <w:sz w:val="24"/>
          <w:szCs w:val="24"/>
        </w:rPr>
        <w:br w:type="page"/>
      </w:r>
      <w:bookmarkEnd w:id="16"/>
      <w:r>
        <w:rPr>
          <w:rFonts w:hint="eastAsia" w:asciiTheme="minorEastAsia" w:hAnsiTheme="minorEastAsia" w:eastAsiaTheme="minorEastAsia"/>
          <w:b/>
          <w:sz w:val="24"/>
        </w:rPr>
        <w:t>投标人须知正文</w:t>
      </w:r>
    </w:p>
    <w:p w14:paraId="3522AEAA">
      <w:pPr>
        <w:spacing w:line="360" w:lineRule="auto"/>
        <w:ind w:firstLine="437"/>
        <w:outlineLvl w:val="2"/>
        <w:rPr>
          <w:rFonts w:ascii="Times New Roman" w:hAnsi="Times New Roman" w:cs="Times New Roman" w:eastAsiaTheme="minorEastAsia"/>
          <w:b/>
          <w:sz w:val="24"/>
        </w:rPr>
      </w:pPr>
      <w:bookmarkStart w:id="17" w:name="_Toc28737"/>
      <w:r>
        <w:rPr>
          <w:rFonts w:ascii="Times New Roman" w:hAnsi="Times New Roman" w:cs="Times New Roman" w:eastAsiaTheme="minorEastAsia"/>
          <w:b/>
          <w:sz w:val="24"/>
        </w:rPr>
        <w:t>1.有关定义</w:t>
      </w:r>
      <w:bookmarkEnd w:id="17"/>
    </w:p>
    <w:p w14:paraId="63D3611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14:paraId="47651A40">
      <w:pPr>
        <w:spacing w:line="360" w:lineRule="auto"/>
        <w:ind w:firstLine="437"/>
        <w:outlineLvl w:val="2"/>
        <w:rPr>
          <w:rFonts w:ascii="Times New Roman" w:hAnsi="Times New Roman" w:cs="Times New Roman" w:eastAsiaTheme="minorEastAsia"/>
          <w:b/>
          <w:sz w:val="24"/>
        </w:rPr>
      </w:pPr>
      <w:bookmarkStart w:id="18" w:name="_Toc26438"/>
      <w:r>
        <w:rPr>
          <w:rFonts w:ascii="Times New Roman" w:hAnsi="Times New Roman" w:cs="Times New Roman" w:eastAsiaTheme="minorEastAsia"/>
          <w:b/>
          <w:sz w:val="24"/>
        </w:rPr>
        <w:t>2.资金来源</w:t>
      </w:r>
      <w:bookmarkEnd w:id="18"/>
    </w:p>
    <w:p w14:paraId="7A6B0F8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14:paraId="4D84F2E9">
      <w:pPr>
        <w:spacing w:line="360" w:lineRule="auto"/>
        <w:ind w:firstLine="437"/>
        <w:outlineLvl w:val="2"/>
        <w:rPr>
          <w:rFonts w:ascii="Times New Roman" w:hAnsi="Times New Roman" w:cs="Times New Roman" w:eastAsiaTheme="minorEastAsia"/>
          <w:b/>
          <w:sz w:val="24"/>
        </w:rPr>
      </w:pPr>
      <w:bookmarkStart w:id="19"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9"/>
    </w:p>
    <w:p w14:paraId="0BAD5F9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14:paraId="1324B77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14:paraId="43EEB1E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685EE8E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14:paraId="445AD1EC">
      <w:pPr>
        <w:spacing w:line="360" w:lineRule="auto"/>
        <w:ind w:firstLine="437"/>
        <w:outlineLvl w:val="2"/>
        <w:rPr>
          <w:rFonts w:ascii="Times New Roman" w:hAnsi="Times New Roman" w:cs="Times New Roman" w:eastAsiaTheme="minorEastAsia"/>
          <w:b/>
          <w:sz w:val="24"/>
        </w:rPr>
      </w:pPr>
      <w:bookmarkStart w:id="20"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20"/>
    </w:p>
    <w:p w14:paraId="6B98DE9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14:paraId="5A9CC73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4CD4191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14:paraId="2C623DD7">
      <w:pPr>
        <w:spacing w:line="360" w:lineRule="auto"/>
        <w:ind w:firstLine="437"/>
        <w:outlineLvl w:val="2"/>
        <w:rPr>
          <w:rFonts w:ascii="Times New Roman" w:hAnsi="Times New Roman" w:cs="Times New Roman" w:eastAsiaTheme="minorEastAsia"/>
          <w:b/>
          <w:sz w:val="24"/>
        </w:rPr>
      </w:pPr>
      <w:bookmarkStart w:id="21"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21"/>
    </w:p>
    <w:p w14:paraId="60650EA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14:paraId="157D542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14:paraId="2E02A590">
      <w:pPr>
        <w:spacing w:line="360" w:lineRule="auto"/>
        <w:ind w:firstLine="437"/>
        <w:outlineLvl w:val="2"/>
        <w:rPr>
          <w:rFonts w:ascii="Times New Roman" w:hAnsi="Times New Roman" w:cs="Times New Roman" w:eastAsiaTheme="minorEastAsia"/>
          <w:b/>
          <w:sz w:val="24"/>
        </w:rPr>
      </w:pPr>
      <w:bookmarkStart w:id="22"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22"/>
    </w:p>
    <w:p w14:paraId="0F3165F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14:paraId="2E722CB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14:paraId="781015ED">
      <w:pPr>
        <w:spacing w:line="360" w:lineRule="auto"/>
        <w:ind w:firstLine="437"/>
        <w:outlineLvl w:val="2"/>
        <w:rPr>
          <w:rFonts w:ascii="Times New Roman" w:hAnsi="Times New Roman" w:cs="Times New Roman" w:eastAsiaTheme="minorEastAsia"/>
          <w:b/>
          <w:sz w:val="24"/>
        </w:rPr>
      </w:pPr>
      <w:bookmarkStart w:id="23"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23"/>
    </w:p>
    <w:p w14:paraId="4EA76B0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1A675B2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519BCB51">
      <w:pPr>
        <w:spacing w:line="360" w:lineRule="auto"/>
        <w:ind w:firstLine="437"/>
        <w:outlineLvl w:val="2"/>
        <w:rPr>
          <w:rFonts w:ascii="Times New Roman" w:hAnsi="Times New Roman" w:cs="Times New Roman" w:eastAsiaTheme="minorEastAsia"/>
          <w:b/>
          <w:sz w:val="24"/>
        </w:rPr>
      </w:pPr>
      <w:bookmarkStart w:id="24"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24"/>
    </w:p>
    <w:p w14:paraId="361F965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661EB47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w:t>
      </w:r>
    </w:p>
    <w:p w14:paraId="0D0862E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64B0901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5033A66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3D264417">
      <w:pPr>
        <w:spacing w:line="360" w:lineRule="auto"/>
        <w:ind w:firstLine="437"/>
        <w:outlineLvl w:val="2"/>
        <w:rPr>
          <w:rFonts w:ascii="Times New Roman" w:hAnsi="Times New Roman" w:cs="Times New Roman" w:eastAsiaTheme="minorEastAsia"/>
          <w:b/>
          <w:sz w:val="24"/>
        </w:rPr>
      </w:pPr>
      <w:bookmarkStart w:id="25"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25"/>
    </w:p>
    <w:p w14:paraId="1488D30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14:paraId="29B4F50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14:paraId="30D922A1">
      <w:pPr>
        <w:spacing w:line="360" w:lineRule="auto"/>
        <w:ind w:firstLine="437"/>
        <w:outlineLvl w:val="2"/>
        <w:rPr>
          <w:rFonts w:ascii="Times New Roman" w:hAnsi="Times New Roman" w:cs="Times New Roman" w:eastAsiaTheme="minorEastAsia"/>
          <w:b/>
          <w:sz w:val="24"/>
        </w:rPr>
      </w:pPr>
      <w:bookmarkStart w:id="26"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6"/>
    </w:p>
    <w:p w14:paraId="5CB635A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14:paraId="6F541C2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56D90F22">
      <w:pPr>
        <w:spacing w:line="360" w:lineRule="auto"/>
        <w:ind w:firstLine="437"/>
        <w:outlineLvl w:val="2"/>
        <w:rPr>
          <w:rFonts w:ascii="Times New Roman" w:hAnsi="Times New Roman" w:cs="Times New Roman" w:eastAsiaTheme="minorEastAsia"/>
          <w:b/>
          <w:sz w:val="24"/>
        </w:rPr>
      </w:pPr>
      <w:bookmarkStart w:id="27"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7"/>
    </w:p>
    <w:p w14:paraId="4044EA6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14:paraId="33742F1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14:paraId="1A554B08">
      <w:pPr>
        <w:spacing w:line="360" w:lineRule="auto"/>
        <w:ind w:firstLine="437"/>
        <w:outlineLvl w:val="2"/>
        <w:rPr>
          <w:rFonts w:ascii="Times New Roman" w:hAnsi="Times New Roman" w:cs="Times New Roman" w:eastAsiaTheme="minorEastAsia"/>
          <w:b/>
          <w:sz w:val="24"/>
        </w:rPr>
      </w:pPr>
      <w:bookmarkStart w:id="28"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8"/>
    </w:p>
    <w:p w14:paraId="6CBD212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14:paraId="67338CA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586C3E0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4EB5E38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1931BE7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14:paraId="418A194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0484F7B0">
      <w:pPr>
        <w:spacing w:line="360" w:lineRule="auto"/>
        <w:ind w:firstLine="437"/>
        <w:outlineLvl w:val="2"/>
        <w:rPr>
          <w:rFonts w:ascii="Times New Roman" w:hAnsi="Times New Roman" w:cs="Times New Roman" w:eastAsiaTheme="minorEastAsia"/>
          <w:b/>
          <w:sz w:val="24"/>
        </w:rPr>
      </w:pPr>
      <w:bookmarkStart w:id="29"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9"/>
    </w:p>
    <w:p w14:paraId="6F32E02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3638743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7C29560A">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766425E2">
      <w:pPr>
        <w:spacing w:line="360" w:lineRule="auto"/>
        <w:ind w:firstLine="437"/>
        <w:outlineLvl w:val="2"/>
        <w:rPr>
          <w:rFonts w:ascii="Times New Roman" w:hAnsi="Times New Roman" w:cs="Times New Roman" w:eastAsiaTheme="minorEastAsia"/>
          <w:b/>
          <w:sz w:val="24"/>
        </w:rPr>
      </w:pPr>
      <w:bookmarkStart w:id="30"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30"/>
    </w:p>
    <w:p w14:paraId="6B47368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14:paraId="1C2AF45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14:paraId="3A7FF50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14:paraId="3E238B9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14:paraId="787B45D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14:paraId="45DBD9F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14:paraId="5F702E89">
      <w:pPr>
        <w:spacing w:line="360" w:lineRule="auto"/>
        <w:ind w:firstLine="437"/>
        <w:outlineLvl w:val="2"/>
        <w:rPr>
          <w:rFonts w:ascii="Times New Roman" w:hAnsi="Times New Roman" w:cs="Times New Roman" w:eastAsiaTheme="minorEastAsia"/>
          <w:b/>
          <w:sz w:val="24"/>
        </w:rPr>
      </w:pPr>
      <w:bookmarkStart w:id="31"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31"/>
    </w:p>
    <w:p w14:paraId="5F37797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6FF99D0B">
      <w:pPr>
        <w:spacing w:line="360" w:lineRule="auto"/>
        <w:ind w:firstLine="437"/>
        <w:outlineLvl w:val="2"/>
        <w:rPr>
          <w:rFonts w:ascii="Times New Roman" w:hAnsi="Times New Roman" w:cs="Times New Roman" w:eastAsiaTheme="minorEastAsia"/>
          <w:b/>
          <w:sz w:val="24"/>
        </w:rPr>
      </w:pPr>
      <w:bookmarkStart w:id="32"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32"/>
    </w:p>
    <w:p w14:paraId="03BA920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14:paraId="31873F9C">
      <w:pPr>
        <w:spacing w:line="360" w:lineRule="auto"/>
        <w:ind w:firstLine="437"/>
        <w:outlineLvl w:val="2"/>
        <w:rPr>
          <w:rFonts w:ascii="Times New Roman" w:hAnsi="Times New Roman" w:cs="Times New Roman" w:eastAsiaTheme="minorEastAsia"/>
          <w:b/>
          <w:sz w:val="24"/>
        </w:rPr>
      </w:pPr>
      <w:bookmarkStart w:id="33"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33"/>
    </w:p>
    <w:p w14:paraId="0A1B6E0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688ADBD6">
      <w:pPr>
        <w:spacing w:line="360" w:lineRule="auto"/>
        <w:ind w:firstLine="437"/>
        <w:outlineLvl w:val="2"/>
        <w:rPr>
          <w:rFonts w:ascii="Times New Roman" w:hAnsi="Times New Roman" w:cs="Times New Roman" w:eastAsiaTheme="minorEastAsia"/>
          <w:b/>
          <w:sz w:val="24"/>
        </w:rPr>
      </w:pPr>
      <w:bookmarkStart w:id="34"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34"/>
    </w:p>
    <w:p w14:paraId="56F7ECD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01B7961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6BC0E248">
      <w:pPr>
        <w:spacing w:line="360" w:lineRule="auto"/>
        <w:ind w:firstLine="437"/>
        <w:outlineLvl w:val="2"/>
        <w:rPr>
          <w:rFonts w:ascii="Times New Roman" w:hAnsi="Times New Roman" w:cs="Times New Roman" w:eastAsiaTheme="minorEastAsia"/>
          <w:b/>
          <w:sz w:val="24"/>
        </w:rPr>
      </w:pPr>
      <w:bookmarkStart w:id="35"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35"/>
    </w:p>
    <w:p w14:paraId="716436B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将在合肥文旅博览集团有限公司官网发布中标结果公告。</w:t>
      </w:r>
    </w:p>
    <w:p w14:paraId="093FCAA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14:paraId="3FBFF0E6">
      <w:pPr>
        <w:spacing w:line="360" w:lineRule="auto"/>
        <w:ind w:firstLine="437"/>
        <w:outlineLvl w:val="2"/>
        <w:rPr>
          <w:rFonts w:ascii="Times New Roman" w:hAnsi="Times New Roman" w:cs="Times New Roman" w:eastAsiaTheme="minorEastAsia"/>
          <w:b/>
          <w:sz w:val="24"/>
        </w:rPr>
      </w:pPr>
      <w:bookmarkStart w:id="36"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6"/>
    </w:p>
    <w:p w14:paraId="3283936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14:paraId="3BF0391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14:paraId="5DB5C467">
      <w:pPr>
        <w:spacing w:line="360" w:lineRule="auto"/>
        <w:ind w:firstLine="437"/>
        <w:outlineLvl w:val="2"/>
        <w:rPr>
          <w:rFonts w:ascii="Times New Roman" w:hAnsi="Times New Roman" w:cs="Times New Roman" w:eastAsiaTheme="minorEastAsia"/>
          <w:b/>
          <w:sz w:val="24"/>
        </w:rPr>
      </w:pPr>
      <w:bookmarkStart w:id="37"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7"/>
    </w:p>
    <w:p w14:paraId="66D77C6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4323DA7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1F4B80B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4ECE2622">
      <w:pPr>
        <w:spacing w:line="360" w:lineRule="auto"/>
        <w:ind w:firstLine="437"/>
        <w:outlineLvl w:val="2"/>
        <w:rPr>
          <w:rFonts w:ascii="Times New Roman" w:hAnsi="Times New Roman" w:cs="Times New Roman" w:eastAsiaTheme="minorEastAsia"/>
          <w:b/>
          <w:sz w:val="24"/>
        </w:rPr>
      </w:pPr>
      <w:bookmarkStart w:id="38"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8"/>
    </w:p>
    <w:p w14:paraId="65C1884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合肥文旅博览集团有限公司官网查看</w:t>
      </w:r>
      <w:r>
        <w:rPr>
          <w:rFonts w:ascii="Times New Roman" w:hAnsi="Times New Roman" w:cs="Times New Roman" w:eastAsiaTheme="minorEastAsia"/>
          <w:bCs/>
          <w:sz w:val="21"/>
        </w:rPr>
        <w:t>结果信息。</w:t>
      </w:r>
    </w:p>
    <w:p w14:paraId="4C9FBB0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563588AF">
      <w:pPr>
        <w:spacing w:line="360" w:lineRule="auto"/>
        <w:ind w:firstLine="437"/>
        <w:outlineLvl w:val="2"/>
        <w:rPr>
          <w:rFonts w:ascii="Times New Roman" w:hAnsi="Times New Roman" w:cs="Times New Roman" w:eastAsiaTheme="minorEastAsia"/>
          <w:b/>
          <w:sz w:val="24"/>
        </w:rPr>
      </w:pPr>
      <w:bookmarkStart w:id="39"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9"/>
    </w:p>
    <w:p w14:paraId="3A1D1BC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14:paraId="5AE7BD38">
      <w:pPr>
        <w:spacing w:line="360" w:lineRule="auto"/>
        <w:ind w:firstLine="437"/>
        <w:outlineLvl w:val="2"/>
        <w:rPr>
          <w:rFonts w:ascii="Times New Roman" w:hAnsi="Times New Roman" w:cs="Times New Roman" w:eastAsiaTheme="minorEastAsia"/>
          <w:b/>
          <w:sz w:val="24"/>
        </w:rPr>
      </w:pPr>
      <w:bookmarkStart w:id="40"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40"/>
    </w:p>
    <w:p w14:paraId="5CB46F8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7362E9A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14:paraId="3FD440C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14:paraId="1EFD55B9">
      <w:pPr>
        <w:spacing w:line="360" w:lineRule="auto"/>
        <w:ind w:firstLine="437"/>
        <w:outlineLvl w:val="2"/>
        <w:rPr>
          <w:rFonts w:ascii="Times New Roman" w:hAnsi="Times New Roman" w:cs="Times New Roman" w:eastAsiaTheme="minorEastAsia"/>
          <w:b/>
          <w:sz w:val="24"/>
        </w:rPr>
      </w:pPr>
      <w:bookmarkStart w:id="41"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41"/>
    </w:p>
    <w:p w14:paraId="461CC42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14:paraId="4B6A376F">
      <w:pPr>
        <w:spacing w:line="360" w:lineRule="auto"/>
        <w:jc w:val="center"/>
        <w:outlineLvl w:val="0"/>
        <w:rPr>
          <w:rFonts w:asciiTheme="minorEastAsia" w:hAnsiTheme="minorEastAsia" w:eastAsiaTheme="minorEastAsia"/>
          <w:b/>
          <w:sz w:val="28"/>
        </w:rPr>
      </w:pPr>
      <w:bookmarkStart w:id="42" w:name="_Toc31311"/>
      <w:r>
        <w:rPr>
          <w:rFonts w:hint="eastAsia" w:asciiTheme="minorEastAsia" w:hAnsiTheme="minorEastAsia" w:eastAsiaTheme="minorEastAsia"/>
          <w:b/>
          <w:sz w:val="28"/>
        </w:rPr>
        <w:t>第三章 招标人要求</w:t>
      </w:r>
      <w:bookmarkEnd w:id="42"/>
    </w:p>
    <w:p w14:paraId="1AA112F0">
      <w:pPr>
        <w:spacing w:line="480" w:lineRule="exact"/>
        <w:ind w:firstLine="420" w:firstLineChars="200"/>
        <w:rPr>
          <w:rFonts w:ascii="Times New Roman" w:hAnsi="Times New Roman"/>
          <w:b/>
          <w:sz w:val="24"/>
          <w:szCs w:val="24"/>
        </w:rPr>
      </w:pPr>
      <w:bookmarkStart w:id="43" w:name="_Toc482188637"/>
      <w:bookmarkStart w:id="44" w:name="_Toc19590"/>
      <w:r>
        <w:rPr>
          <w:rFonts w:hint="eastAsia" w:ascii="Times New Roman" w:hAnsi="Times New Roman" w:cs="Times New Roman"/>
          <w:sz w:val="21"/>
          <w:szCs w:val="22"/>
          <w:lang w:val="en-US" w:eastAsia="zh-CN"/>
        </w:rPr>
        <w:t>合肥文旅博览集团野生动物园管理有限公司为确保园区空调、开水器、冰柜安全、有效运行，特制定长期维保方案，现通过竞价方式，优化选择一家维保单位。请各单位在接到该函后按以下要求进行报价：</w:t>
      </w:r>
    </w:p>
    <w:p w14:paraId="1EB534DE">
      <w:pPr>
        <w:spacing w:line="360" w:lineRule="auto"/>
        <w:outlineLvl w:val="1"/>
        <w:rPr>
          <w:rFonts w:hint="default" w:ascii="Times New Roman" w:hAnsi="Times New Roman" w:eastAsia="宋体"/>
          <w:b/>
          <w:sz w:val="24"/>
          <w:szCs w:val="24"/>
          <w:lang w:val="en-US" w:eastAsia="zh-CN"/>
        </w:rPr>
      </w:pPr>
      <w:r>
        <w:rPr>
          <w:rFonts w:hint="eastAsia" w:asciiTheme="majorEastAsia" w:hAnsiTheme="majorEastAsia" w:eastAsiaTheme="majorEastAsia" w:cstheme="majorEastAsia"/>
          <w:b/>
          <w:bCs/>
          <w:sz w:val="21"/>
          <w:szCs w:val="21"/>
          <w:lang w:val="en-US" w:eastAsia="zh-CN"/>
        </w:rPr>
        <w:t>一、</w:t>
      </w:r>
      <w:bookmarkEnd w:id="43"/>
      <w:r>
        <w:rPr>
          <w:rFonts w:hint="eastAsia" w:asciiTheme="majorEastAsia" w:hAnsiTheme="majorEastAsia" w:eastAsiaTheme="majorEastAsia" w:cstheme="majorEastAsia"/>
          <w:b/>
          <w:bCs/>
          <w:sz w:val="21"/>
          <w:szCs w:val="21"/>
          <w:lang w:val="en-US" w:eastAsia="zh-CN"/>
        </w:rPr>
        <w:t>项目概况</w:t>
      </w:r>
      <w:bookmarkEnd w:id="44"/>
      <w:r>
        <w:rPr>
          <w:rFonts w:hint="eastAsia" w:asciiTheme="majorEastAsia" w:hAnsiTheme="majorEastAsia" w:eastAsiaTheme="majorEastAsia" w:cstheme="majorEastAsia"/>
          <w:b/>
          <w:bCs/>
          <w:sz w:val="21"/>
          <w:szCs w:val="21"/>
          <w:lang w:val="en-US" w:eastAsia="zh-CN"/>
        </w:rPr>
        <w:t>：</w:t>
      </w:r>
      <w:r>
        <w:rPr>
          <w:rFonts w:hint="eastAsia" w:asciiTheme="majorEastAsia" w:hAnsiTheme="majorEastAsia" w:eastAsiaTheme="majorEastAsia" w:cstheme="majorEastAsia"/>
          <w:b w:val="0"/>
          <w:bCs w:val="0"/>
          <w:sz w:val="21"/>
          <w:szCs w:val="21"/>
          <w:lang w:val="en-US" w:eastAsia="zh-CN"/>
        </w:rPr>
        <w:t>保障合肥野生动物园动物全园空调、开水器、冰柜能正常使用，特制定长期维保方案，维护动物园正常安全运转。</w:t>
      </w:r>
    </w:p>
    <w:p w14:paraId="3341AE12">
      <w:pPr>
        <w:pStyle w:val="52"/>
        <w:spacing w:before="0" w:beforeAutospacing="0" w:after="0" w:afterAutospacing="0" w:line="520" w:lineRule="exact"/>
        <w:rPr>
          <w:rFonts w:hint="eastAsia" w:ascii="仿宋_GB2312" w:hAnsi="仿宋_GB2312" w:eastAsia="仿宋_GB2312" w:cs="仿宋_GB2312"/>
          <w:b w:val="0"/>
          <w:bCs/>
          <w:color w:val="auto"/>
          <w:sz w:val="21"/>
          <w:szCs w:val="21"/>
        </w:rPr>
      </w:pPr>
      <w:r>
        <w:rPr>
          <w:rFonts w:hint="eastAsia" w:asciiTheme="majorEastAsia" w:hAnsiTheme="majorEastAsia" w:eastAsiaTheme="majorEastAsia" w:cstheme="majorEastAsia"/>
          <w:b/>
          <w:bCs/>
          <w:color w:val="auto"/>
          <w:sz w:val="21"/>
          <w:szCs w:val="21"/>
          <w:lang w:val="en-US" w:eastAsia="zh-CN" w:bidi="ar-SA"/>
        </w:rPr>
        <w:t>二、服务范围及要求</w:t>
      </w:r>
    </w:p>
    <w:p w14:paraId="213E59D6">
      <w:pPr>
        <w:spacing w:line="360" w:lineRule="auto"/>
        <w:rPr>
          <w:rFonts w:hint="eastAsia" w:ascii="Times New Roman" w:hAnsi="Times New Roman" w:cs="Times New Roman"/>
          <w:bCs/>
          <w:color w:val="000000"/>
          <w:sz w:val="21"/>
          <w:szCs w:val="21"/>
          <w:u w:val="none"/>
          <w:lang w:val="en-US" w:eastAsia="zh-CN"/>
        </w:rPr>
      </w:pPr>
      <w:r>
        <w:rPr>
          <w:rFonts w:hint="eastAsia" w:ascii="Times New Roman" w:hAnsi="Times New Roman"/>
          <w:color w:val="FF0000"/>
          <w:sz w:val="24"/>
          <w:szCs w:val="24"/>
          <w:lang w:val="en-US" w:eastAsia="zh-CN"/>
        </w:rPr>
        <w:t xml:space="preserve"> </w:t>
      </w:r>
      <w:r>
        <w:rPr>
          <w:rFonts w:hint="eastAsia" w:asciiTheme="majorEastAsia" w:hAnsiTheme="majorEastAsia" w:eastAsiaTheme="majorEastAsia" w:cstheme="majorEastAsia"/>
          <w:b/>
          <w:bCs/>
          <w:color w:val="auto"/>
          <w:sz w:val="21"/>
          <w:szCs w:val="21"/>
          <w:lang w:val="en-US" w:eastAsia="zh-CN" w:bidi="ar-SA"/>
        </w:rPr>
        <w:t>1、服务项目：</w:t>
      </w:r>
      <w:r>
        <w:rPr>
          <w:rFonts w:hint="eastAsia" w:asciiTheme="majorEastAsia" w:hAnsiTheme="majorEastAsia" w:eastAsiaTheme="majorEastAsia" w:cstheme="majorEastAsia"/>
          <w:sz w:val="21"/>
          <w:szCs w:val="21"/>
          <w:u w:val="none"/>
          <w:lang w:val="en-US" w:eastAsia="zh-CN"/>
        </w:rPr>
        <w:t>2025年</w:t>
      </w:r>
      <w:r>
        <w:rPr>
          <w:rFonts w:hint="eastAsia" w:ascii="Times New Roman" w:hAnsi="Times New Roman" w:cs="Times New Roman"/>
          <w:bCs/>
          <w:color w:val="000000"/>
          <w:sz w:val="21"/>
          <w:szCs w:val="21"/>
          <w:u w:val="none"/>
          <w:lang w:val="en-US" w:eastAsia="zh-CN"/>
        </w:rPr>
        <w:t xml:space="preserve"> 空调、开水器、冰柜维保服务</w:t>
      </w:r>
    </w:p>
    <w:p w14:paraId="52517550">
      <w:pPr>
        <w:spacing w:line="360" w:lineRule="auto"/>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bCs/>
          <w:color w:val="auto"/>
          <w:sz w:val="21"/>
          <w:szCs w:val="21"/>
          <w:lang w:val="en-US" w:eastAsia="zh-CN" w:bidi="ar-SA"/>
        </w:rPr>
        <w:t xml:space="preserve"> 2、服务范围：</w:t>
      </w:r>
      <w:r>
        <w:rPr>
          <w:rFonts w:hint="eastAsia" w:asciiTheme="majorEastAsia" w:hAnsiTheme="majorEastAsia" w:eastAsiaTheme="majorEastAsia" w:cstheme="majorEastAsia"/>
          <w:b w:val="0"/>
          <w:bCs w:val="0"/>
          <w:color w:val="auto"/>
          <w:sz w:val="21"/>
          <w:szCs w:val="21"/>
          <w:lang w:val="en-US" w:eastAsia="zh-CN" w:bidi="ar-SA"/>
        </w:rPr>
        <w:t>按投标价对全园空调、开水器、冰柜进行维保服务</w:t>
      </w:r>
    </w:p>
    <w:p w14:paraId="4B63E816">
      <w:pPr>
        <w:numPr>
          <w:ilvl w:val="0"/>
          <w:numId w:val="0"/>
        </w:numPr>
        <w:spacing w:line="540" w:lineRule="exact"/>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bCs/>
          <w:color w:val="auto"/>
          <w:sz w:val="21"/>
          <w:szCs w:val="21"/>
          <w:lang w:val="en-US" w:eastAsia="zh-CN" w:bidi="ar-SA"/>
        </w:rPr>
        <w:t>3、服务要求：</w:t>
      </w:r>
      <w:r>
        <w:rPr>
          <w:rFonts w:hint="eastAsia" w:asciiTheme="majorEastAsia" w:hAnsiTheme="majorEastAsia" w:eastAsiaTheme="majorEastAsia" w:cstheme="majorEastAsia"/>
          <w:b w:val="0"/>
          <w:bCs w:val="0"/>
          <w:sz w:val="21"/>
          <w:szCs w:val="21"/>
          <w:lang w:val="en-US" w:eastAsia="zh-CN"/>
        </w:rPr>
        <w:t>（1）中标人为招标人维修空调、开水器、冰柜需满足招标人日常的使用要求，并使设备处于良好的工作状态。</w:t>
      </w:r>
    </w:p>
    <w:p w14:paraId="6871C8A1">
      <w:pPr>
        <w:numPr>
          <w:ilvl w:val="0"/>
          <w:numId w:val="0"/>
        </w:numPr>
        <w:spacing w:line="540" w:lineRule="exact"/>
        <w:rPr>
          <w:rFonts w:hint="eastAsia" w:asciiTheme="majorEastAsia" w:hAnsiTheme="majorEastAsia" w:eastAsiaTheme="majorEastAsia" w:cstheme="majorEastAsia"/>
          <w:b w:val="0"/>
          <w:bCs w:val="0"/>
          <w:sz w:val="21"/>
          <w:szCs w:val="21"/>
          <w:lang w:val="zh-CN" w:eastAsia="zh-CN"/>
        </w:rPr>
      </w:pPr>
      <w:r>
        <w:rPr>
          <w:rFonts w:hint="eastAsia" w:asciiTheme="majorEastAsia" w:hAnsiTheme="majorEastAsia" w:eastAsiaTheme="majorEastAsia" w:cstheme="majorEastAsia"/>
          <w:b w:val="0"/>
          <w:bCs w:val="0"/>
          <w:color w:val="auto"/>
          <w:sz w:val="21"/>
          <w:szCs w:val="21"/>
          <w:lang w:val="en-US" w:eastAsia="zh-CN" w:bidi="ar-SA"/>
        </w:rPr>
        <w:t>（2）、中标人</w:t>
      </w:r>
      <w:r>
        <w:rPr>
          <w:rFonts w:hint="eastAsia" w:asciiTheme="majorEastAsia" w:hAnsiTheme="majorEastAsia" w:eastAsiaTheme="majorEastAsia" w:cstheme="majorEastAsia"/>
          <w:b w:val="0"/>
          <w:bCs w:val="0"/>
          <w:color w:val="auto"/>
          <w:sz w:val="21"/>
          <w:szCs w:val="21"/>
          <w:lang w:val="zh-CN" w:eastAsia="zh-CN" w:bidi="ar-SA"/>
        </w:rPr>
        <w:t>要服</w:t>
      </w:r>
      <w:r>
        <w:rPr>
          <w:rFonts w:hint="eastAsia" w:asciiTheme="majorEastAsia" w:hAnsiTheme="majorEastAsia" w:eastAsiaTheme="majorEastAsia" w:cstheme="majorEastAsia"/>
          <w:b w:val="0"/>
          <w:bCs w:val="0"/>
          <w:sz w:val="21"/>
          <w:szCs w:val="21"/>
          <w:lang w:val="zh-CN" w:eastAsia="zh-CN"/>
        </w:rPr>
        <w:t>从采购人的统一安排，未经采购人的</w:t>
      </w:r>
      <w:r>
        <w:rPr>
          <w:rFonts w:hint="eastAsia" w:asciiTheme="majorEastAsia" w:hAnsiTheme="majorEastAsia" w:eastAsiaTheme="majorEastAsia" w:cstheme="majorEastAsia"/>
          <w:b w:val="0"/>
          <w:bCs w:val="0"/>
          <w:sz w:val="21"/>
          <w:szCs w:val="21"/>
          <w:lang w:val="en-US" w:eastAsia="zh-CN"/>
        </w:rPr>
        <w:t>签字</w:t>
      </w:r>
      <w:r>
        <w:rPr>
          <w:rFonts w:hint="eastAsia" w:asciiTheme="majorEastAsia" w:hAnsiTheme="majorEastAsia" w:eastAsiaTheme="majorEastAsia" w:cstheme="majorEastAsia"/>
          <w:b w:val="0"/>
          <w:bCs w:val="0"/>
          <w:sz w:val="21"/>
          <w:szCs w:val="21"/>
          <w:lang w:val="zh-CN" w:eastAsia="zh-CN"/>
        </w:rPr>
        <w:t>同意不得</w:t>
      </w:r>
      <w:r>
        <w:rPr>
          <w:rFonts w:hint="eastAsia" w:asciiTheme="majorEastAsia" w:hAnsiTheme="majorEastAsia" w:eastAsiaTheme="majorEastAsia" w:cstheme="majorEastAsia"/>
          <w:b w:val="0"/>
          <w:bCs w:val="0"/>
          <w:sz w:val="21"/>
          <w:szCs w:val="21"/>
          <w:lang w:val="en-US" w:eastAsia="zh-CN"/>
        </w:rPr>
        <w:t>擅自对部门所报损坏电器进行维修，维修后需具体使用人和部门负责人签字确认。维修过程中</w:t>
      </w:r>
      <w:r>
        <w:rPr>
          <w:rFonts w:hint="eastAsia" w:asciiTheme="majorEastAsia" w:hAnsiTheme="majorEastAsia" w:eastAsiaTheme="majorEastAsia" w:cstheme="majorEastAsia"/>
          <w:b w:val="0"/>
          <w:bCs w:val="0"/>
          <w:sz w:val="21"/>
          <w:szCs w:val="21"/>
          <w:lang w:val="zh-CN" w:eastAsia="zh-CN"/>
        </w:rPr>
        <w:t>遇特殊情况</w:t>
      </w:r>
      <w:r>
        <w:rPr>
          <w:rFonts w:hint="eastAsia" w:asciiTheme="majorEastAsia" w:hAnsiTheme="majorEastAsia" w:eastAsiaTheme="majorEastAsia" w:cstheme="majorEastAsia"/>
          <w:b w:val="0"/>
          <w:bCs w:val="0"/>
          <w:sz w:val="21"/>
          <w:szCs w:val="21"/>
          <w:lang w:val="en-US" w:eastAsia="zh-CN"/>
        </w:rPr>
        <w:t>应</w:t>
      </w:r>
      <w:r>
        <w:rPr>
          <w:rFonts w:hint="eastAsia" w:asciiTheme="majorEastAsia" w:hAnsiTheme="majorEastAsia" w:eastAsiaTheme="majorEastAsia" w:cstheme="majorEastAsia"/>
          <w:b w:val="0"/>
          <w:bCs w:val="0"/>
          <w:sz w:val="21"/>
          <w:szCs w:val="21"/>
          <w:lang w:val="zh-CN" w:eastAsia="zh-CN"/>
        </w:rPr>
        <w:t>及时与采购人沟通，因</w:t>
      </w:r>
      <w:r>
        <w:rPr>
          <w:rFonts w:hint="eastAsia" w:asciiTheme="majorEastAsia" w:hAnsiTheme="majorEastAsia" w:eastAsiaTheme="majorEastAsia" w:cstheme="majorEastAsia"/>
          <w:b w:val="0"/>
          <w:bCs w:val="0"/>
          <w:sz w:val="21"/>
          <w:szCs w:val="21"/>
          <w:lang w:val="en-US" w:eastAsia="zh-CN"/>
        </w:rPr>
        <w:t>中标人</w:t>
      </w:r>
      <w:r>
        <w:rPr>
          <w:rFonts w:hint="eastAsia" w:asciiTheme="majorEastAsia" w:hAnsiTheme="majorEastAsia" w:eastAsiaTheme="majorEastAsia" w:cstheme="majorEastAsia"/>
          <w:b w:val="0"/>
          <w:bCs w:val="0"/>
          <w:sz w:val="21"/>
          <w:szCs w:val="21"/>
          <w:lang w:val="zh-CN" w:eastAsia="zh-CN"/>
        </w:rPr>
        <w:t>擅自做主造成采购人的损失及其他影响，</w:t>
      </w:r>
      <w:r>
        <w:rPr>
          <w:rFonts w:hint="eastAsia" w:asciiTheme="majorEastAsia" w:hAnsiTheme="majorEastAsia" w:eastAsiaTheme="majorEastAsia" w:cstheme="majorEastAsia"/>
          <w:b w:val="0"/>
          <w:bCs w:val="0"/>
          <w:sz w:val="21"/>
          <w:szCs w:val="21"/>
          <w:lang w:val="en-US" w:eastAsia="zh-CN"/>
        </w:rPr>
        <w:t>中标人</w:t>
      </w:r>
      <w:r>
        <w:rPr>
          <w:rFonts w:hint="eastAsia" w:asciiTheme="majorEastAsia" w:hAnsiTheme="majorEastAsia" w:eastAsiaTheme="majorEastAsia" w:cstheme="majorEastAsia"/>
          <w:b w:val="0"/>
          <w:bCs w:val="0"/>
          <w:sz w:val="21"/>
          <w:szCs w:val="21"/>
          <w:lang w:val="zh-CN" w:eastAsia="zh-CN"/>
        </w:rPr>
        <w:t>要承担相应责任及损失。</w:t>
      </w:r>
      <w:bookmarkStart w:id="45" w:name="2、成交供应商在合同期内负责对承包范围内的日常管理，严格按照有关部门的要求，制定"/>
      <w:bookmarkEnd w:id="45"/>
    </w:p>
    <w:p w14:paraId="1D4F9485">
      <w:pPr>
        <w:numPr>
          <w:ilvl w:val="0"/>
          <w:numId w:val="0"/>
        </w:numPr>
        <w:spacing w:line="540" w:lineRule="exact"/>
        <w:rPr>
          <w:rFonts w:hint="eastAsia" w:asciiTheme="majorEastAsia" w:hAnsiTheme="majorEastAsia" w:eastAsiaTheme="majorEastAsia" w:cstheme="majorEastAsia"/>
          <w:b w:val="0"/>
          <w:bCs w:val="0"/>
          <w:sz w:val="21"/>
          <w:szCs w:val="21"/>
          <w:lang w:val="zh-CN" w:eastAsia="zh-CN"/>
        </w:rPr>
      </w:pPr>
      <w:r>
        <w:rPr>
          <w:rFonts w:hint="eastAsia" w:asciiTheme="majorEastAsia" w:hAnsiTheme="majorEastAsia" w:eastAsiaTheme="majorEastAsia" w:cstheme="majorEastAsia"/>
          <w:b w:val="0"/>
          <w:bCs w:val="0"/>
          <w:sz w:val="21"/>
          <w:szCs w:val="21"/>
          <w:lang w:val="zh-CN" w:eastAsia="zh-CN"/>
        </w:rPr>
        <w:t>（</w:t>
      </w:r>
      <w:r>
        <w:rPr>
          <w:rFonts w:hint="eastAsia" w:asciiTheme="majorEastAsia" w:hAnsiTheme="majorEastAsia" w:eastAsiaTheme="majorEastAsia" w:cstheme="majorEastAsia"/>
          <w:b w:val="0"/>
          <w:bCs w:val="0"/>
          <w:sz w:val="21"/>
          <w:szCs w:val="21"/>
          <w:lang w:val="en-US" w:eastAsia="zh-CN"/>
        </w:rPr>
        <w:t>3</w:t>
      </w:r>
      <w:r>
        <w:rPr>
          <w:rFonts w:hint="eastAsia" w:asciiTheme="majorEastAsia" w:hAnsiTheme="majorEastAsia" w:eastAsiaTheme="majorEastAsia" w:cstheme="majorEastAsia"/>
          <w:b w:val="0"/>
          <w:bCs w:val="0"/>
          <w:sz w:val="21"/>
          <w:szCs w:val="21"/>
          <w:lang w:val="zh-CN" w:eastAsia="zh-CN"/>
        </w:rPr>
        <w:t>）、</w:t>
      </w:r>
      <w:r>
        <w:rPr>
          <w:rFonts w:hint="eastAsia" w:asciiTheme="majorEastAsia" w:hAnsiTheme="majorEastAsia" w:eastAsiaTheme="majorEastAsia" w:cstheme="majorEastAsia"/>
          <w:b w:val="0"/>
          <w:bCs w:val="0"/>
          <w:sz w:val="21"/>
          <w:szCs w:val="21"/>
          <w:lang w:val="en-US" w:eastAsia="zh-CN"/>
        </w:rPr>
        <w:t>中标人</w:t>
      </w:r>
      <w:r>
        <w:rPr>
          <w:rFonts w:hint="eastAsia" w:asciiTheme="majorEastAsia" w:hAnsiTheme="majorEastAsia" w:eastAsiaTheme="majorEastAsia" w:cstheme="majorEastAsia"/>
          <w:b w:val="0"/>
          <w:bCs w:val="0"/>
          <w:sz w:val="21"/>
          <w:szCs w:val="21"/>
          <w:lang w:val="zh-CN" w:eastAsia="zh-CN"/>
        </w:rPr>
        <w:t>在合同期内负责对</w:t>
      </w:r>
      <w:r>
        <w:rPr>
          <w:rFonts w:hint="eastAsia" w:asciiTheme="majorEastAsia" w:hAnsiTheme="majorEastAsia" w:eastAsiaTheme="majorEastAsia" w:cstheme="majorEastAsia"/>
          <w:b w:val="0"/>
          <w:bCs w:val="0"/>
          <w:sz w:val="21"/>
          <w:szCs w:val="21"/>
          <w:lang w:val="en-US" w:eastAsia="zh-CN"/>
        </w:rPr>
        <w:t>维修工作</w:t>
      </w:r>
      <w:r>
        <w:rPr>
          <w:rFonts w:hint="eastAsia" w:asciiTheme="majorEastAsia" w:hAnsiTheme="majorEastAsia" w:eastAsiaTheme="majorEastAsia" w:cstheme="majorEastAsia"/>
          <w:b w:val="0"/>
          <w:bCs w:val="0"/>
          <w:sz w:val="21"/>
          <w:szCs w:val="21"/>
          <w:lang w:val="zh-CN" w:eastAsia="zh-CN"/>
        </w:rPr>
        <w:t>范围内的日常管理，若发生有关民事、刑事、安全事故、劳资纠纷等一切责任及经济损失均由</w:t>
      </w:r>
      <w:r>
        <w:rPr>
          <w:rFonts w:hint="eastAsia" w:asciiTheme="majorEastAsia" w:hAnsiTheme="majorEastAsia" w:eastAsiaTheme="majorEastAsia" w:cstheme="majorEastAsia"/>
          <w:b w:val="0"/>
          <w:bCs w:val="0"/>
          <w:sz w:val="21"/>
          <w:szCs w:val="21"/>
          <w:lang w:val="en-US" w:eastAsia="zh-CN"/>
        </w:rPr>
        <w:t>中标人</w:t>
      </w:r>
      <w:r>
        <w:rPr>
          <w:rFonts w:hint="eastAsia" w:asciiTheme="majorEastAsia" w:hAnsiTheme="majorEastAsia" w:eastAsiaTheme="majorEastAsia" w:cstheme="majorEastAsia"/>
          <w:b w:val="0"/>
          <w:bCs w:val="0"/>
          <w:sz w:val="21"/>
          <w:szCs w:val="21"/>
          <w:lang w:val="zh-CN" w:eastAsia="zh-CN"/>
        </w:rPr>
        <w:t>自行承担。</w:t>
      </w:r>
    </w:p>
    <w:p w14:paraId="6B4547C7">
      <w:pPr>
        <w:spacing w:line="360" w:lineRule="auto"/>
        <w:rPr>
          <w:rFonts w:ascii="Times New Roman" w:hAnsi="Times New Roman"/>
          <w:color w:val="FF0000"/>
          <w:sz w:val="24"/>
          <w:szCs w:val="24"/>
        </w:rPr>
      </w:pPr>
      <w:r>
        <w:rPr>
          <w:rFonts w:hint="eastAsia" w:asciiTheme="majorEastAsia" w:hAnsiTheme="majorEastAsia" w:eastAsiaTheme="majorEastAsia" w:cstheme="majorEastAsia"/>
          <w:b w:val="0"/>
          <w:bCs w:val="0"/>
          <w:sz w:val="21"/>
          <w:szCs w:val="21"/>
          <w:lang w:val="en-US" w:eastAsia="zh-CN"/>
        </w:rPr>
        <w:t>（4））、中标人应当按照采购维修通知要求的时间和内容进行维修，如涉及动物取暖和其它机械设备用空调（如：监控等）以及园区开水器，中标人在收到采购人主管部门需要维修的通知后，需2小时内到场进行维修，以确保动物的健康、设备安全运转和开水的供应。办公使用的空调，中标人在收到采购主管部门需要维修的电话后，需24小时内到场进行维修</w:t>
      </w:r>
      <w:bookmarkStart w:id="46" w:name="_Toc482188639"/>
      <w:bookmarkStart w:id="47" w:name="_Toc15614"/>
      <w:r>
        <w:rPr>
          <w:rFonts w:hint="eastAsia" w:asciiTheme="majorEastAsia" w:hAnsiTheme="majorEastAsia" w:eastAsiaTheme="majorEastAsia" w:cstheme="majorEastAsia"/>
          <w:b w:val="0"/>
          <w:bCs w:val="0"/>
          <w:sz w:val="21"/>
          <w:szCs w:val="21"/>
          <w:lang w:val="en-US" w:eastAsia="zh-CN"/>
        </w:rPr>
        <w:t>。</w:t>
      </w:r>
      <w:bookmarkEnd w:id="46"/>
      <w:bookmarkEnd w:id="47"/>
    </w:p>
    <w:p w14:paraId="6EB01A45">
      <w:pPr>
        <w:spacing w:line="360" w:lineRule="auto"/>
        <w:outlineLvl w:val="1"/>
        <w:rPr>
          <w:rFonts w:ascii="Times New Roman" w:hAnsi="Times New Roman"/>
          <w:b/>
          <w:sz w:val="24"/>
          <w:szCs w:val="24"/>
        </w:rPr>
      </w:pPr>
      <w:bookmarkStart w:id="48" w:name="_Toc482188644"/>
      <w:bookmarkStart w:id="49" w:name="_Toc482188645"/>
      <w:r>
        <w:rPr>
          <w:rFonts w:hint="eastAsia" w:ascii="Times New Roman" w:hAnsi="Times New Roman"/>
          <w:b/>
          <w:sz w:val="24"/>
          <w:szCs w:val="24"/>
          <w:lang w:val="en-US" w:eastAsia="zh-CN"/>
        </w:rPr>
        <w:t>三</w:t>
      </w:r>
      <w:r>
        <w:rPr>
          <w:rFonts w:hint="eastAsia" w:ascii="Times New Roman" w:hAnsi="Times New Roman"/>
          <w:b/>
          <w:sz w:val="24"/>
          <w:szCs w:val="24"/>
        </w:rPr>
        <w:t>、</w:t>
      </w:r>
      <w:bookmarkEnd w:id="48"/>
      <w:r>
        <w:rPr>
          <w:rFonts w:hint="eastAsia" w:ascii="Times New Roman" w:hAnsi="Times New Roman"/>
          <w:b/>
          <w:sz w:val="24"/>
          <w:szCs w:val="24"/>
        </w:rPr>
        <w:t>报价要求</w:t>
      </w:r>
    </w:p>
    <w:p w14:paraId="72A7953A">
      <w:pPr>
        <w:spacing w:line="360" w:lineRule="auto"/>
        <w:ind w:firstLine="630" w:firstLineChars="300"/>
        <w:rPr>
          <w:rFonts w:hint="eastAsia" w:asciiTheme="majorEastAsia" w:hAnsiTheme="majorEastAsia" w:eastAsiaTheme="majorEastAsia" w:cstheme="majorEastAsia"/>
          <w:b w:val="0"/>
          <w:bCs w:val="0"/>
          <w:sz w:val="21"/>
          <w:szCs w:val="21"/>
          <w:lang w:val="en-US" w:eastAsia="zh-CN"/>
        </w:rPr>
      </w:pPr>
      <w:r>
        <w:rPr>
          <w:rFonts w:hint="eastAsia" w:ascii="Times New Roman" w:hAnsi="Times New Roman" w:cs="Times New Roman"/>
          <w:sz w:val="21"/>
          <w:szCs w:val="22"/>
        </w:rPr>
        <w:t>本项目采用</w:t>
      </w:r>
      <w:r>
        <w:rPr>
          <w:rFonts w:hint="eastAsia" w:ascii="Times New Roman" w:hAnsi="Times New Roman" w:cs="Times New Roman"/>
          <w:sz w:val="21"/>
          <w:szCs w:val="22"/>
          <w:lang w:val="en-US" w:eastAsia="zh-CN"/>
        </w:rPr>
        <w:t>费率</w:t>
      </w:r>
      <w:r>
        <w:rPr>
          <w:rFonts w:hint="eastAsia" w:ascii="Times New Roman" w:hAnsi="Times New Roman" w:cs="Times New Roman"/>
          <w:sz w:val="21"/>
          <w:szCs w:val="22"/>
        </w:rPr>
        <w:t>报价，</w:t>
      </w:r>
      <w:r>
        <w:rPr>
          <w:rFonts w:hint="eastAsia" w:asciiTheme="majorEastAsia" w:hAnsiTheme="majorEastAsia" w:eastAsiaTheme="majorEastAsia" w:cstheme="majorEastAsia"/>
          <w:b w:val="0"/>
          <w:bCs w:val="0"/>
          <w:sz w:val="21"/>
          <w:szCs w:val="21"/>
          <w:lang w:val="zh-CN" w:eastAsia="zh-CN"/>
        </w:rPr>
        <w:t>最终结算价格=成交费率×项目单价×实际发生量。</w:t>
      </w:r>
      <w:r>
        <w:rPr>
          <w:rFonts w:hint="eastAsia" w:asciiTheme="majorEastAsia" w:hAnsiTheme="majorEastAsia" w:eastAsiaTheme="majorEastAsia" w:cstheme="majorEastAsia"/>
          <w:b w:val="0"/>
          <w:bCs w:val="0"/>
          <w:sz w:val="21"/>
          <w:szCs w:val="21"/>
          <w:lang w:val="en-US" w:eastAsia="zh-CN"/>
        </w:rPr>
        <w:t>中标方履约期间不得以任何理由增加或变更各项目单价。</w:t>
      </w:r>
    </w:p>
    <w:p w14:paraId="444C1ECA">
      <w:pPr>
        <w:spacing w:line="360" w:lineRule="auto"/>
        <w:outlineLvl w:val="1"/>
        <w:rPr>
          <w:rFonts w:ascii="Times New Roman" w:hAnsi="Times New Roman"/>
          <w:b/>
          <w:sz w:val="24"/>
          <w:szCs w:val="24"/>
        </w:rPr>
      </w:pPr>
      <w:r>
        <w:rPr>
          <w:rFonts w:hint="eastAsia" w:ascii="Times New Roman" w:hAnsi="Times New Roman"/>
          <w:b/>
          <w:sz w:val="24"/>
          <w:szCs w:val="24"/>
          <w:lang w:val="en-US" w:eastAsia="zh-CN"/>
        </w:rPr>
        <w:t>四</w:t>
      </w:r>
      <w:r>
        <w:rPr>
          <w:rFonts w:hint="eastAsia" w:ascii="Times New Roman" w:hAnsi="Times New Roman"/>
          <w:b/>
          <w:sz w:val="24"/>
          <w:szCs w:val="24"/>
        </w:rPr>
        <w:t>、付款方式</w:t>
      </w:r>
    </w:p>
    <w:p w14:paraId="07AA861B">
      <w:pPr>
        <w:pStyle w:val="270"/>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440"/>
        <w:jc w:val="left"/>
        <w:textAlignment w:val="auto"/>
        <w:rPr>
          <w:rFonts w:hint="eastAsia" w:ascii="Times New Roman" w:hAnsi="Times New Roman" w:eastAsia="宋体" w:cs="Times New Roman"/>
          <w:sz w:val="21"/>
          <w:szCs w:val="22"/>
          <w:u w:val="none"/>
          <w:shd w:val="clear"/>
          <w:lang w:val="en-US" w:eastAsia="zh-CN" w:bidi="ar-SA"/>
        </w:rPr>
      </w:pPr>
      <w:r>
        <w:rPr>
          <w:rFonts w:hint="eastAsia" w:ascii="Times New Roman" w:hAnsi="Times New Roman" w:eastAsia="宋体" w:cs="Times New Roman"/>
          <w:sz w:val="21"/>
          <w:szCs w:val="22"/>
          <w:u w:val="none"/>
          <w:shd w:val="clear"/>
          <w:lang w:val="en-US" w:eastAsia="en-US" w:bidi="ar-SA"/>
        </w:rPr>
        <w:t>1</w:t>
      </w:r>
      <w:r>
        <w:rPr>
          <w:rFonts w:hint="eastAsia" w:ascii="Times New Roman" w:hAnsi="Times New Roman" w:eastAsia="宋体" w:cs="Times New Roman"/>
          <w:sz w:val="21"/>
          <w:szCs w:val="22"/>
          <w:u w:val="none"/>
          <w:shd w:val="clear"/>
          <w:lang w:val="en-US" w:eastAsia="zh-CN" w:bidi="ar-SA"/>
        </w:rPr>
        <w:t>、付款方式：按季结算已完成项目相关费用。中标方应提供经采购方确认的清单，清单中注明维修时间、维修地点、维修项目、维修金额（维修项目单价和费率后金额），部门经办人和部门负责人需签字确认。</w:t>
      </w:r>
    </w:p>
    <w:p w14:paraId="7E1434D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sz w:val="21"/>
          <w:szCs w:val="22"/>
          <w:u w:val="none"/>
          <w:shd w:val="clear"/>
          <w:lang w:val="zh-TW" w:eastAsia="zh-TW" w:bidi="ar-SA"/>
        </w:rPr>
      </w:pPr>
      <w:bookmarkStart w:id="50" w:name="bookmark0"/>
      <w:bookmarkEnd w:id="50"/>
      <w:r>
        <w:rPr>
          <w:rFonts w:hint="eastAsia" w:ascii="Times New Roman" w:hAnsi="Times New Roman" w:eastAsia="宋体" w:cs="Times New Roman"/>
          <w:sz w:val="21"/>
          <w:szCs w:val="22"/>
          <w:u w:val="none"/>
          <w:shd w:val="clear"/>
          <w:lang w:val="zh-TW" w:eastAsia="zh-TW" w:bidi="ar-SA"/>
        </w:rPr>
        <w:t>2</w:t>
      </w:r>
      <w:r>
        <w:rPr>
          <w:rFonts w:hint="eastAsia" w:ascii="Times New Roman" w:hAnsi="Times New Roman" w:eastAsia="宋体" w:cs="Times New Roman"/>
          <w:sz w:val="21"/>
          <w:szCs w:val="22"/>
          <w:u w:val="none"/>
          <w:shd w:val="clear"/>
          <w:lang w:val="zh-TW" w:eastAsia="zh-CN" w:bidi="ar-SA"/>
        </w:rPr>
        <w:t>、</w:t>
      </w:r>
      <w:r>
        <w:rPr>
          <w:rFonts w:hint="eastAsia" w:ascii="Times New Roman" w:hAnsi="Times New Roman" w:eastAsia="宋体" w:cs="Times New Roman"/>
          <w:sz w:val="21"/>
          <w:szCs w:val="22"/>
          <w:u w:val="none"/>
          <w:shd w:val="clear"/>
          <w:lang w:val="zh-TW" w:eastAsia="zh-TW" w:bidi="ar-SA"/>
        </w:rPr>
        <w:t>发票开具方式：按</w:t>
      </w:r>
      <w:r>
        <w:rPr>
          <w:rFonts w:hint="eastAsia" w:ascii="Times New Roman" w:hAnsi="Times New Roman" w:cs="Times New Roman"/>
          <w:sz w:val="21"/>
          <w:szCs w:val="22"/>
          <w:u w:val="none"/>
          <w:shd w:val="clear"/>
          <w:lang w:val="en-US" w:eastAsia="zh-CN" w:bidi="ar-SA"/>
        </w:rPr>
        <w:t>采购方</w:t>
      </w:r>
      <w:r>
        <w:rPr>
          <w:rFonts w:hint="eastAsia" w:ascii="Times New Roman" w:hAnsi="Times New Roman" w:eastAsia="宋体" w:cs="Times New Roman"/>
          <w:sz w:val="21"/>
          <w:szCs w:val="22"/>
          <w:u w:val="none"/>
          <w:shd w:val="clear"/>
          <w:lang w:val="zh-TW" w:eastAsia="zh-TW" w:bidi="ar-SA"/>
        </w:rPr>
        <w:t>要求开具</w:t>
      </w:r>
      <w:r>
        <w:rPr>
          <w:rFonts w:hint="eastAsia" w:ascii="Times New Roman" w:hAnsi="Times New Roman" w:eastAsia="宋体" w:cs="Times New Roman"/>
          <w:sz w:val="21"/>
          <w:szCs w:val="22"/>
          <w:u w:val="none"/>
          <w:shd w:val="clear"/>
          <w:lang w:val="zh-TW" w:eastAsia="zh-CN" w:bidi="ar-SA"/>
        </w:rPr>
        <w:t>增值税</w:t>
      </w:r>
      <w:r>
        <w:rPr>
          <w:rFonts w:hint="eastAsia" w:ascii="Times New Roman" w:hAnsi="Times New Roman" w:eastAsia="宋体" w:cs="Times New Roman"/>
          <w:sz w:val="21"/>
          <w:szCs w:val="22"/>
          <w:u w:val="none"/>
          <w:shd w:val="clear"/>
          <w:lang w:val="en-US" w:eastAsia="zh-CN" w:bidi="ar-SA"/>
        </w:rPr>
        <w:t>专用</w:t>
      </w:r>
      <w:r>
        <w:rPr>
          <w:rFonts w:hint="eastAsia" w:ascii="Times New Roman" w:hAnsi="Times New Roman" w:eastAsia="宋体" w:cs="Times New Roman"/>
          <w:sz w:val="21"/>
          <w:szCs w:val="22"/>
          <w:u w:val="none"/>
          <w:shd w:val="clear"/>
          <w:lang w:val="zh-TW" w:eastAsia="zh-TW" w:bidi="ar-SA"/>
        </w:rPr>
        <w:t>发票。发票中税号与公司名称必须保持</w:t>
      </w:r>
      <w:r>
        <w:rPr>
          <w:rFonts w:hint="eastAsia" w:ascii="Times New Roman" w:hAnsi="Times New Roman" w:eastAsia="宋体" w:cs="Times New Roman"/>
          <w:sz w:val="21"/>
          <w:szCs w:val="22"/>
          <w:u w:val="none"/>
          <w:shd w:val="clear"/>
          <w:lang w:val="en-US" w:eastAsia="zh-CN" w:bidi="ar-SA"/>
        </w:rPr>
        <w:t>一</w:t>
      </w:r>
      <w:r>
        <w:rPr>
          <w:rFonts w:hint="eastAsia" w:ascii="Times New Roman" w:hAnsi="Times New Roman" w:eastAsia="宋体" w:cs="Times New Roman"/>
          <w:sz w:val="21"/>
          <w:szCs w:val="22"/>
          <w:u w:val="none"/>
          <w:shd w:val="clear"/>
          <w:lang w:val="zh-TW" w:eastAsia="zh-TW" w:bidi="ar-SA"/>
        </w:rPr>
        <w:t>致，否则</w:t>
      </w:r>
      <w:r>
        <w:rPr>
          <w:rFonts w:hint="eastAsia" w:ascii="Times New Roman" w:hAnsi="Times New Roman" w:cs="Times New Roman"/>
          <w:sz w:val="21"/>
          <w:szCs w:val="22"/>
          <w:u w:val="none"/>
          <w:shd w:val="clear"/>
          <w:lang w:val="en-US" w:eastAsia="zh-CN" w:bidi="ar-SA"/>
        </w:rPr>
        <w:t>采购方</w:t>
      </w:r>
      <w:r>
        <w:rPr>
          <w:rFonts w:hint="eastAsia" w:ascii="Times New Roman" w:hAnsi="Times New Roman" w:eastAsia="宋体" w:cs="Times New Roman"/>
          <w:sz w:val="21"/>
          <w:szCs w:val="22"/>
          <w:u w:val="none"/>
          <w:shd w:val="clear"/>
          <w:lang w:val="zh-TW" w:eastAsia="zh-TW" w:bidi="ar-SA"/>
        </w:rPr>
        <w:t>有权不予付款。</w:t>
      </w:r>
    </w:p>
    <w:p w14:paraId="1C07371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sz w:val="21"/>
          <w:szCs w:val="22"/>
          <w:u w:val="none"/>
          <w:shd w:val="clear"/>
          <w:lang w:val="zh-TW" w:eastAsia="zh-TW" w:bidi="ar-SA"/>
        </w:rPr>
      </w:pPr>
      <w:r>
        <w:rPr>
          <w:rFonts w:hint="eastAsia" w:ascii="Times New Roman" w:hAnsi="Times New Roman" w:eastAsia="宋体" w:cs="Times New Roman"/>
          <w:sz w:val="21"/>
          <w:szCs w:val="22"/>
          <w:u w:val="none"/>
          <w:shd w:val="clear"/>
          <w:lang w:val="en-US" w:eastAsia="zh-CN" w:bidi="ar-SA"/>
        </w:rPr>
        <w:t>3</w:t>
      </w:r>
      <w:r>
        <w:rPr>
          <w:rFonts w:hint="eastAsia" w:ascii="Times New Roman" w:hAnsi="Times New Roman" w:eastAsia="宋体" w:cs="Times New Roman"/>
          <w:sz w:val="21"/>
          <w:szCs w:val="22"/>
          <w:u w:val="none"/>
          <w:shd w:val="clear"/>
          <w:lang w:val="zh-TW" w:eastAsia="zh-TW" w:bidi="ar-SA"/>
        </w:rPr>
        <w:t>、付款时间:</w:t>
      </w:r>
      <w:r>
        <w:rPr>
          <w:rFonts w:hint="eastAsia" w:ascii="Times New Roman" w:hAnsi="Times New Roman" w:cs="Times New Roman"/>
          <w:sz w:val="21"/>
          <w:szCs w:val="22"/>
          <w:u w:val="none"/>
          <w:shd w:val="clear"/>
          <w:lang w:val="en-US" w:eastAsia="zh-CN" w:bidi="ar-SA"/>
        </w:rPr>
        <w:t>采购方</w:t>
      </w:r>
      <w:r>
        <w:rPr>
          <w:rFonts w:hint="eastAsia" w:ascii="Times New Roman" w:hAnsi="Times New Roman" w:eastAsia="宋体" w:cs="Times New Roman"/>
          <w:sz w:val="21"/>
          <w:szCs w:val="22"/>
          <w:u w:val="none"/>
          <w:shd w:val="clear"/>
          <w:lang w:val="zh-TW" w:eastAsia="zh-TW" w:bidi="ar-SA"/>
        </w:rPr>
        <w:t>在收到</w:t>
      </w:r>
      <w:r>
        <w:rPr>
          <w:rFonts w:hint="eastAsia" w:ascii="Times New Roman" w:hAnsi="Times New Roman" w:cs="Times New Roman"/>
          <w:sz w:val="21"/>
          <w:szCs w:val="22"/>
          <w:u w:val="none"/>
          <w:shd w:val="clear"/>
          <w:lang w:val="en-US" w:eastAsia="zh-CN" w:bidi="ar-SA"/>
        </w:rPr>
        <w:t>中标方</w:t>
      </w:r>
      <w:r>
        <w:rPr>
          <w:rFonts w:hint="eastAsia" w:ascii="Times New Roman" w:hAnsi="Times New Roman" w:eastAsia="宋体" w:cs="Times New Roman"/>
          <w:sz w:val="21"/>
          <w:szCs w:val="22"/>
          <w:u w:val="none"/>
          <w:shd w:val="clear"/>
          <w:lang w:val="zh-TW" w:eastAsia="zh-TW" w:bidi="ar-SA"/>
        </w:rPr>
        <w:t>出具的经双方确认的</w:t>
      </w:r>
      <w:r>
        <w:rPr>
          <w:rFonts w:hint="eastAsia" w:ascii="Times New Roman" w:hAnsi="Times New Roman" w:eastAsia="宋体" w:cs="Times New Roman"/>
          <w:sz w:val="21"/>
          <w:szCs w:val="22"/>
          <w:u w:val="none"/>
          <w:shd w:val="clear"/>
          <w:lang w:val="zh-TW" w:eastAsia="zh-CN" w:bidi="ar-SA"/>
        </w:rPr>
        <w:t>清</w:t>
      </w:r>
      <w:r>
        <w:rPr>
          <w:rFonts w:hint="eastAsia" w:ascii="Times New Roman" w:hAnsi="Times New Roman" w:eastAsia="宋体" w:cs="Times New Roman"/>
          <w:sz w:val="21"/>
          <w:szCs w:val="22"/>
          <w:u w:val="none"/>
          <w:shd w:val="clear"/>
          <w:lang w:val="zh-TW" w:eastAsia="zh-TW" w:bidi="ar-SA"/>
        </w:rPr>
        <w:t>单及相应金额的发票后</w:t>
      </w:r>
      <w:r>
        <w:rPr>
          <w:rFonts w:hint="eastAsia" w:ascii="Times New Roman" w:hAnsi="Times New Roman" w:eastAsia="宋体" w:cs="Times New Roman"/>
          <w:sz w:val="21"/>
          <w:szCs w:val="22"/>
          <w:u w:val="none"/>
          <w:shd w:val="clear"/>
          <w:lang w:val="zh-TW" w:eastAsia="zh-CN" w:bidi="ar-SA"/>
        </w:rPr>
        <w:t>，</w:t>
      </w:r>
      <w:r>
        <w:rPr>
          <w:rFonts w:hint="eastAsia" w:ascii="Times New Roman" w:hAnsi="Times New Roman" w:eastAsia="宋体" w:cs="Times New Roman"/>
          <w:sz w:val="21"/>
          <w:szCs w:val="22"/>
          <w:u w:val="none"/>
          <w:shd w:val="clear"/>
          <w:lang w:val="zh-TW" w:eastAsia="zh-TW" w:bidi="ar-SA"/>
        </w:rPr>
        <w:t>10个工作日内向</w:t>
      </w:r>
      <w:r>
        <w:rPr>
          <w:rFonts w:hint="eastAsia" w:ascii="Times New Roman" w:hAnsi="Times New Roman" w:cs="Times New Roman"/>
          <w:sz w:val="21"/>
          <w:szCs w:val="22"/>
          <w:u w:val="none"/>
          <w:shd w:val="clear"/>
          <w:lang w:val="en-US" w:eastAsia="zh-CN" w:bidi="ar-SA"/>
        </w:rPr>
        <w:t>中标方</w:t>
      </w:r>
      <w:r>
        <w:rPr>
          <w:rFonts w:hint="eastAsia" w:ascii="Times New Roman" w:hAnsi="Times New Roman" w:eastAsia="宋体" w:cs="Times New Roman"/>
          <w:sz w:val="21"/>
          <w:szCs w:val="22"/>
          <w:u w:val="none"/>
          <w:shd w:val="clear"/>
          <w:lang w:val="zh-TW" w:eastAsia="zh-CN" w:bidi="ar-SA"/>
        </w:rPr>
        <w:t>支付</w:t>
      </w:r>
      <w:r>
        <w:rPr>
          <w:rFonts w:hint="eastAsia" w:ascii="Times New Roman" w:hAnsi="Times New Roman" w:eastAsia="宋体" w:cs="Times New Roman"/>
          <w:sz w:val="21"/>
          <w:szCs w:val="22"/>
          <w:u w:val="none"/>
          <w:shd w:val="clear"/>
          <w:lang w:val="zh-TW" w:eastAsia="zh-TW" w:bidi="ar-SA"/>
        </w:rPr>
        <w:t>款项。</w:t>
      </w:r>
    </w:p>
    <w:p w14:paraId="68253897">
      <w:pPr>
        <w:spacing w:line="440" w:lineRule="exact"/>
        <w:ind w:firstLine="420" w:firstLineChars="200"/>
        <w:rPr>
          <w:rFonts w:ascii="Times New Roman" w:hAnsi="Times New Roman" w:cs="Times New Roman"/>
          <w:sz w:val="21"/>
          <w:szCs w:val="22"/>
        </w:rPr>
      </w:pPr>
      <w:r>
        <w:rPr>
          <w:rFonts w:ascii="Times New Roman" w:hAnsi="Times New Roman" w:cs="Times New Roman"/>
          <w:sz w:val="21"/>
          <w:szCs w:val="22"/>
        </w:rPr>
        <w:t>注：（1）在</w:t>
      </w:r>
      <w:r>
        <w:rPr>
          <w:rFonts w:hint="eastAsia" w:ascii="Times New Roman" w:hAnsi="Times New Roman" w:cs="Times New Roman"/>
          <w:sz w:val="21"/>
          <w:szCs w:val="22"/>
          <w:lang w:eastAsia="zh-CN"/>
        </w:rPr>
        <w:t>招标人</w:t>
      </w:r>
      <w:r>
        <w:rPr>
          <w:rFonts w:ascii="Times New Roman" w:hAnsi="Times New Roman" w:cs="Times New Roman"/>
          <w:sz w:val="21"/>
          <w:szCs w:val="22"/>
        </w:rPr>
        <w:t>付款前，中标人需向</w:t>
      </w:r>
      <w:r>
        <w:rPr>
          <w:rFonts w:hint="eastAsia" w:ascii="Times New Roman" w:hAnsi="Times New Roman" w:cs="Times New Roman"/>
          <w:sz w:val="21"/>
          <w:szCs w:val="22"/>
          <w:lang w:eastAsia="zh-CN"/>
        </w:rPr>
        <w:t>招标人</w:t>
      </w:r>
      <w:r>
        <w:rPr>
          <w:rFonts w:ascii="Times New Roman" w:hAnsi="Times New Roman" w:cs="Times New Roman"/>
          <w:sz w:val="21"/>
          <w:szCs w:val="22"/>
        </w:rPr>
        <w:t>交付等额的增值税专用发票，否则</w:t>
      </w:r>
      <w:r>
        <w:rPr>
          <w:rFonts w:hint="eastAsia" w:ascii="Times New Roman" w:hAnsi="Times New Roman" w:cs="Times New Roman"/>
          <w:sz w:val="21"/>
          <w:szCs w:val="22"/>
          <w:lang w:eastAsia="zh-CN"/>
        </w:rPr>
        <w:t>招标人</w:t>
      </w:r>
      <w:r>
        <w:rPr>
          <w:rFonts w:ascii="Times New Roman" w:hAnsi="Times New Roman" w:cs="Times New Roman"/>
          <w:sz w:val="21"/>
          <w:szCs w:val="22"/>
        </w:rPr>
        <w:t>有权拒绝或者延迟付款，且不承担违约责任。</w:t>
      </w:r>
    </w:p>
    <w:p w14:paraId="5FFBF96C">
      <w:pPr>
        <w:spacing w:line="440" w:lineRule="exact"/>
        <w:ind w:firstLine="420" w:firstLineChars="200"/>
        <w:rPr>
          <w:rFonts w:ascii="Times New Roman" w:hAnsi="Times New Roman" w:cs="Times New Roman"/>
          <w:sz w:val="21"/>
          <w:szCs w:val="22"/>
        </w:rPr>
      </w:pPr>
      <w:r>
        <w:rPr>
          <w:rFonts w:ascii="Times New Roman" w:hAnsi="Times New Roman" w:cs="Times New Roman"/>
          <w:sz w:val="21"/>
          <w:szCs w:val="22"/>
        </w:rPr>
        <w:t>（2）投标人提交的投标文件中如有关于付款条件的表述与</w:t>
      </w:r>
      <w:r>
        <w:rPr>
          <w:rFonts w:hint="eastAsia" w:ascii="Times New Roman" w:hAnsi="Times New Roman" w:cs="Times New Roman"/>
          <w:sz w:val="21"/>
          <w:szCs w:val="22"/>
          <w:lang w:eastAsia="zh-CN"/>
        </w:rPr>
        <w:t>竞价文件</w:t>
      </w:r>
      <w:r>
        <w:rPr>
          <w:rFonts w:ascii="Times New Roman" w:hAnsi="Times New Roman" w:cs="Times New Roman"/>
          <w:sz w:val="21"/>
          <w:szCs w:val="22"/>
        </w:rPr>
        <w:t>规定不符，投标无效。</w:t>
      </w:r>
    </w:p>
    <w:p w14:paraId="2B04FF2A">
      <w:pPr>
        <w:spacing w:line="360" w:lineRule="auto"/>
        <w:outlineLvl w:val="1"/>
        <w:rPr>
          <w:rFonts w:ascii="Times New Roman" w:hAnsi="Times New Roman"/>
          <w:b/>
          <w:sz w:val="24"/>
          <w:szCs w:val="24"/>
        </w:rPr>
      </w:pPr>
      <w:r>
        <w:rPr>
          <w:rFonts w:hint="eastAsia" w:ascii="Times New Roman" w:hAnsi="Times New Roman"/>
          <w:b/>
          <w:sz w:val="24"/>
          <w:szCs w:val="24"/>
          <w:lang w:val="en-US" w:eastAsia="zh-CN"/>
        </w:rPr>
        <w:t>五</w:t>
      </w:r>
      <w:r>
        <w:rPr>
          <w:rFonts w:hint="eastAsia" w:ascii="Times New Roman" w:hAnsi="Times New Roman"/>
          <w:b/>
          <w:sz w:val="24"/>
          <w:szCs w:val="24"/>
        </w:rPr>
        <w:t>、其他要求</w:t>
      </w:r>
    </w:p>
    <w:p w14:paraId="1C00DC30">
      <w:pPr>
        <w:spacing w:line="360" w:lineRule="auto"/>
        <w:ind w:firstLine="720" w:firstLineChars="300"/>
        <w:rPr>
          <w:rFonts w:ascii="Times New Roman" w:hAnsi="Times New Roman"/>
          <w:color w:val="FF0000"/>
          <w:sz w:val="24"/>
          <w:szCs w:val="24"/>
        </w:rPr>
      </w:pPr>
      <w:r>
        <w:rPr>
          <w:rFonts w:ascii="Times New Roman" w:hAnsi="Times New Roman"/>
          <w:color w:val="FF0000"/>
          <w:sz w:val="24"/>
          <w:szCs w:val="24"/>
        </w:rPr>
        <w:t>……</w:t>
      </w:r>
    </w:p>
    <w:bookmarkEnd w:id="49"/>
    <w:p w14:paraId="5AAFF55E">
      <w:pPr>
        <w:spacing w:line="360" w:lineRule="auto"/>
        <w:ind w:firstLine="400" w:firstLineChars="200"/>
        <w:rPr>
          <w:rFonts w:ascii="Times New Roman" w:hAnsi="Times New Roman"/>
          <w:color w:val="FF0000"/>
        </w:rPr>
      </w:pPr>
    </w:p>
    <w:p w14:paraId="702C5DBB">
      <w:pPr>
        <w:rPr>
          <w:rFonts w:ascii="Times New Roman" w:hAnsi="Times New Roman"/>
          <w:sz w:val="24"/>
          <w:szCs w:val="24"/>
        </w:rPr>
      </w:pPr>
    </w:p>
    <w:p w14:paraId="00735D4E">
      <w:pPr>
        <w:rPr>
          <w:rFonts w:asciiTheme="minorEastAsia" w:hAnsiTheme="minorEastAsia" w:eastAsiaTheme="minorEastAsia"/>
          <w:b/>
          <w:sz w:val="28"/>
        </w:rPr>
      </w:pPr>
      <w:r>
        <w:rPr>
          <w:rFonts w:hint="eastAsia" w:asciiTheme="minorEastAsia" w:hAnsiTheme="minorEastAsia" w:eastAsiaTheme="minorEastAsia"/>
          <w:b/>
          <w:sz w:val="28"/>
        </w:rPr>
        <w:br w:type="page"/>
      </w:r>
    </w:p>
    <w:p w14:paraId="618DB0B1">
      <w:pPr>
        <w:spacing w:line="360" w:lineRule="auto"/>
        <w:jc w:val="center"/>
        <w:outlineLvl w:val="0"/>
        <w:rPr>
          <w:rFonts w:asciiTheme="minorEastAsia" w:hAnsiTheme="minorEastAsia" w:eastAsiaTheme="minorEastAsia"/>
          <w:b/>
          <w:sz w:val="28"/>
        </w:rPr>
      </w:pPr>
      <w:bookmarkStart w:id="51" w:name="_Toc14801"/>
      <w:r>
        <w:rPr>
          <w:rFonts w:hint="eastAsia" w:asciiTheme="minorEastAsia" w:hAnsiTheme="minorEastAsia" w:eastAsiaTheme="minorEastAsia"/>
          <w:b/>
          <w:sz w:val="28"/>
        </w:rPr>
        <w:t>第四章  评审方法和标准</w:t>
      </w:r>
      <w:bookmarkEnd w:id="51"/>
    </w:p>
    <w:p w14:paraId="0808F98E">
      <w:pPr>
        <w:spacing w:line="360" w:lineRule="auto"/>
        <w:ind w:firstLine="437"/>
        <w:outlineLvl w:val="1"/>
        <w:rPr>
          <w:rFonts w:asciiTheme="minorEastAsia" w:hAnsiTheme="minorEastAsia" w:eastAsiaTheme="minorEastAsia"/>
          <w:b/>
          <w:sz w:val="24"/>
        </w:rPr>
      </w:pPr>
      <w:bookmarkStart w:id="52" w:name="_Toc29594"/>
      <w:r>
        <w:rPr>
          <w:rFonts w:hint="eastAsia" w:asciiTheme="minorEastAsia" w:hAnsiTheme="minorEastAsia" w:eastAsiaTheme="minorEastAsia"/>
          <w:b/>
          <w:sz w:val="24"/>
        </w:rPr>
        <w:t>一、总则</w:t>
      </w:r>
      <w:bookmarkEnd w:id="52"/>
    </w:p>
    <w:p w14:paraId="4E1C3E84">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14:paraId="0EFD3F5F">
      <w:pPr>
        <w:spacing w:line="360" w:lineRule="auto"/>
        <w:ind w:firstLine="437"/>
        <w:outlineLvl w:val="1"/>
        <w:rPr>
          <w:rFonts w:asciiTheme="minorEastAsia" w:hAnsiTheme="minorEastAsia" w:eastAsiaTheme="minorEastAsia"/>
          <w:b/>
          <w:sz w:val="24"/>
        </w:rPr>
      </w:pPr>
      <w:bookmarkStart w:id="53" w:name="_Toc22999"/>
      <w:r>
        <w:rPr>
          <w:rFonts w:hint="eastAsia" w:asciiTheme="minorEastAsia" w:hAnsiTheme="minorEastAsia" w:eastAsiaTheme="minorEastAsia"/>
          <w:b/>
          <w:sz w:val="24"/>
        </w:rPr>
        <w:t>二、评审方法</w:t>
      </w:r>
      <w:bookmarkEnd w:id="53"/>
    </w:p>
    <w:p w14:paraId="42C67C9D">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223"/>
        <w:gridCol w:w="5604"/>
      </w:tblGrid>
      <w:tr w14:paraId="5B8E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5B5CA789">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14:paraId="401E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08" w:type="pct"/>
            <w:tcBorders>
              <w:bottom w:val="single" w:color="auto" w:sz="4" w:space="0"/>
            </w:tcBorders>
            <w:vAlign w:val="center"/>
          </w:tcPr>
          <w:p w14:paraId="14005162">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14:paraId="5D3110B7">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6" w:type="pct"/>
            <w:tcBorders>
              <w:bottom w:val="single" w:color="auto" w:sz="4" w:space="0"/>
            </w:tcBorders>
            <w:vAlign w:val="center"/>
          </w:tcPr>
          <w:p w14:paraId="073561A9">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14:paraId="72CF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tcBorders>
              <w:bottom w:val="single" w:color="auto" w:sz="4" w:space="0"/>
            </w:tcBorders>
            <w:vAlign w:val="center"/>
          </w:tcPr>
          <w:p w14:paraId="262EF31E">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14:paraId="6F9444DA">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6" w:type="pct"/>
            <w:tcBorders>
              <w:bottom w:val="single" w:color="auto" w:sz="4" w:space="0"/>
            </w:tcBorders>
            <w:vAlign w:val="center"/>
          </w:tcPr>
          <w:p w14:paraId="590E9AA6">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w:t>
            </w:r>
            <w:r>
              <w:rPr>
                <w:rFonts w:hint="eastAsia" w:cs="Times New Roman"/>
                <w:kern w:val="2"/>
                <w:sz w:val="21"/>
                <w:szCs w:val="21"/>
                <w:lang w:eastAsia="zh-CN"/>
              </w:rPr>
              <w:t>（</w:t>
            </w:r>
            <w:r>
              <w:rPr>
                <w:rFonts w:hint="eastAsia" w:cs="Times New Roman"/>
                <w:kern w:val="2"/>
                <w:sz w:val="21"/>
                <w:szCs w:val="21"/>
                <w:lang w:val="en-US" w:eastAsia="zh-CN"/>
              </w:rPr>
              <w:t>营业执照上注明有空调等电器维修的范围</w:t>
            </w:r>
            <w:r>
              <w:rPr>
                <w:rFonts w:hint="eastAsia" w:cs="Times New Roman"/>
                <w:kern w:val="2"/>
                <w:sz w:val="21"/>
                <w:szCs w:val="21"/>
                <w:lang w:eastAsia="zh-CN"/>
              </w:rPr>
              <w:t>）</w:t>
            </w:r>
            <w:r>
              <w:rPr>
                <w:rFonts w:hint="eastAsia" w:cs="Times New Roman"/>
                <w:kern w:val="2"/>
                <w:sz w:val="21"/>
                <w:szCs w:val="21"/>
              </w:rPr>
              <w:t>，应完整地体现出营业执照的全部内容。</w:t>
            </w:r>
          </w:p>
        </w:tc>
      </w:tr>
      <w:tr w14:paraId="326E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vAlign w:val="center"/>
          </w:tcPr>
          <w:p w14:paraId="42494BF9">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2</w:t>
            </w:r>
          </w:p>
        </w:tc>
        <w:tc>
          <w:tcPr>
            <w:tcW w:w="1304" w:type="pct"/>
            <w:vAlign w:val="center"/>
          </w:tcPr>
          <w:p w14:paraId="7FDD6B89">
            <w:pPr>
              <w:adjustRightInd w:val="0"/>
              <w:snapToGrid w:val="0"/>
              <w:ind w:right="-10"/>
              <w:jc w:val="left"/>
              <w:rPr>
                <w:rFonts w:cs="Times New Roman"/>
                <w:kern w:val="2"/>
                <w:sz w:val="21"/>
                <w:szCs w:val="21"/>
              </w:rPr>
            </w:pPr>
            <w:r>
              <w:rPr>
                <w:rFonts w:hint="eastAsia" w:cs="Times New Roman"/>
                <w:kern w:val="2"/>
                <w:sz w:val="21"/>
                <w:szCs w:val="21"/>
              </w:rPr>
              <w:t>项目负责人资格要求</w:t>
            </w:r>
          </w:p>
        </w:tc>
        <w:tc>
          <w:tcPr>
            <w:tcW w:w="3286" w:type="pct"/>
            <w:vAlign w:val="center"/>
          </w:tcPr>
          <w:p w14:paraId="14B2A7CD">
            <w:pPr>
              <w:spacing w:line="240" w:lineRule="auto"/>
              <w:ind w:right="-11"/>
              <w:rPr>
                <w:rFonts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6A8A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vAlign w:val="center"/>
          </w:tcPr>
          <w:p w14:paraId="6EC7C87B">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3</w:t>
            </w:r>
          </w:p>
        </w:tc>
        <w:tc>
          <w:tcPr>
            <w:tcW w:w="1304" w:type="pct"/>
            <w:vAlign w:val="center"/>
          </w:tcPr>
          <w:p w14:paraId="3099EADA">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6" w:type="pct"/>
            <w:vAlign w:val="center"/>
          </w:tcPr>
          <w:p w14:paraId="727FCF69">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4EA2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vAlign w:val="center"/>
          </w:tcPr>
          <w:p w14:paraId="2B70FF9D">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4</w:t>
            </w:r>
          </w:p>
        </w:tc>
        <w:tc>
          <w:tcPr>
            <w:tcW w:w="1304" w:type="pct"/>
            <w:vAlign w:val="center"/>
          </w:tcPr>
          <w:p w14:paraId="0948C6BC">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6" w:type="pct"/>
            <w:vAlign w:val="center"/>
          </w:tcPr>
          <w:p w14:paraId="75115D69">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14:paraId="3C48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vAlign w:val="center"/>
          </w:tcPr>
          <w:p w14:paraId="34A331FE">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5</w:t>
            </w:r>
          </w:p>
        </w:tc>
        <w:tc>
          <w:tcPr>
            <w:tcW w:w="1304" w:type="pct"/>
            <w:vAlign w:val="center"/>
          </w:tcPr>
          <w:p w14:paraId="053CC3B8">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6" w:type="pct"/>
            <w:vAlign w:val="center"/>
          </w:tcPr>
          <w:p w14:paraId="0FB16B2F">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3B1C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8" w:type="pct"/>
            <w:vAlign w:val="center"/>
          </w:tcPr>
          <w:p w14:paraId="2F3A884D">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6</w:t>
            </w:r>
          </w:p>
        </w:tc>
        <w:tc>
          <w:tcPr>
            <w:tcW w:w="1304" w:type="pct"/>
            <w:vAlign w:val="center"/>
          </w:tcPr>
          <w:p w14:paraId="0578C48D">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6" w:type="pct"/>
            <w:vAlign w:val="center"/>
          </w:tcPr>
          <w:p w14:paraId="47D5E261">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6EE5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540FBC10">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14:paraId="56124B61">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14:paraId="21DE3769">
      <w:pPr>
        <w:spacing w:line="360" w:lineRule="auto"/>
        <w:ind w:firstLine="437"/>
        <w:outlineLvl w:val="1"/>
        <w:rPr>
          <w:rFonts w:asciiTheme="minorEastAsia" w:hAnsiTheme="minorEastAsia" w:eastAsiaTheme="minorEastAsia"/>
          <w:b/>
          <w:sz w:val="24"/>
        </w:rPr>
      </w:pPr>
      <w:bookmarkStart w:id="54" w:name="_Toc4545"/>
      <w:bookmarkStart w:id="55" w:name="_Toc29576"/>
      <w:r>
        <w:rPr>
          <w:rFonts w:asciiTheme="minorEastAsia" w:hAnsiTheme="minorEastAsia" w:eastAsiaTheme="minorEastAsia"/>
          <w:b/>
          <w:sz w:val="24"/>
        </w:rPr>
        <w:t>三、评审程序</w:t>
      </w:r>
      <w:bookmarkEnd w:id="54"/>
      <w:bookmarkEnd w:id="55"/>
    </w:p>
    <w:p w14:paraId="609594C9">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14:paraId="426FFFE8">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14:paraId="3456B17D">
      <w:pPr>
        <w:spacing w:line="360" w:lineRule="auto"/>
        <w:ind w:firstLine="437"/>
        <w:outlineLvl w:val="1"/>
        <w:rPr>
          <w:rFonts w:asciiTheme="minorEastAsia" w:hAnsiTheme="minorEastAsia" w:eastAsiaTheme="minorEastAsia"/>
          <w:b/>
          <w:sz w:val="24"/>
        </w:rPr>
      </w:pPr>
      <w:bookmarkStart w:id="56" w:name="_Toc27565"/>
      <w:bookmarkStart w:id="57" w:name="_Toc11842"/>
      <w:r>
        <w:rPr>
          <w:rFonts w:asciiTheme="minorEastAsia" w:hAnsiTheme="minorEastAsia" w:eastAsiaTheme="minorEastAsia"/>
          <w:b/>
          <w:sz w:val="24"/>
        </w:rPr>
        <w:t>四、相关说明。</w:t>
      </w:r>
      <w:bookmarkEnd w:id="56"/>
      <w:bookmarkEnd w:id="57"/>
    </w:p>
    <w:p w14:paraId="2C07ABCE">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0A3012D9">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6EAD5644"/>
    <w:p w14:paraId="2F42AA88">
      <w:pPr>
        <w:widowControl/>
        <w:jc w:val="left"/>
        <w:rPr>
          <w:rFonts w:asciiTheme="minorEastAsia" w:hAnsiTheme="minorEastAsia" w:eastAsiaTheme="minorEastAsia"/>
          <w:sz w:val="24"/>
        </w:rPr>
      </w:pPr>
    </w:p>
    <w:p w14:paraId="751515B9">
      <w:pPr>
        <w:spacing w:line="360" w:lineRule="auto"/>
        <w:jc w:val="center"/>
        <w:outlineLvl w:val="0"/>
        <w:rPr>
          <w:rFonts w:asciiTheme="minorEastAsia" w:hAnsiTheme="minorEastAsia" w:eastAsiaTheme="minorEastAsia"/>
          <w:b/>
          <w:sz w:val="28"/>
        </w:rPr>
      </w:pPr>
      <w:bookmarkStart w:id="58" w:name="_Toc29765"/>
      <w:r>
        <w:rPr>
          <w:rFonts w:hint="eastAsia" w:asciiTheme="minorEastAsia" w:hAnsiTheme="minorEastAsia" w:eastAsiaTheme="minorEastAsia"/>
          <w:b/>
          <w:sz w:val="28"/>
        </w:rPr>
        <w:t>第五章 合同</w:t>
      </w:r>
      <w:bookmarkEnd w:id="58"/>
    </w:p>
    <w:p w14:paraId="7469997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b w:val="0"/>
          <w:bCs/>
          <w:sz w:val="24"/>
          <w:szCs w:val="24"/>
          <w:lang w:val="en-US" w:eastAsia="zh-CN"/>
        </w:rPr>
      </w:pPr>
      <w:r>
        <w:rPr>
          <w:rFonts w:hint="eastAsia" w:asciiTheme="minorEastAsia" w:hAnsiTheme="minorEastAsia" w:eastAsiaTheme="minorEastAsia" w:cstheme="minorEastAsia"/>
          <w:sz w:val="21"/>
          <w:szCs w:val="21"/>
        </w:rPr>
        <w:t>招标人（甲方）：</w:t>
      </w:r>
      <w:r>
        <w:rPr>
          <w:rFonts w:hint="eastAsia" w:ascii="宋体" w:hAnsi="宋体" w:eastAsia="宋体" w:cs="宋体"/>
          <w:b w:val="0"/>
          <w:bCs/>
          <w:i w:val="0"/>
          <w:iCs w:val="0"/>
          <w:sz w:val="24"/>
          <w:szCs w:val="24"/>
          <w:u w:val="single"/>
          <w:lang w:val="en-US" w:eastAsia="zh-CN"/>
        </w:rPr>
        <w:t>合肥文旅博览集团合肥野生动物园管理有限公司</w:t>
      </w:r>
    </w:p>
    <w:p w14:paraId="186CF6C7">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投标人（乙方）：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01D05B41">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签订地点：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合肥野生动物园</w:t>
      </w:r>
      <w:r>
        <w:rPr>
          <w:rFonts w:hint="eastAsia" w:asciiTheme="minorEastAsia" w:hAnsiTheme="minorEastAsia" w:eastAsiaTheme="minorEastAsia" w:cstheme="minorEastAsia"/>
          <w:sz w:val="21"/>
          <w:szCs w:val="21"/>
          <w:u w:val="single"/>
        </w:rPr>
        <w:t xml:space="preserve">                </w:t>
      </w:r>
    </w:p>
    <w:p w14:paraId="3BA7904E">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2</w:t>
      </w:r>
      <w:r>
        <w:rPr>
          <w:rFonts w:hint="eastAsia" w:asciiTheme="majorEastAsia" w:hAnsiTheme="majorEastAsia" w:eastAsiaTheme="majorEastAsia" w:cstheme="majorEastAsia"/>
          <w:sz w:val="21"/>
          <w:szCs w:val="21"/>
          <w:u w:val="single"/>
          <w:lang w:val="en-US" w:eastAsia="zh-CN"/>
        </w:rPr>
        <w:t>025年</w:t>
      </w:r>
      <w:r>
        <w:rPr>
          <w:rFonts w:hint="eastAsia" w:ascii="Times New Roman" w:hAnsi="Times New Roman" w:cs="Times New Roman"/>
          <w:bCs/>
          <w:color w:val="000000"/>
          <w:sz w:val="21"/>
          <w:szCs w:val="21"/>
          <w:u w:val="single"/>
          <w:lang w:val="en-US" w:eastAsia="zh-CN"/>
        </w:rPr>
        <w:t xml:space="preserve"> 空调、开水器、冰柜维保服务</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4B852E01">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招标项目编号：</w:t>
      </w:r>
      <w:r>
        <w:rPr>
          <w:rFonts w:hint="eastAsia" w:asciiTheme="minorEastAsia" w:hAnsiTheme="minorEastAsia" w:eastAsiaTheme="minorEastAsia" w:cstheme="minorEastAsia"/>
          <w:sz w:val="21"/>
          <w:szCs w:val="21"/>
          <w:u w:val="single"/>
        </w:rPr>
        <w:t xml:space="preserve">   </w:t>
      </w:r>
      <w:r>
        <w:rPr>
          <w:rFonts w:hint="eastAsia" w:asciiTheme="majorEastAsia" w:hAnsiTheme="majorEastAsia" w:eastAsiaTheme="majorEastAsia" w:cstheme="majorEastAsia"/>
          <w:sz w:val="21"/>
          <w:szCs w:val="21"/>
          <w:u w:val="single"/>
        </w:rPr>
        <w:t>2024WLYDZB00038号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7735DF07">
      <w:pPr>
        <w:spacing w:line="360" w:lineRule="auto"/>
        <w:ind w:firstLine="437"/>
        <w:rPr>
          <w:rFonts w:ascii="Times New Roman" w:hAnsi="Times New Roman" w:cs="Times New Roman" w:eastAsiaTheme="minorEastAsia"/>
          <w:bCs/>
          <w:sz w:val="21"/>
        </w:rPr>
      </w:pPr>
      <w:bookmarkStart w:id="59" w:name="_Toc1367"/>
      <w:r>
        <w:rPr>
          <w:rFonts w:hint="eastAsia" w:ascii="Times New Roman" w:hAnsi="Times New Roman" w:cs="Times New Roman" w:eastAsiaTheme="minorEastAsia"/>
          <w:bCs/>
          <w:sz w:val="21"/>
        </w:rPr>
        <w:t>根据《中华人民共和国民法典》及其他相关法律法规之规定，本着平等、自愿、诚实、信用的原则，甲乙双方经友好协商，就乙方向甲方提供 合肥野生动物园空调等电器维修服务  事宜达成如下一致协议。</w:t>
      </w:r>
    </w:p>
    <w:p w14:paraId="1A00870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一、服务内容及要求</w:t>
      </w:r>
    </w:p>
    <w:p w14:paraId="36DC820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1、服务内容：2024年合肥野生动物园空调、开水器等电器维修</w:t>
      </w:r>
    </w:p>
    <w:p w14:paraId="4934755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2、服务质量：依据招标文件要求及甲方各部门委托提供优质服务。服务成果符合相关行业标准。</w:t>
      </w:r>
    </w:p>
    <w:p w14:paraId="7862953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二、服务期限:202</w:t>
      </w:r>
      <w:r>
        <w:rPr>
          <w:rFonts w:hint="eastAsia" w:ascii="Times New Roman" w:hAnsi="Times New Roman" w:cs="Times New Roman" w:eastAsiaTheme="minorEastAsia"/>
          <w:bCs/>
          <w:sz w:val="21"/>
          <w:lang w:val="en-US" w:eastAsia="zh-CN"/>
        </w:rPr>
        <w:t>5</w:t>
      </w:r>
      <w:r>
        <w:rPr>
          <w:rFonts w:hint="eastAsia" w:ascii="Times New Roman" w:hAnsi="Times New Roman" w:cs="Times New Roman" w:eastAsiaTheme="minorEastAsia"/>
          <w:bCs/>
          <w:sz w:val="21"/>
        </w:rPr>
        <w:t>年</w:t>
      </w:r>
      <w:r>
        <w:rPr>
          <w:rFonts w:hint="eastAsia" w:ascii="Times New Roman" w:hAnsi="Times New Roman" w:cs="Times New Roman" w:eastAsiaTheme="minorEastAsia"/>
          <w:bCs/>
          <w:sz w:val="21"/>
          <w:u w:val="single"/>
          <w:lang w:val="en-US" w:eastAsia="zh-CN"/>
        </w:rPr>
        <w:t xml:space="preserve">   </w:t>
      </w:r>
      <w:r>
        <w:rPr>
          <w:rFonts w:hint="eastAsia" w:ascii="Times New Roman" w:hAnsi="Times New Roman" w:cs="Times New Roman" w:eastAsiaTheme="minorEastAsia"/>
          <w:bCs/>
          <w:sz w:val="21"/>
        </w:rPr>
        <w:t>月</w:t>
      </w:r>
      <w:r>
        <w:rPr>
          <w:rFonts w:hint="eastAsia" w:ascii="Times New Roman" w:hAnsi="Times New Roman" w:cs="Times New Roman" w:eastAsiaTheme="minorEastAsia"/>
          <w:bCs/>
          <w:sz w:val="21"/>
          <w:u w:val="single"/>
          <w:lang w:val="en-US" w:eastAsia="zh-CN"/>
        </w:rPr>
        <w:t xml:space="preserve">    </w:t>
      </w:r>
      <w:r>
        <w:rPr>
          <w:rFonts w:hint="eastAsia" w:ascii="Times New Roman" w:hAnsi="Times New Roman" w:cs="Times New Roman" w:eastAsiaTheme="minorEastAsia"/>
          <w:bCs/>
          <w:sz w:val="21"/>
        </w:rPr>
        <w:t>日至202</w:t>
      </w:r>
      <w:r>
        <w:rPr>
          <w:rFonts w:hint="eastAsia" w:ascii="Times New Roman" w:hAnsi="Times New Roman" w:cs="Times New Roman" w:eastAsiaTheme="minorEastAsia"/>
          <w:bCs/>
          <w:sz w:val="21"/>
          <w:lang w:val="en-US" w:eastAsia="zh-CN"/>
        </w:rPr>
        <w:t>6</w:t>
      </w:r>
      <w:r>
        <w:rPr>
          <w:rFonts w:hint="eastAsia" w:ascii="Times New Roman" w:hAnsi="Times New Roman" w:cs="Times New Roman" w:eastAsiaTheme="minorEastAsia"/>
          <w:bCs/>
          <w:sz w:val="21"/>
        </w:rPr>
        <w:t>年</w:t>
      </w:r>
      <w:r>
        <w:rPr>
          <w:rFonts w:hint="eastAsia" w:ascii="Times New Roman" w:hAnsi="Times New Roman" w:cs="Times New Roman" w:eastAsiaTheme="minorEastAsia"/>
          <w:bCs/>
          <w:sz w:val="21"/>
          <w:u w:val="single"/>
          <w:lang w:val="en-US" w:eastAsia="zh-CN"/>
        </w:rPr>
        <w:t xml:space="preserve">    </w:t>
      </w:r>
      <w:r>
        <w:rPr>
          <w:rFonts w:hint="eastAsia" w:ascii="Times New Roman" w:hAnsi="Times New Roman" w:cs="Times New Roman" w:eastAsiaTheme="minorEastAsia"/>
          <w:bCs/>
          <w:sz w:val="21"/>
        </w:rPr>
        <w:t>月</w:t>
      </w:r>
      <w:r>
        <w:rPr>
          <w:rFonts w:hint="eastAsia" w:ascii="Times New Roman" w:hAnsi="Times New Roman" w:cs="Times New Roman" w:eastAsiaTheme="minorEastAsia"/>
          <w:bCs/>
          <w:sz w:val="21"/>
          <w:u w:val="single"/>
          <w:lang w:val="en-US" w:eastAsia="zh-CN"/>
        </w:rPr>
        <w:t xml:space="preserve">    </w:t>
      </w:r>
      <w:r>
        <w:rPr>
          <w:rFonts w:hint="eastAsia" w:ascii="Times New Roman" w:hAnsi="Times New Roman" w:cs="Times New Roman" w:eastAsiaTheme="minorEastAsia"/>
          <w:bCs/>
          <w:sz w:val="21"/>
        </w:rPr>
        <w:t>日。合同采取1+1+1模式，合同期1年，如履约良好，甲乙双方均同意续签，在年度预算资金能保障的前提下，可以续签下年度合同，费率不变，甲、乙双方最多续约两次、每次最长续约一年。</w:t>
      </w:r>
    </w:p>
    <w:p w14:paraId="32D5981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三、验收标准和方法</w:t>
      </w:r>
    </w:p>
    <w:p w14:paraId="63E5979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1、以甲乙双方确认的维修标准进行验收</w:t>
      </w:r>
      <w:r>
        <w:rPr>
          <w:rFonts w:hint="eastAsia" w:ascii="Times New Roman" w:hAnsi="Times New Roman" w:cs="Times New Roman" w:eastAsiaTheme="minorEastAsia"/>
          <w:bCs/>
          <w:sz w:val="21"/>
          <w:lang w:eastAsia="zh-CN"/>
        </w:rPr>
        <w:t>。（</w:t>
      </w:r>
      <w:r>
        <w:rPr>
          <w:rFonts w:hint="eastAsia" w:ascii="Times New Roman" w:hAnsi="Times New Roman" w:cs="Times New Roman" w:eastAsiaTheme="minorEastAsia"/>
          <w:bCs/>
          <w:sz w:val="21"/>
          <w:lang w:val="en-US" w:eastAsia="zh-CN"/>
        </w:rPr>
        <w:t>经测试，维修后的电器可正常使用</w:t>
      </w:r>
      <w:r>
        <w:rPr>
          <w:rFonts w:hint="eastAsia" w:ascii="Times New Roman" w:hAnsi="Times New Roman" w:cs="Times New Roman" w:eastAsiaTheme="minorEastAsia"/>
          <w:bCs/>
          <w:sz w:val="21"/>
          <w:lang w:eastAsia="zh-CN"/>
        </w:rPr>
        <w:t>）</w:t>
      </w:r>
    </w:p>
    <w:p w14:paraId="29208C5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2、乙方每次完成维修内容后通知甲方派人员验收并签字确认。</w:t>
      </w:r>
    </w:p>
    <w:p w14:paraId="6AAE45B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四、合同价款</w:t>
      </w:r>
    </w:p>
    <w:p w14:paraId="0F5FBB1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1、合同暂定价（人民币）： 肆万元（￥：40000 元）。</w:t>
      </w:r>
    </w:p>
    <w:p w14:paraId="7DB95D7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2、本合同中标费率（成交费率）为百分之</w:t>
      </w:r>
      <w:r>
        <w:rPr>
          <w:rFonts w:hint="eastAsia" w:ascii="Times New Roman" w:hAnsi="Times New Roman" w:cs="Times New Roman" w:eastAsiaTheme="minorEastAsia"/>
          <w:bCs/>
          <w:sz w:val="21"/>
          <w:lang w:val="en-US" w:eastAsia="zh-CN"/>
        </w:rPr>
        <w:t xml:space="preserve"> </w:t>
      </w:r>
      <w:r>
        <w:rPr>
          <w:rFonts w:hint="eastAsia" w:ascii="Times New Roman" w:hAnsi="Times New Roman" w:cs="Times New Roman" w:eastAsiaTheme="minorEastAsia"/>
          <w:bCs/>
          <w:sz w:val="21"/>
          <w:u w:val="single"/>
          <w:lang w:val="en-US" w:eastAsia="zh-CN"/>
        </w:rPr>
        <w:t xml:space="preserve">    </w:t>
      </w:r>
      <w:r>
        <w:rPr>
          <w:rFonts w:hint="eastAsia" w:ascii="Times New Roman" w:hAnsi="Times New Roman" w:cs="Times New Roman" w:eastAsiaTheme="minorEastAsia"/>
          <w:bCs/>
          <w:sz w:val="21"/>
        </w:rPr>
        <w:t>。</w:t>
      </w:r>
      <w:r>
        <w:rPr>
          <w:rFonts w:hint="eastAsia" w:ascii="Times New Roman" w:hAnsi="Times New Roman" w:cs="Times New Roman" w:eastAsiaTheme="minorEastAsia"/>
          <w:bCs/>
          <w:sz w:val="21"/>
          <w:lang w:val="zh-CN"/>
        </w:rPr>
        <w:t>最终结算价格=成交费率×项目单价×实际发生量。</w:t>
      </w:r>
      <w:r>
        <w:rPr>
          <w:rFonts w:hint="eastAsia" w:ascii="Times New Roman" w:hAnsi="Times New Roman" w:cs="Times New Roman" w:eastAsiaTheme="minorEastAsia"/>
          <w:bCs/>
          <w:sz w:val="21"/>
        </w:rPr>
        <w:t>乙方履约期间不得以任何理由增加或变更各项目单价。项目单价详见附件1：“空调等电器维修收费标准”，如出现项目单价上没有的项目，需竞价后方可维修。</w:t>
      </w:r>
    </w:p>
    <w:p w14:paraId="7960DBC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3、年度总结算金额不得超过合同暂定价，超过部分甲方不予支付。</w:t>
      </w:r>
    </w:p>
    <w:p w14:paraId="609FF09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 xml:space="preserve">付款方式: </w:t>
      </w:r>
    </w:p>
    <w:p w14:paraId="7B28461C">
      <w:pPr>
        <w:spacing w:line="360" w:lineRule="auto"/>
        <w:ind w:firstLine="437"/>
        <w:rPr>
          <w:rFonts w:ascii="Times New Roman" w:hAnsi="Times New Roman" w:cs="Times New Roman" w:eastAsiaTheme="minorEastAsia"/>
          <w:bCs/>
          <w:sz w:val="21"/>
          <w:lang w:eastAsia="zh-CN"/>
        </w:rPr>
      </w:pPr>
      <w:r>
        <w:rPr>
          <w:rFonts w:hint="eastAsia" w:ascii="Times New Roman" w:hAnsi="Times New Roman" w:cs="Times New Roman" w:eastAsiaTheme="minorEastAsia"/>
          <w:bCs/>
          <w:sz w:val="21"/>
          <w:lang w:val="en-US" w:eastAsia="zh-CN"/>
        </w:rPr>
        <w:t>1、</w:t>
      </w:r>
      <w:r>
        <w:rPr>
          <w:rFonts w:hint="eastAsia" w:ascii="Times New Roman" w:hAnsi="Times New Roman" w:cs="Times New Roman" w:eastAsiaTheme="minorEastAsia"/>
          <w:bCs/>
          <w:sz w:val="21"/>
        </w:rPr>
        <w:t>付款方式：按</w:t>
      </w:r>
      <w:r>
        <w:rPr>
          <w:rFonts w:hint="eastAsia" w:ascii="Times New Roman" w:hAnsi="Times New Roman" w:cs="Times New Roman" w:eastAsiaTheme="minorEastAsia"/>
          <w:bCs/>
          <w:sz w:val="21"/>
          <w:lang w:eastAsia="zh-CN"/>
        </w:rPr>
        <w:t>季结算</w:t>
      </w:r>
      <w:r>
        <w:rPr>
          <w:rFonts w:hint="eastAsia" w:ascii="Times New Roman" w:hAnsi="Times New Roman" w:cs="Times New Roman" w:eastAsiaTheme="minorEastAsia"/>
          <w:bCs/>
          <w:sz w:val="21"/>
        </w:rPr>
        <w:t>已完成项目相关费用</w:t>
      </w:r>
      <w:r>
        <w:rPr>
          <w:rFonts w:hint="eastAsia" w:ascii="Times New Roman" w:hAnsi="Times New Roman" w:cs="Times New Roman" w:eastAsiaTheme="minorEastAsia"/>
          <w:bCs/>
          <w:sz w:val="21"/>
          <w:lang w:eastAsia="zh-CN"/>
        </w:rPr>
        <w:t>。</w:t>
      </w:r>
      <w:r>
        <w:rPr>
          <w:rFonts w:hint="eastAsia" w:ascii="Times New Roman" w:hAnsi="Times New Roman" w:cs="Times New Roman" w:eastAsiaTheme="minorEastAsia"/>
          <w:bCs/>
          <w:sz w:val="21"/>
        </w:rPr>
        <w:t>乙方应提供</w:t>
      </w:r>
      <w:r>
        <w:rPr>
          <w:rFonts w:hint="eastAsia" w:ascii="Times New Roman" w:hAnsi="Times New Roman" w:cs="Times New Roman" w:eastAsiaTheme="minorEastAsia"/>
          <w:bCs/>
          <w:sz w:val="21"/>
          <w:lang w:eastAsia="zh-CN"/>
        </w:rPr>
        <w:t>经</w:t>
      </w:r>
      <w:r>
        <w:rPr>
          <w:rFonts w:hint="eastAsia" w:ascii="Times New Roman" w:hAnsi="Times New Roman" w:cs="Times New Roman" w:eastAsiaTheme="minorEastAsia"/>
          <w:bCs/>
          <w:sz w:val="21"/>
        </w:rPr>
        <w:t>甲方确认的清单，清单中</w:t>
      </w:r>
      <w:r>
        <w:rPr>
          <w:rFonts w:hint="eastAsia" w:ascii="Times New Roman" w:hAnsi="Times New Roman" w:cs="Times New Roman" w:eastAsiaTheme="minorEastAsia"/>
          <w:bCs/>
          <w:sz w:val="21"/>
          <w:lang w:eastAsia="zh-CN"/>
        </w:rPr>
        <w:t>注明</w:t>
      </w:r>
      <w:r>
        <w:rPr>
          <w:rFonts w:hint="eastAsia" w:ascii="Times New Roman" w:hAnsi="Times New Roman" w:cs="Times New Roman" w:eastAsiaTheme="minorEastAsia"/>
          <w:bCs/>
          <w:sz w:val="21"/>
          <w:lang w:val="en-US" w:eastAsia="zh-CN"/>
        </w:rPr>
        <w:t>维修</w:t>
      </w:r>
      <w:r>
        <w:rPr>
          <w:rFonts w:hint="eastAsia" w:ascii="Times New Roman" w:hAnsi="Times New Roman" w:cs="Times New Roman" w:eastAsiaTheme="minorEastAsia"/>
          <w:bCs/>
          <w:sz w:val="21"/>
        </w:rPr>
        <w:t>时间、</w:t>
      </w:r>
      <w:r>
        <w:rPr>
          <w:rFonts w:hint="eastAsia" w:ascii="Times New Roman" w:hAnsi="Times New Roman" w:cs="Times New Roman" w:eastAsiaTheme="minorEastAsia"/>
          <w:bCs/>
          <w:sz w:val="21"/>
          <w:lang w:val="en-US" w:eastAsia="zh-CN"/>
        </w:rPr>
        <w:t>维修地点、维修项目、维修</w:t>
      </w:r>
      <w:r>
        <w:rPr>
          <w:rFonts w:hint="eastAsia" w:ascii="Times New Roman" w:hAnsi="Times New Roman" w:cs="Times New Roman" w:eastAsiaTheme="minorEastAsia"/>
          <w:bCs/>
          <w:sz w:val="21"/>
        </w:rPr>
        <w:t>金额</w:t>
      </w:r>
      <w:r>
        <w:rPr>
          <w:rFonts w:hint="eastAsia" w:ascii="Times New Roman" w:hAnsi="Times New Roman" w:cs="Times New Roman" w:eastAsiaTheme="minorEastAsia"/>
          <w:bCs/>
          <w:sz w:val="21"/>
          <w:lang w:eastAsia="zh-CN"/>
        </w:rPr>
        <w:t>（</w:t>
      </w:r>
      <w:r>
        <w:rPr>
          <w:rFonts w:hint="eastAsia" w:ascii="Times New Roman" w:hAnsi="Times New Roman" w:cs="Times New Roman" w:eastAsiaTheme="minorEastAsia"/>
          <w:bCs/>
          <w:sz w:val="21"/>
          <w:lang w:val="en-US" w:eastAsia="zh-CN"/>
        </w:rPr>
        <w:t>维修</w:t>
      </w:r>
      <w:r>
        <w:rPr>
          <w:rFonts w:hint="eastAsia" w:ascii="Times New Roman" w:hAnsi="Times New Roman" w:cs="Times New Roman" w:eastAsiaTheme="minorEastAsia"/>
          <w:bCs/>
          <w:sz w:val="21"/>
          <w:lang w:eastAsia="zh-CN"/>
        </w:rPr>
        <w:t>项目单价</w:t>
      </w:r>
      <w:r>
        <w:rPr>
          <w:rFonts w:hint="eastAsia" w:ascii="Times New Roman" w:hAnsi="Times New Roman" w:cs="Times New Roman" w:eastAsiaTheme="minorEastAsia"/>
          <w:bCs/>
          <w:sz w:val="21"/>
          <w:lang w:val="en-US" w:eastAsia="zh-CN"/>
        </w:rPr>
        <w:t>和费率后金额</w:t>
      </w:r>
      <w:r>
        <w:rPr>
          <w:rFonts w:hint="eastAsia" w:ascii="Times New Roman" w:hAnsi="Times New Roman" w:cs="Times New Roman" w:eastAsiaTheme="minorEastAsia"/>
          <w:bCs/>
          <w:sz w:val="21"/>
          <w:lang w:eastAsia="zh-CN"/>
        </w:rPr>
        <w:t>），</w:t>
      </w:r>
      <w:r>
        <w:rPr>
          <w:rFonts w:hint="eastAsia" w:ascii="Times New Roman" w:hAnsi="Times New Roman" w:cs="Times New Roman" w:eastAsiaTheme="minorEastAsia"/>
          <w:bCs/>
          <w:sz w:val="21"/>
          <w:lang w:val="en-US" w:eastAsia="zh-CN"/>
        </w:rPr>
        <w:t>部门经办人和部门负责人需签字确认</w:t>
      </w:r>
      <w:r>
        <w:rPr>
          <w:rFonts w:hint="eastAsia" w:ascii="Times New Roman" w:hAnsi="Times New Roman" w:cs="Times New Roman" w:eastAsiaTheme="minorEastAsia"/>
          <w:bCs/>
          <w:sz w:val="21"/>
          <w:lang w:eastAsia="zh-CN"/>
        </w:rPr>
        <w:t>。</w:t>
      </w:r>
    </w:p>
    <w:p w14:paraId="59241CD7">
      <w:pPr>
        <w:spacing w:line="360" w:lineRule="auto"/>
        <w:ind w:firstLine="437"/>
        <w:rPr>
          <w:rFonts w:ascii="Times New Roman" w:hAnsi="Times New Roman" w:cs="Times New Roman" w:eastAsiaTheme="minorEastAsia"/>
          <w:bCs/>
          <w:sz w:val="21"/>
          <w:lang w:val="zh-TW" w:eastAsia="zh-TW"/>
        </w:rPr>
      </w:pPr>
      <w:r>
        <w:rPr>
          <w:rFonts w:hint="eastAsia" w:ascii="Times New Roman" w:hAnsi="Times New Roman" w:cs="Times New Roman" w:eastAsiaTheme="minorEastAsia"/>
          <w:bCs/>
          <w:sz w:val="21"/>
          <w:lang w:val="zh-TW" w:eastAsia="zh-TW"/>
        </w:rPr>
        <w:t>2</w:t>
      </w:r>
      <w:r>
        <w:rPr>
          <w:rFonts w:hint="eastAsia" w:ascii="Times New Roman" w:hAnsi="Times New Roman" w:cs="Times New Roman" w:eastAsiaTheme="minorEastAsia"/>
          <w:bCs/>
          <w:sz w:val="21"/>
          <w:lang w:val="zh-TW"/>
        </w:rPr>
        <w:t>、</w:t>
      </w:r>
      <w:r>
        <w:rPr>
          <w:rFonts w:hint="eastAsia" w:ascii="Times New Roman" w:hAnsi="Times New Roman" w:cs="Times New Roman" w:eastAsiaTheme="minorEastAsia"/>
          <w:bCs/>
          <w:sz w:val="21"/>
          <w:lang w:val="zh-TW" w:eastAsia="zh-TW"/>
        </w:rPr>
        <w:t>发票开具方式：按甲方要求开具</w:t>
      </w:r>
      <w:r>
        <w:rPr>
          <w:rFonts w:hint="eastAsia" w:ascii="Times New Roman" w:hAnsi="Times New Roman" w:cs="Times New Roman" w:eastAsiaTheme="minorEastAsia"/>
          <w:bCs/>
          <w:sz w:val="21"/>
          <w:lang w:val="zh-TW"/>
        </w:rPr>
        <w:t>增值税</w:t>
      </w:r>
      <w:r>
        <w:rPr>
          <w:rFonts w:hint="eastAsia" w:ascii="Times New Roman" w:hAnsi="Times New Roman" w:cs="Times New Roman" w:eastAsiaTheme="minorEastAsia"/>
          <w:bCs/>
          <w:sz w:val="21"/>
        </w:rPr>
        <w:t>专用</w:t>
      </w:r>
      <w:r>
        <w:rPr>
          <w:rFonts w:hint="eastAsia" w:ascii="Times New Roman" w:hAnsi="Times New Roman" w:cs="Times New Roman" w:eastAsiaTheme="minorEastAsia"/>
          <w:bCs/>
          <w:sz w:val="21"/>
          <w:lang w:val="zh-TW" w:eastAsia="zh-TW"/>
        </w:rPr>
        <w:t>发票。发票中税号与公司名称必须保持</w:t>
      </w:r>
      <w:r>
        <w:rPr>
          <w:rFonts w:hint="eastAsia" w:ascii="Times New Roman" w:hAnsi="Times New Roman" w:cs="Times New Roman" w:eastAsiaTheme="minorEastAsia"/>
          <w:bCs/>
          <w:sz w:val="21"/>
        </w:rPr>
        <w:t>一</w:t>
      </w:r>
      <w:r>
        <w:rPr>
          <w:rFonts w:hint="eastAsia" w:ascii="Times New Roman" w:hAnsi="Times New Roman" w:cs="Times New Roman" w:eastAsiaTheme="minorEastAsia"/>
          <w:bCs/>
          <w:sz w:val="21"/>
          <w:lang w:val="zh-TW" w:eastAsia="zh-TW"/>
        </w:rPr>
        <w:t>致，否则甲方有权不予付款。</w:t>
      </w:r>
    </w:p>
    <w:p w14:paraId="140E46DD">
      <w:pPr>
        <w:spacing w:line="360" w:lineRule="auto"/>
        <w:ind w:firstLine="437"/>
        <w:rPr>
          <w:rFonts w:ascii="Times New Roman" w:hAnsi="Times New Roman" w:cs="Times New Roman" w:eastAsiaTheme="minorEastAsia"/>
          <w:bCs/>
          <w:sz w:val="21"/>
          <w:lang w:val="zh-TW" w:eastAsia="zh-TW"/>
        </w:rPr>
      </w:pPr>
      <w:r>
        <w:rPr>
          <w:rFonts w:hint="eastAsia" w:ascii="Times New Roman" w:hAnsi="Times New Roman" w:cs="Times New Roman" w:eastAsiaTheme="minorEastAsia"/>
          <w:bCs/>
          <w:sz w:val="21"/>
        </w:rPr>
        <w:t>3</w:t>
      </w:r>
      <w:r>
        <w:rPr>
          <w:rFonts w:hint="eastAsia" w:ascii="Times New Roman" w:hAnsi="Times New Roman" w:cs="Times New Roman" w:eastAsiaTheme="minorEastAsia"/>
          <w:bCs/>
          <w:sz w:val="21"/>
          <w:lang w:val="zh-TW" w:eastAsia="zh-TW"/>
        </w:rPr>
        <w:t>、付款时间:甲方在收到乙方出具的经双方确认的</w:t>
      </w:r>
      <w:r>
        <w:rPr>
          <w:rFonts w:hint="eastAsia" w:ascii="Times New Roman" w:hAnsi="Times New Roman" w:cs="Times New Roman" w:eastAsiaTheme="minorEastAsia"/>
          <w:bCs/>
          <w:sz w:val="21"/>
          <w:lang w:val="zh-TW"/>
        </w:rPr>
        <w:t>清</w:t>
      </w:r>
      <w:r>
        <w:rPr>
          <w:rFonts w:hint="eastAsia" w:ascii="Times New Roman" w:hAnsi="Times New Roman" w:cs="Times New Roman" w:eastAsiaTheme="minorEastAsia"/>
          <w:bCs/>
          <w:sz w:val="21"/>
          <w:lang w:val="zh-TW" w:eastAsia="zh-TW"/>
        </w:rPr>
        <w:t>单及相应金额的发票后</w:t>
      </w:r>
      <w:r>
        <w:rPr>
          <w:rFonts w:hint="eastAsia" w:ascii="Times New Roman" w:hAnsi="Times New Roman" w:cs="Times New Roman" w:eastAsiaTheme="minorEastAsia"/>
          <w:bCs/>
          <w:sz w:val="21"/>
          <w:lang w:val="zh-TW"/>
        </w:rPr>
        <w:t>，</w:t>
      </w:r>
      <w:r>
        <w:rPr>
          <w:rFonts w:hint="eastAsia" w:ascii="Times New Roman" w:hAnsi="Times New Roman" w:cs="Times New Roman" w:eastAsiaTheme="minorEastAsia"/>
          <w:bCs/>
          <w:sz w:val="21"/>
          <w:lang w:val="zh-TW" w:eastAsia="zh-TW"/>
        </w:rPr>
        <w:t>10个工作日内向乙方</w:t>
      </w:r>
      <w:r>
        <w:rPr>
          <w:rFonts w:hint="eastAsia" w:ascii="Times New Roman" w:hAnsi="Times New Roman" w:cs="Times New Roman" w:eastAsiaTheme="minorEastAsia"/>
          <w:bCs/>
          <w:sz w:val="21"/>
          <w:lang w:val="zh-TW"/>
        </w:rPr>
        <w:t>支付</w:t>
      </w:r>
      <w:r>
        <w:rPr>
          <w:rFonts w:hint="eastAsia" w:ascii="Times New Roman" w:hAnsi="Times New Roman" w:cs="Times New Roman" w:eastAsiaTheme="minorEastAsia"/>
          <w:bCs/>
          <w:sz w:val="21"/>
          <w:lang w:val="zh-TW" w:eastAsia="zh-TW"/>
        </w:rPr>
        <w:t>款项。</w:t>
      </w:r>
    </w:p>
    <w:p w14:paraId="6CAC179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五、甲方的权利义务</w:t>
      </w:r>
    </w:p>
    <w:p w14:paraId="53131788">
      <w:pPr>
        <w:spacing w:line="360" w:lineRule="auto"/>
        <w:ind w:firstLine="437"/>
        <w:rPr>
          <w:rFonts w:ascii="Times New Roman" w:hAnsi="Times New Roman" w:cs="Times New Roman" w:eastAsiaTheme="minorEastAsia"/>
          <w:bCs/>
          <w:sz w:val="21"/>
          <w:lang w:val="zh-TW" w:eastAsia="zh-TW"/>
        </w:rPr>
      </w:pPr>
      <w:r>
        <w:rPr>
          <w:rFonts w:hint="eastAsia" w:ascii="Times New Roman" w:hAnsi="Times New Roman" w:cs="Times New Roman" w:eastAsiaTheme="minorEastAsia"/>
          <w:bCs/>
          <w:sz w:val="21"/>
        </w:rPr>
        <w:t>1</w:t>
      </w:r>
      <w:r>
        <w:rPr>
          <w:rFonts w:hint="eastAsia" w:ascii="Times New Roman" w:hAnsi="Times New Roman" w:cs="Times New Roman" w:eastAsiaTheme="minorEastAsia"/>
          <w:bCs/>
          <w:sz w:val="21"/>
          <w:lang w:val="zh-TW" w:eastAsia="zh-TW"/>
        </w:rPr>
        <w:t>、有权监督乙方按照合同约定的标准质量完成</w:t>
      </w:r>
      <w:r>
        <w:rPr>
          <w:rFonts w:hint="eastAsia" w:ascii="Times New Roman" w:hAnsi="Times New Roman" w:cs="Times New Roman" w:eastAsiaTheme="minorEastAsia"/>
          <w:bCs/>
          <w:sz w:val="21"/>
        </w:rPr>
        <w:t>空调、开水器等电器的维修</w:t>
      </w:r>
      <w:r>
        <w:rPr>
          <w:rFonts w:hint="eastAsia" w:ascii="Times New Roman" w:hAnsi="Times New Roman" w:cs="Times New Roman" w:eastAsiaTheme="minorEastAsia"/>
          <w:bCs/>
          <w:sz w:val="21"/>
          <w:lang w:val="zh-TW" w:eastAsia="zh-TW"/>
        </w:rPr>
        <w:t>任务。</w:t>
      </w:r>
    </w:p>
    <w:p w14:paraId="6E3463E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lang w:val="zh-TW" w:eastAsia="zh-TW"/>
        </w:rPr>
        <w:t>2、</w:t>
      </w:r>
      <w:r>
        <w:rPr>
          <w:rFonts w:hint="eastAsia" w:ascii="Times New Roman" w:hAnsi="Times New Roman" w:cs="Times New Roman" w:eastAsiaTheme="minorEastAsia"/>
          <w:bCs/>
          <w:sz w:val="21"/>
        </w:rPr>
        <w:t>乙方对损坏电器进行维修前，必须经过</w:t>
      </w:r>
      <w:r>
        <w:rPr>
          <w:rFonts w:hint="eastAsia" w:ascii="Times New Roman" w:hAnsi="Times New Roman" w:cs="Times New Roman" w:eastAsiaTheme="minorEastAsia"/>
          <w:bCs/>
          <w:sz w:val="21"/>
          <w:lang w:val="zh-TW" w:eastAsia="zh-TW"/>
        </w:rPr>
        <w:t>甲方</w:t>
      </w:r>
      <w:r>
        <w:rPr>
          <w:rFonts w:hint="eastAsia" w:ascii="Times New Roman" w:hAnsi="Times New Roman" w:cs="Times New Roman" w:eastAsiaTheme="minorEastAsia"/>
          <w:bCs/>
          <w:sz w:val="21"/>
        </w:rPr>
        <w:t>维修主管部门许可，如果乙方擅自维修，甲方有权拒绝支付费用。</w:t>
      </w:r>
    </w:p>
    <w:p w14:paraId="5EF2565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3、及时组织人员对维修产品的进行验收。</w:t>
      </w:r>
    </w:p>
    <w:p w14:paraId="736CCBE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4、按本合同约定及时足额支付价款。</w:t>
      </w:r>
    </w:p>
    <w:p w14:paraId="72492D1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六、乙方的权利义务</w:t>
      </w:r>
    </w:p>
    <w:p w14:paraId="75C34C5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乙方应当按照甲方维修通知要求的时间和内容进行维修，如涉及动物取暖和其它机械设备用空调（如：监控等）以及园区开水器，乙方在收到甲方主管部门需要维修的通知后，需2小时内到场进行维修，以确保动物的健康、设备安全运转和开水的供应。办公使用的空调，乙方在收到甲方主管部门需要维修的电话后，需24小时内到场进行维修。如乙方未在上述时间内响应甲方的维修需求的，则甲方有权另行委托第三方进行维修，费用由乙方承担，且每发生一次上述情形的，乙方应当向甲方支付违约金5</w:t>
      </w:r>
      <w:r>
        <w:rPr>
          <w:rFonts w:ascii="Times New Roman" w:hAnsi="Times New Roman" w:cs="Times New Roman" w:eastAsiaTheme="minorEastAsia"/>
          <w:bCs/>
          <w:sz w:val="21"/>
        </w:rPr>
        <w:t>00</w:t>
      </w:r>
      <w:r>
        <w:rPr>
          <w:rFonts w:hint="eastAsia" w:ascii="Times New Roman" w:hAnsi="Times New Roman" w:cs="Times New Roman" w:eastAsiaTheme="minorEastAsia"/>
          <w:bCs/>
          <w:sz w:val="21"/>
        </w:rPr>
        <w:t>元。</w:t>
      </w:r>
    </w:p>
    <w:p w14:paraId="4067E79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2、乙方负责维修材料的采购、供应和保管，保证采购的材料规格、品质达到甲方要求，乙方自备施工用的一切工具及设备。</w:t>
      </w:r>
    </w:p>
    <w:p w14:paraId="63D92D9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3、严格按照甲方的要求进行服务，确保按期履行维修产品的交付，确保使用。接受甲方或甲方委托有关单位的监督和检查。</w:t>
      </w:r>
    </w:p>
    <w:p w14:paraId="747DB48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4、乙方在电器维修过程中，维护现场整洁，产生的废旧物品，乙方及时带走并妥善处理，对施工现场进行清理。</w:t>
      </w:r>
    </w:p>
    <w:p w14:paraId="48F3345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乙方在电器维修过程中应严格遵守相关规定，安全施工。施工人员自身安全及他人的安全由乙方负责,甲方不负任何直接和间接责任。施工过程中如因乙方原因造成甲方的资产损失，由乙方负责赔偿；如因乙方原因导致甲方遭受行政处罚、行政强制措施或者导致甲方被第三方索赔的，甲方有权向乙方追偿。</w:t>
      </w:r>
    </w:p>
    <w:p w14:paraId="742D7E87">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6、乙方维修内容经甲方验收不合格的，乙方应当进行整改，直至甲方验收合格。对于乙方经验收不合格的维修事项，甲方不予支付费用。</w:t>
      </w:r>
    </w:p>
    <w:p w14:paraId="77F2DB2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七、违约金和违约责任：</w:t>
      </w:r>
    </w:p>
    <w:p w14:paraId="3EFA7DC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1、如乙方未按甲方要求的期限进行维修，每逾期一日，应当按照合同暂定总价款的千分之一向甲方支付违约金，逾期超过1</w:t>
      </w:r>
      <w:r>
        <w:rPr>
          <w:rFonts w:ascii="Times New Roman" w:hAnsi="Times New Roman" w:cs="Times New Roman" w:eastAsiaTheme="minorEastAsia"/>
          <w:bCs/>
          <w:sz w:val="21"/>
        </w:rPr>
        <w:t>0</w:t>
      </w:r>
      <w:r>
        <w:rPr>
          <w:rFonts w:hint="eastAsia" w:ascii="Times New Roman" w:hAnsi="Times New Roman" w:cs="Times New Roman" w:eastAsiaTheme="minorEastAsia"/>
          <w:bCs/>
          <w:sz w:val="21"/>
        </w:rPr>
        <w:t>日或者在合同履行期间发生3次（含3次）以上逾期情形的，则甲方有权单方面解除本合同。</w:t>
      </w:r>
    </w:p>
    <w:p w14:paraId="5FBBF1A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、若在维修服务期间，申请维修电器的部门具体经办人或负责人反映所维修的电器在三个月内出现同样故障，</w:t>
      </w:r>
      <w:r>
        <w:rPr>
          <w:rFonts w:hint="eastAsia" w:ascii="Times New Roman" w:hAnsi="Times New Roman" w:cs="Times New Roman" w:eastAsiaTheme="minorEastAsia"/>
          <w:bCs/>
          <w:sz w:val="21"/>
          <w:lang w:val="zh-TW" w:eastAsia="zh-TW"/>
        </w:rPr>
        <w:t>甲方</w:t>
      </w:r>
      <w:r>
        <w:rPr>
          <w:rFonts w:hint="eastAsia" w:ascii="Times New Roman" w:hAnsi="Times New Roman" w:cs="Times New Roman" w:eastAsiaTheme="minorEastAsia"/>
          <w:bCs/>
          <w:sz w:val="21"/>
        </w:rPr>
        <w:t>维修主管部门接到书面投诉超过5次的，甲方有权单方面解除本合同。</w:t>
      </w:r>
    </w:p>
    <w:p w14:paraId="14D915C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w:t>
      </w:r>
      <w:r>
        <w:rPr>
          <w:rFonts w:hint="eastAsia" w:ascii="Times New Roman" w:hAnsi="Times New Roman" w:cs="Times New Roman" w:eastAsiaTheme="minorEastAsia"/>
          <w:bCs/>
          <w:sz w:val="21"/>
        </w:rPr>
        <w:t>、除不可抗力的自然原因和社会原因外，合同生效后，甲、乙双方应严格遵守本合同的约定。在合同履行期间擅自解除合同的一方，应按合同总价的5%作为违约金支付给对方。因擅自解除合同,使双方造成的实际损失超过违约金的，擅自解除合同的一方应当赔偿守约方因此遭受的损失。</w:t>
      </w:r>
    </w:p>
    <w:p w14:paraId="20F6A40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八、其他事项</w:t>
      </w:r>
    </w:p>
    <w:p w14:paraId="25ABF41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1、本合同未尽事宜，甲乙双方可另行协商解决，经双方同意后，通过签订书面补充协议的形式约定，补充协议经双方授权代表签字并加盖有效公章(或合同专用章)后生效。</w:t>
      </w:r>
    </w:p>
    <w:p w14:paraId="54C2403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2、合同签订后，甲乙双方因本合同发生争议，应以协商方式解决;若协商不成，由甲方住所地人民法院诉讼管辖解决纠纷。</w:t>
      </w:r>
    </w:p>
    <w:p w14:paraId="1AA9E51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3、本合同自双方法定代表人或者授权代表签字并加盖有效公章(或合同专用章)后生效。本合同一式 肆 份，甲乙双方各执 贰 份，具有同等法律效力。</w:t>
      </w:r>
    </w:p>
    <w:p w14:paraId="430EFD65">
      <w:pPr>
        <w:spacing w:line="360" w:lineRule="auto"/>
        <w:ind w:firstLine="437"/>
        <w:rPr>
          <w:rFonts w:ascii="Times New Roman" w:hAnsi="Times New Roman" w:cs="Times New Roman" w:eastAsiaTheme="minorEastAsia"/>
          <w:bCs/>
          <w:sz w:val="21"/>
        </w:rPr>
      </w:pPr>
    </w:p>
    <w:p w14:paraId="60BEC77E">
      <w:pPr>
        <w:spacing w:line="360" w:lineRule="auto"/>
        <w:ind w:firstLine="437"/>
        <w:rPr>
          <w:rFonts w:ascii="Times New Roman" w:hAnsi="Times New Roman" w:cs="Times New Roman" w:eastAsiaTheme="minorEastAsia"/>
          <w:bCs/>
          <w:sz w:val="21"/>
        </w:rPr>
      </w:pPr>
    </w:p>
    <w:p w14:paraId="010DF51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甲方：            （盖章）            乙方：          （盖章）</w:t>
      </w:r>
    </w:p>
    <w:p w14:paraId="0E78A43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法定代表人                            法定代表人</w:t>
      </w:r>
    </w:p>
    <w:p w14:paraId="5403180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或委托代理人：                        或委托代理人：</w:t>
      </w:r>
    </w:p>
    <w:p w14:paraId="6D3602D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日期：       年    月    日           日期：      年    月    日</w:t>
      </w:r>
    </w:p>
    <w:p w14:paraId="6E659D3D">
      <w:pPr>
        <w:spacing w:line="360" w:lineRule="auto"/>
        <w:ind w:firstLine="437"/>
        <w:rPr>
          <w:rFonts w:ascii="Times New Roman" w:hAnsi="Times New Roman" w:cs="Times New Roman" w:eastAsiaTheme="minorEastAsia"/>
          <w:bCs/>
          <w:sz w:val="21"/>
          <w:lang w:val="en-US"/>
        </w:rPr>
      </w:pPr>
    </w:p>
    <w:p w14:paraId="4F210721">
      <w:pPr>
        <w:spacing w:line="360" w:lineRule="auto"/>
        <w:ind w:firstLine="437"/>
        <w:rPr>
          <w:rFonts w:ascii="Times New Roman" w:hAnsi="Times New Roman" w:cs="Times New Roman" w:eastAsiaTheme="minorEastAsia"/>
          <w:bCs/>
          <w:sz w:val="21"/>
        </w:rPr>
      </w:pPr>
    </w:p>
    <w:p w14:paraId="4CE986FF">
      <w:pPr>
        <w:spacing w:line="360" w:lineRule="auto"/>
        <w:ind w:firstLine="437"/>
        <w:rPr>
          <w:rFonts w:ascii="Times New Roman" w:hAnsi="Times New Roman" w:cs="Times New Roman" w:eastAsiaTheme="minorEastAsia"/>
          <w:bCs/>
          <w:sz w:val="21"/>
        </w:rPr>
      </w:pPr>
    </w:p>
    <w:p w14:paraId="6DDFBA32">
      <w:pPr>
        <w:spacing w:line="360" w:lineRule="auto"/>
        <w:ind w:firstLine="437"/>
        <w:rPr>
          <w:rFonts w:ascii="Times New Roman" w:hAnsi="Times New Roman" w:cs="Times New Roman" w:eastAsiaTheme="minorEastAsia"/>
          <w:bCs/>
          <w:sz w:val="21"/>
        </w:rPr>
      </w:pPr>
    </w:p>
    <w:p w14:paraId="379201C3">
      <w:pPr>
        <w:spacing w:line="360" w:lineRule="auto"/>
        <w:rPr>
          <w:rFonts w:ascii="Times New Roman" w:hAnsi="Times New Roman" w:cs="Times New Roman" w:eastAsiaTheme="minorEastAsia"/>
          <w:bCs/>
          <w:sz w:val="21"/>
        </w:rPr>
      </w:pPr>
    </w:p>
    <w:p w14:paraId="03AADCBD">
      <w:pPr>
        <w:spacing w:line="360" w:lineRule="auto"/>
        <w:rPr>
          <w:rFonts w:hint="eastAsia" w:ascii="Times New Roman" w:hAnsi="Times New Roman" w:cs="Times New Roman" w:eastAsiaTheme="minorEastAsia"/>
          <w:bCs/>
          <w:sz w:val="21"/>
        </w:rPr>
      </w:pPr>
    </w:p>
    <w:p w14:paraId="291B35D4">
      <w:pPr>
        <w:spacing w:line="360" w:lineRule="auto"/>
        <w:rPr>
          <w:rFonts w:ascii="Times New Roman" w:hAnsi="Times New Roman" w:cs="Times New Roman" w:eastAsiaTheme="minorEastAsia"/>
          <w:bCs/>
          <w:sz w:val="21"/>
        </w:rPr>
      </w:pPr>
      <w:r>
        <w:rPr>
          <w:rFonts w:hint="eastAsia" w:ascii="Times New Roman" w:hAnsi="Times New Roman" w:cs="Times New Roman" w:eastAsiaTheme="minorEastAsia"/>
          <w:bCs/>
          <w:sz w:val="21"/>
        </w:rPr>
        <w:t>附件1：</w:t>
      </w:r>
    </w:p>
    <w:p w14:paraId="18E9CCC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空调等电器维修收费标准</w:t>
      </w:r>
    </w:p>
    <w:p w14:paraId="7736D12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一、加氟及维修收费标准（单位：元）</w:t>
      </w:r>
    </w:p>
    <w:tbl>
      <w:tblPr>
        <w:tblStyle w:val="56"/>
        <w:tblW w:w="9979" w:type="dxa"/>
        <w:jc w:val="center"/>
        <w:tblLayout w:type="fixed"/>
        <w:tblCellMar>
          <w:top w:w="0" w:type="dxa"/>
          <w:left w:w="0" w:type="dxa"/>
          <w:bottom w:w="0" w:type="dxa"/>
          <w:right w:w="0" w:type="dxa"/>
        </w:tblCellMar>
      </w:tblPr>
      <w:tblGrid>
        <w:gridCol w:w="1865"/>
        <w:gridCol w:w="966"/>
        <w:gridCol w:w="1250"/>
        <w:gridCol w:w="1434"/>
        <w:gridCol w:w="2096"/>
        <w:gridCol w:w="1575"/>
        <w:gridCol w:w="793"/>
      </w:tblGrid>
      <w:tr w14:paraId="79161D2F">
        <w:tblPrEx>
          <w:tblCellMar>
            <w:top w:w="0" w:type="dxa"/>
            <w:left w:w="0" w:type="dxa"/>
            <w:bottom w:w="0" w:type="dxa"/>
            <w:right w:w="0" w:type="dxa"/>
          </w:tblCellMar>
        </w:tblPrEx>
        <w:trPr>
          <w:trHeight w:val="285" w:hRule="atLeast"/>
          <w:jc w:val="center"/>
        </w:trPr>
        <w:tc>
          <w:tcPr>
            <w:tcW w:w="1865" w:type="dxa"/>
            <w:vMerge w:val="restart"/>
            <w:tcBorders>
              <w:top w:val="single" w:color="000000" w:sz="4" w:space="0"/>
              <w:left w:val="single" w:color="000000" w:sz="4" w:space="0"/>
              <w:bottom w:val="single" w:color="000000" w:sz="4" w:space="0"/>
              <w:right w:val="single" w:color="000000" w:sz="4" w:space="0"/>
            </w:tcBorders>
            <w:noWrap w:val="0"/>
            <w:vAlign w:val="center"/>
          </w:tcPr>
          <w:p w14:paraId="46F163D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维修项</w:t>
            </w:r>
          </w:p>
          <w:p w14:paraId="156AD0E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目类别</w:t>
            </w:r>
          </w:p>
        </w:tc>
        <w:tc>
          <w:tcPr>
            <w:tcW w:w="2216" w:type="dxa"/>
            <w:gridSpan w:val="2"/>
            <w:tcBorders>
              <w:top w:val="single" w:color="000000" w:sz="4" w:space="0"/>
              <w:left w:val="nil"/>
              <w:bottom w:val="single" w:color="000000" w:sz="4" w:space="0"/>
              <w:right w:val="single" w:color="000000" w:sz="4" w:space="0"/>
            </w:tcBorders>
            <w:noWrap/>
            <w:vAlign w:val="bottom"/>
          </w:tcPr>
          <w:p w14:paraId="6A0363D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加氟</w:t>
            </w:r>
          </w:p>
        </w:tc>
        <w:tc>
          <w:tcPr>
            <w:tcW w:w="1434" w:type="dxa"/>
            <w:tcBorders>
              <w:top w:val="single" w:color="000000" w:sz="4" w:space="0"/>
              <w:left w:val="nil"/>
              <w:bottom w:val="single" w:color="000000" w:sz="4" w:space="0"/>
              <w:right w:val="single" w:color="000000" w:sz="4" w:space="0"/>
            </w:tcBorders>
            <w:noWrap/>
            <w:vAlign w:val="bottom"/>
          </w:tcPr>
          <w:p w14:paraId="424AD8C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简修</w:t>
            </w:r>
          </w:p>
        </w:tc>
        <w:tc>
          <w:tcPr>
            <w:tcW w:w="2096" w:type="dxa"/>
            <w:tcBorders>
              <w:top w:val="single" w:color="000000" w:sz="4" w:space="0"/>
              <w:left w:val="nil"/>
              <w:bottom w:val="single" w:color="000000" w:sz="4" w:space="0"/>
              <w:right w:val="single" w:color="000000" w:sz="4" w:space="0"/>
            </w:tcBorders>
            <w:noWrap/>
            <w:vAlign w:val="bottom"/>
          </w:tcPr>
          <w:p w14:paraId="2763D0D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小修</w:t>
            </w:r>
          </w:p>
        </w:tc>
        <w:tc>
          <w:tcPr>
            <w:tcW w:w="1575" w:type="dxa"/>
            <w:tcBorders>
              <w:top w:val="single" w:color="000000" w:sz="4" w:space="0"/>
              <w:left w:val="nil"/>
              <w:bottom w:val="single" w:color="000000" w:sz="4" w:space="0"/>
              <w:right w:val="single" w:color="000000" w:sz="4" w:space="0"/>
            </w:tcBorders>
            <w:noWrap/>
            <w:vAlign w:val="bottom"/>
          </w:tcPr>
          <w:p w14:paraId="4287842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中修</w:t>
            </w:r>
          </w:p>
        </w:tc>
        <w:tc>
          <w:tcPr>
            <w:tcW w:w="793" w:type="dxa"/>
            <w:tcBorders>
              <w:top w:val="single" w:color="000000" w:sz="4" w:space="0"/>
              <w:left w:val="nil"/>
              <w:bottom w:val="single" w:color="000000" w:sz="4" w:space="0"/>
              <w:right w:val="single" w:color="000000" w:sz="4" w:space="0"/>
            </w:tcBorders>
            <w:noWrap/>
            <w:vAlign w:val="bottom"/>
          </w:tcPr>
          <w:p w14:paraId="393F0FA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大修</w:t>
            </w:r>
          </w:p>
        </w:tc>
      </w:tr>
      <w:tr w14:paraId="64C3C532">
        <w:tblPrEx>
          <w:tblCellMar>
            <w:top w:w="0" w:type="dxa"/>
            <w:left w:w="0" w:type="dxa"/>
            <w:bottom w:w="0" w:type="dxa"/>
            <w:right w:w="0" w:type="dxa"/>
          </w:tblCellMar>
        </w:tblPrEx>
        <w:trPr>
          <w:trHeight w:val="2933" w:hRule="atLeast"/>
          <w:jc w:val="center"/>
        </w:trPr>
        <w:tc>
          <w:tcPr>
            <w:tcW w:w="1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491E6">
            <w:pPr>
              <w:spacing w:line="360" w:lineRule="auto"/>
              <w:ind w:firstLine="437"/>
              <w:rPr>
                <w:rFonts w:ascii="Times New Roman" w:hAnsi="Times New Roman" w:cs="Times New Roman" w:eastAsiaTheme="minorEastAsia"/>
                <w:bCs/>
                <w:sz w:val="21"/>
              </w:rPr>
            </w:pPr>
          </w:p>
        </w:tc>
        <w:tc>
          <w:tcPr>
            <w:tcW w:w="966" w:type="dxa"/>
            <w:tcBorders>
              <w:top w:val="nil"/>
              <w:left w:val="nil"/>
              <w:bottom w:val="single" w:color="000000" w:sz="4" w:space="0"/>
              <w:right w:val="single" w:color="000000" w:sz="4" w:space="0"/>
            </w:tcBorders>
            <w:noWrap/>
            <w:vAlign w:val="center"/>
          </w:tcPr>
          <w:p w14:paraId="095B6B9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R22</w:t>
            </w:r>
          </w:p>
        </w:tc>
        <w:tc>
          <w:tcPr>
            <w:tcW w:w="1250" w:type="dxa"/>
            <w:tcBorders>
              <w:top w:val="nil"/>
              <w:left w:val="nil"/>
              <w:bottom w:val="single" w:color="000000" w:sz="4" w:space="0"/>
              <w:right w:val="single" w:color="000000" w:sz="4" w:space="0"/>
            </w:tcBorders>
            <w:noWrap w:val="0"/>
            <w:vAlign w:val="center"/>
          </w:tcPr>
          <w:p w14:paraId="5D9B3F6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R410A</w:t>
            </w:r>
          </w:p>
          <w:p w14:paraId="0A25D65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/R32/</w:t>
            </w:r>
          </w:p>
          <w:p w14:paraId="415B8B6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R290</w:t>
            </w:r>
          </w:p>
        </w:tc>
        <w:tc>
          <w:tcPr>
            <w:tcW w:w="1434" w:type="dxa"/>
            <w:tcBorders>
              <w:top w:val="nil"/>
              <w:left w:val="nil"/>
              <w:bottom w:val="single" w:color="000000" w:sz="4" w:space="0"/>
              <w:right w:val="single" w:color="000000" w:sz="4" w:space="0"/>
            </w:tcBorders>
            <w:noWrap w:val="0"/>
            <w:vAlign w:val="top"/>
          </w:tcPr>
          <w:p w14:paraId="3C985FA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1、更换：滤网、光触媒网、面板、面框/出风框、智能终端盒+物联网模块、负离子发生器、保险管、进/出风格栅、出风罩、排水管、接线座、导风板、导风条、其他小零部件；</w:t>
            </w:r>
          </w:p>
          <w:p w14:paraId="4CFA759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2、调整处理：上门检查、空调保养、换电池、接线错调整、内机噪音调整、机内异物排除、堵墙洞、贴防震胶</w:t>
            </w:r>
          </w:p>
        </w:tc>
        <w:tc>
          <w:tcPr>
            <w:tcW w:w="2096" w:type="dxa"/>
            <w:tcBorders>
              <w:top w:val="nil"/>
              <w:left w:val="nil"/>
              <w:bottom w:val="single" w:color="000000" w:sz="4" w:space="0"/>
              <w:right w:val="single" w:color="000000" w:sz="4" w:space="0"/>
            </w:tcBorders>
            <w:noWrap w:val="0"/>
            <w:vAlign w:val="top"/>
          </w:tcPr>
          <w:p w14:paraId="2DB1E65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更换：电容、水位开关、蜗壳、摆风开关、光电开关、静电除尘器、蜗壳、变压器、传感器、接触器、感温头、电辅热温控器、继电器、步进电机、同步电机、电磁阀线圈、四通阀线圈、接水盘、控制面板、显示板、显示盒、室内电路板、电抗器、电源线、压缩机连接线组、过载保护、排水泵、信号线。</w:t>
            </w:r>
          </w:p>
          <w:p w14:paraId="399D512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2、调整处理：换气装置、系统管路噪音处理、高低压阀调整、调整漏水。</w:t>
            </w:r>
          </w:p>
        </w:tc>
        <w:tc>
          <w:tcPr>
            <w:tcW w:w="1575" w:type="dxa"/>
            <w:tcBorders>
              <w:top w:val="nil"/>
              <w:left w:val="nil"/>
              <w:bottom w:val="single" w:color="000000" w:sz="4" w:space="0"/>
              <w:right w:val="single" w:color="000000" w:sz="4" w:space="0"/>
            </w:tcBorders>
            <w:noWrap w:val="0"/>
            <w:vAlign w:val="top"/>
          </w:tcPr>
          <w:p w14:paraId="4DBA136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1、更换：电辅助加热器、风机风叶、电机支架、室内外风扇电机、蒸发器、连接管、室内外底盘、室外电路板、电控盒、贯流风轮、离心风轮、轴流风叶。</w:t>
            </w:r>
          </w:p>
          <w:p w14:paraId="04AD615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2、调整处理：内外机连接管、补焊、系统管路脏堵、重做喇叭口。</w:t>
            </w:r>
          </w:p>
        </w:tc>
        <w:tc>
          <w:tcPr>
            <w:tcW w:w="793" w:type="dxa"/>
            <w:tcBorders>
              <w:top w:val="nil"/>
              <w:left w:val="nil"/>
              <w:bottom w:val="single" w:color="000000" w:sz="4" w:space="0"/>
              <w:right w:val="single" w:color="000000" w:sz="4" w:space="0"/>
            </w:tcBorders>
            <w:noWrap w:val="0"/>
            <w:vAlign w:val="top"/>
          </w:tcPr>
          <w:p w14:paraId="610EB54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1、更换：压缩机、四通阀、冷凝器、高低压阀、压力开关、单向阀、膨胀阀、电磁阀、过滤器、毛细管。</w:t>
            </w:r>
          </w:p>
          <w:p w14:paraId="4185248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2、调整处理：毛细管冰堵。</w:t>
            </w:r>
          </w:p>
        </w:tc>
      </w:tr>
      <w:tr w14:paraId="70E79792">
        <w:tblPrEx>
          <w:tblCellMar>
            <w:top w:w="0" w:type="dxa"/>
            <w:left w:w="0" w:type="dxa"/>
            <w:bottom w:w="0" w:type="dxa"/>
            <w:right w:w="0" w:type="dxa"/>
          </w:tblCellMar>
        </w:tblPrEx>
        <w:trPr>
          <w:trHeight w:val="570" w:hRule="atLeast"/>
          <w:jc w:val="center"/>
        </w:trPr>
        <w:tc>
          <w:tcPr>
            <w:tcW w:w="1865" w:type="dxa"/>
            <w:tcBorders>
              <w:top w:val="nil"/>
              <w:left w:val="single" w:color="000000" w:sz="4" w:space="0"/>
              <w:bottom w:val="single" w:color="000000" w:sz="4" w:space="0"/>
              <w:right w:val="single" w:color="000000" w:sz="4" w:space="0"/>
            </w:tcBorders>
            <w:noWrap w:val="0"/>
            <w:vAlign w:val="center"/>
          </w:tcPr>
          <w:p w14:paraId="63828992">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rPr>
              <w:t>除湿机及</w:t>
            </w:r>
          </w:p>
          <w:p w14:paraId="4A82819C">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rPr>
              <w:t>移动空调</w:t>
            </w:r>
          </w:p>
        </w:tc>
        <w:tc>
          <w:tcPr>
            <w:tcW w:w="966" w:type="dxa"/>
            <w:tcBorders>
              <w:top w:val="nil"/>
              <w:left w:val="nil"/>
              <w:bottom w:val="single" w:color="000000" w:sz="4" w:space="0"/>
              <w:right w:val="single" w:color="000000" w:sz="4" w:space="0"/>
            </w:tcBorders>
            <w:noWrap/>
            <w:vAlign w:val="center"/>
          </w:tcPr>
          <w:p w14:paraId="5241E6AC">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rPr>
              <w:t>/</w:t>
            </w:r>
          </w:p>
        </w:tc>
        <w:tc>
          <w:tcPr>
            <w:tcW w:w="1250" w:type="dxa"/>
            <w:tcBorders>
              <w:top w:val="nil"/>
              <w:left w:val="nil"/>
              <w:bottom w:val="single" w:color="000000" w:sz="4" w:space="0"/>
              <w:right w:val="single" w:color="000000" w:sz="4" w:space="0"/>
            </w:tcBorders>
            <w:noWrap/>
            <w:vAlign w:val="center"/>
          </w:tcPr>
          <w:p w14:paraId="4A4ECF19">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rPr>
              <w:t>/</w:t>
            </w:r>
          </w:p>
        </w:tc>
        <w:tc>
          <w:tcPr>
            <w:tcW w:w="1434" w:type="dxa"/>
            <w:tcBorders>
              <w:top w:val="nil"/>
              <w:left w:val="nil"/>
              <w:bottom w:val="single" w:color="000000" w:sz="4" w:space="0"/>
              <w:right w:val="single" w:color="000000" w:sz="4" w:space="0"/>
            </w:tcBorders>
            <w:noWrap/>
            <w:vAlign w:val="center"/>
          </w:tcPr>
          <w:p w14:paraId="0483F661">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rPr>
              <w:t>50</w:t>
            </w:r>
          </w:p>
        </w:tc>
        <w:tc>
          <w:tcPr>
            <w:tcW w:w="2096" w:type="dxa"/>
            <w:tcBorders>
              <w:top w:val="nil"/>
              <w:left w:val="nil"/>
              <w:bottom w:val="single" w:color="000000" w:sz="4" w:space="0"/>
              <w:right w:val="single" w:color="000000" w:sz="4" w:space="0"/>
            </w:tcBorders>
            <w:noWrap/>
            <w:vAlign w:val="center"/>
          </w:tcPr>
          <w:p w14:paraId="088C1678">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rPr>
              <w:t>80</w:t>
            </w:r>
          </w:p>
        </w:tc>
        <w:tc>
          <w:tcPr>
            <w:tcW w:w="1575" w:type="dxa"/>
            <w:tcBorders>
              <w:top w:val="nil"/>
              <w:left w:val="nil"/>
              <w:bottom w:val="single" w:color="000000" w:sz="4" w:space="0"/>
              <w:right w:val="single" w:color="000000" w:sz="4" w:space="0"/>
            </w:tcBorders>
            <w:noWrap/>
            <w:vAlign w:val="center"/>
          </w:tcPr>
          <w:p w14:paraId="02BD1BEC">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rPr>
              <w:t>200</w:t>
            </w:r>
          </w:p>
        </w:tc>
        <w:tc>
          <w:tcPr>
            <w:tcW w:w="793" w:type="dxa"/>
            <w:tcBorders>
              <w:top w:val="nil"/>
              <w:left w:val="nil"/>
              <w:bottom w:val="single" w:color="000000" w:sz="4" w:space="0"/>
              <w:right w:val="single" w:color="000000" w:sz="4" w:space="0"/>
            </w:tcBorders>
            <w:noWrap/>
            <w:vAlign w:val="center"/>
          </w:tcPr>
          <w:p w14:paraId="7898FA64">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rPr>
              <w:t>260</w:t>
            </w:r>
          </w:p>
        </w:tc>
      </w:tr>
      <w:tr w14:paraId="2B11D258">
        <w:tblPrEx>
          <w:tblCellMar>
            <w:top w:w="0" w:type="dxa"/>
            <w:left w:w="0" w:type="dxa"/>
            <w:bottom w:w="0" w:type="dxa"/>
            <w:right w:w="0" w:type="dxa"/>
          </w:tblCellMar>
        </w:tblPrEx>
        <w:trPr>
          <w:trHeight w:val="285" w:hRule="atLeast"/>
          <w:jc w:val="center"/>
        </w:trPr>
        <w:tc>
          <w:tcPr>
            <w:tcW w:w="1865" w:type="dxa"/>
            <w:tcBorders>
              <w:top w:val="nil"/>
              <w:left w:val="single" w:color="000000" w:sz="4" w:space="0"/>
              <w:bottom w:val="single" w:color="000000" w:sz="4" w:space="0"/>
              <w:right w:val="single" w:color="000000" w:sz="4" w:space="0"/>
            </w:tcBorders>
            <w:noWrap/>
            <w:vAlign w:val="center"/>
          </w:tcPr>
          <w:p w14:paraId="58E513B0">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rPr>
              <w:t>Q&lt;2匹</w:t>
            </w:r>
          </w:p>
        </w:tc>
        <w:tc>
          <w:tcPr>
            <w:tcW w:w="966" w:type="dxa"/>
            <w:tcBorders>
              <w:top w:val="nil"/>
              <w:left w:val="nil"/>
              <w:bottom w:val="single" w:color="000000" w:sz="4" w:space="0"/>
              <w:right w:val="single" w:color="000000" w:sz="4" w:space="0"/>
            </w:tcBorders>
            <w:noWrap/>
            <w:vAlign w:val="center"/>
          </w:tcPr>
          <w:p w14:paraId="4F479B97">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22</w:t>
            </w:r>
            <w:r>
              <w:rPr>
                <w:rFonts w:hint="eastAsia" w:ascii="Times New Roman" w:hAnsi="Times New Roman" w:cs="Times New Roman" w:eastAsiaTheme="minorEastAsia"/>
                <w:bCs/>
                <w:sz w:val="21"/>
              </w:rPr>
              <w:t>0</w:t>
            </w:r>
          </w:p>
        </w:tc>
        <w:tc>
          <w:tcPr>
            <w:tcW w:w="1250" w:type="dxa"/>
            <w:tcBorders>
              <w:top w:val="nil"/>
              <w:left w:val="nil"/>
              <w:bottom w:val="single" w:color="000000" w:sz="4" w:space="0"/>
              <w:right w:val="single" w:color="000000" w:sz="4" w:space="0"/>
            </w:tcBorders>
            <w:noWrap/>
            <w:vAlign w:val="center"/>
          </w:tcPr>
          <w:p w14:paraId="4B01047F">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32</w:t>
            </w:r>
            <w:r>
              <w:rPr>
                <w:rFonts w:hint="eastAsia" w:ascii="Times New Roman" w:hAnsi="Times New Roman" w:cs="Times New Roman" w:eastAsiaTheme="minorEastAsia"/>
                <w:bCs/>
                <w:sz w:val="21"/>
              </w:rPr>
              <w:t>0</w:t>
            </w:r>
          </w:p>
        </w:tc>
        <w:tc>
          <w:tcPr>
            <w:tcW w:w="1434" w:type="dxa"/>
            <w:tcBorders>
              <w:top w:val="nil"/>
              <w:left w:val="nil"/>
              <w:bottom w:val="single" w:color="000000" w:sz="4" w:space="0"/>
              <w:right w:val="single" w:color="000000" w:sz="4" w:space="0"/>
            </w:tcBorders>
            <w:noWrap/>
            <w:vAlign w:val="center"/>
          </w:tcPr>
          <w:p w14:paraId="229E6D41">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rPr>
              <w:t>100</w:t>
            </w:r>
          </w:p>
        </w:tc>
        <w:tc>
          <w:tcPr>
            <w:tcW w:w="2096" w:type="dxa"/>
            <w:tcBorders>
              <w:top w:val="nil"/>
              <w:left w:val="nil"/>
              <w:bottom w:val="single" w:color="000000" w:sz="4" w:space="0"/>
              <w:right w:val="single" w:color="000000" w:sz="4" w:space="0"/>
            </w:tcBorders>
            <w:noWrap/>
            <w:vAlign w:val="center"/>
          </w:tcPr>
          <w:p w14:paraId="69793D92">
            <w:pPr>
              <w:spacing w:line="360" w:lineRule="auto"/>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 xml:space="preserve">    </w:t>
            </w:r>
            <w:r>
              <w:rPr>
                <w:rFonts w:hint="eastAsia" w:ascii="Times New Roman" w:hAnsi="Times New Roman" w:cs="Times New Roman" w:eastAsiaTheme="minorEastAsia"/>
                <w:bCs/>
                <w:sz w:val="21"/>
              </w:rPr>
              <w:t>1</w:t>
            </w:r>
            <w:r>
              <w:rPr>
                <w:rFonts w:hint="eastAsia" w:ascii="Times New Roman" w:hAnsi="Times New Roman" w:cs="Times New Roman" w:eastAsiaTheme="minorEastAsia"/>
                <w:bCs/>
                <w:sz w:val="21"/>
                <w:lang w:val="en-US" w:eastAsia="zh-CN"/>
              </w:rPr>
              <w:t>8</w:t>
            </w:r>
            <w:r>
              <w:rPr>
                <w:rFonts w:hint="eastAsia" w:ascii="Times New Roman" w:hAnsi="Times New Roman" w:cs="Times New Roman" w:eastAsiaTheme="minorEastAsia"/>
                <w:bCs/>
                <w:sz w:val="21"/>
              </w:rPr>
              <w:t>0</w:t>
            </w:r>
          </w:p>
        </w:tc>
        <w:tc>
          <w:tcPr>
            <w:tcW w:w="1575" w:type="dxa"/>
            <w:tcBorders>
              <w:top w:val="nil"/>
              <w:left w:val="nil"/>
              <w:bottom w:val="single" w:color="000000" w:sz="4" w:space="0"/>
              <w:right w:val="single" w:color="000000" w:sz="4" w:space="0"/>
            </w:tcBorders>
            <w:noWrap/>
            <w:vAlign w:val="center"/>
          </w:tcPr>
          <w:p w14:paraId="1F12A3F9">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rPr>
              <w:t>2</w:t>
            </w:r>
            <w:r>
              <w:rPr>
                <w:rFonts w:hint="eastAsia" w:ascii="Times New Roman" w:hAnsi="Times New Roman" w:cs="Times New Roman" w:eastAsiaTheme="minorEastAsia"/>
                <w:bCs/>
                <w:sz w:val="21"/>
                <w:lang w:val="en-US" w:eastAsia="zh-CN"/>
              </w:rPr>
              <w:t>8</w:t>
            </w:r>
            <w:r>
              <w:rPr>
                <w:rFonts w:hint="eastAsia" w:ascii="Times New Roman" w:hAnsi="Times New Roman" w:cs="Times New Roman" w:eastAsiaTheme="minorEastAsia"/>
                <w:bCs/>
                <w:sz w:val="21"/>
              </w:rPr>
              <w:t>0</w:t>
            </w:r>
          </w:p>
        </w:tc>
        <w:tc>
          <w:tcPr>
            <w:tcW w:w="793" w:type="dxa"/>
            <w:tcBorders>
              <w:top w:val="nil"/>
              <w:left w:val="nil"/>
              <w:bottom w:val="single" w:color="000000" w:sz="4" w:space="0"/>
              <w:right w:val="single" w:color="000000" w:sz="4" w:space="0"/>
            </w:tcBorders>
            <w:noWrap/>
            <w:vAlign w:val="center"/>
          </w:tcPr>
          <w:p w14:paraId="7E3652C3">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3</w:t>
            </w:r>
            <w:r>
              <w:rPr>
                <w:rFonts w:hint="eastAsia" w:ascii="Times New Roman" w:hAnsi="Times New Roman" w:cs="Times New Roman" w:eastAsiaTheme="minorEastAsia"/>
                <w:bCs/>
                <w:sz w:val="21"/>
              </w:rPr>
              <w:t>80</w:t>
            </w:r>
          </w:p>
        </w:tc>
      </w:tr>
      <w:tr w14:paraId="25EA2272">
        <w:tblPrEx>
          <w:tblCellMar>
            <w:top w:w="0" w:type="dxa"/>
            <w:left w:w="0" w:type="dxa"/>
            <w:bottom w:w="0" w:type="dxa"/>
            <w:right w:w="0" w:type="dxa"/>
          </w:tblCellMar>
        </w:tblPrEx>
        <w:trPr>
          <w:trHeight w:val="285" w:hRule="atLeast"/>
          <w:jc w:val="center"/>
        </w:trPr>
        <w:tc>
          <w:tcPr>
            <w:tcW w:w="1865" w:type="dxa"/>
            <w:tcBorders>
              <w:top w:val="nil"/>
              <w:left w:val="single" w:color="000000" w:sz="4" w:space="0"/>
              <w:bottom w:val="single" w:color="000000" w:sz="4" w:space="0"/>
              <w:right w:val="single" w:color="000000" w:sz="4" w:space="0"/>
            </w:tcBorders>
            <w:noWrap/>
            <w:vAlign w:val="center"/>
          </w:tcPr>
          <w:p w14:paraId="1BEED1EE">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rPr>
              <w:t>2匹≤Q&lt;3匹</w:t>
            </w:r>
          </w:p>
        </w:tc>
        <w:tc>
          <w:tcPr>
            <w:tcW w:w="966" w:type="dxa"/>
            <w:tcBorders>
              <w:top w:val="nil"/>
              <w:left w:val="nil"/>
              <w:bottom w:val="single" w:color="000000" w:sz="4" w:space="0"/>
              <w:right w:val="single" w:color="000000" w:sz="4" w:space="0"/>
            </w:tcBorders>
            <w:noWrap/>
            <w:vAlign w:val="center"/>
          </w:tcPr>
          <w:p w14:paraId="26FFA093">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rPr>
              <w:t>2</w:t>
            </w:r>
            <w:r>
              <w:rPr>
                <w:rFonts w:hint="eastAsia" w:ascii="Times New Roman" w:hAnsi="Times New Roman" w:cs="Times New Roman" w:eastAsiaTheme="minorEastAsia"/>
                <w:bCs/>
                <w:sz w:val="21"/>
                <w:lang w:val="en-US" w:eastAsia="zh-CN"/>
              </w:rPr>
              <w:t>8</w:t>
            </w:r>
            <w:r>
              <w:rPr>
                <w:rFonts w:hint="eastAsia" w:ascii="Times New Roman" w:hAnsi="Times New Roman" w:cs="Times New Roman" w:eastAsiaTheme="minorEastAsia"/>
                <w:bCs/>
                <w:sz w:val="21"/>
              </w:rPr>
              <w:t>0</w:t>
            </w:r>
          </w:p>
        </w:tc>
        <w:tc>
          <w:tcPr>
            <w:tcW w:w="1250" w:type="dxa"/>
            <w:tcBorders>
              <w:top w:val="nil"/>
              <w:left w:val="nil"/>
              <w:bottom w:val="single" w:color="000000" w:sz="4" w:space="0"/>
              <w:right w:val="single" w:color="000000" w:sz="4" w:space="0"/>
            </w:tcBorders>
            <w:noWrap/>
            <w:vAlign w:val="center"/>
          </w:tcPr>
          <w:p w14:paraId="7EFFF023">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38</w:t>
            </w:r>
            <w:r>
              <w:rPr>
                <w:rFonts w:hint="eastAsia" w:ascii="Times New Roman" w:hAnsi="Times New Roman" w:cs="Times New Roman" w:eastAsiaTheme="minorEastAsia"/>
                <w:bCs/>
                <w:sz w:val="21"/>
              </w:rPr>
              <w:t>0</w:t>
            </w:r>
          </w:p>
        </w:tc>
        <w:tc>
          <w:tcPr>
            <w:tcW w:w="1434" w:type="dxa"/>
            <w:tcBorders>
              <w:top w:val="nil"/>
              <w:left w:val="nil"/>
              <w:bottom w:val="single" w:color="000000" w:sz="4" w:space="0"/>
              <w:right w:val="single" w:color="000000" w:sz="4" w:space="0"/>
            </w:tcBorders>
            <w:noWrap/>
            <w:vAlign w:val="center"/>
          </w:tcPr>
          <w:p w14:paraId="38D5C50E">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rPr>
              <w:t>100</w:t>
            </w:r>
          </w:p>
        </w:tc>
        <w:tc>
          <w:tcPr>
            <w:tcW w:w="2096" w:type="dxa"/>
            <w:tcBorders>
              <w:top w:val="nil"/>
              <w:left w:val="nil"/>
              <w:bottom w:val="single" w:color="000000" w:sz="4" w:space="0"/>
              <w:right w:val="single" w:color="000000" w:sz="4" w:space="0"/>
            </w:tcBorders>
            <w:noWrap/>
            <w:vAlign w:val="center"/>
          </w:tcPr>
          <w:p w14:paraId="07C81A4A">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24</w:t>
            </w:r>
            <w:r>
              <w:rPr>
                <w:rFonts w:hint="eastAsia" w:ascii="Times New Roman" w:hAnsi="Times New Roman" w:cs="Times New Roman" w:eastAsiaTheme="minorEastAsia"/>
                <w:bCs/>
                <w:sz w:val="21"/>
              </w:rPr>
              <w:t>0</w:t>
            </w:r>
          </w:p>
        </w:tc>
        <w:tc>
          <w:tcPr>
            <w:tcW w:w="1575" w:type="dxa"/>
            <w:tcBorders>
              <w:top w:val="nil"/>
              <w:left w:val="nil"/>
              <w:bottom w:val="single" w:color="000000" w:sz="4" w:space="0"/>
              <w:right w:val="single" w:color="000000" w:sz="4" w:space="0"/>
            </w:tcBorders>
            <w:noWrap/>
            <w:vAlign w:val="center"/>
          </w:tcPr>
          <w:p w14:paraId="1D5ED5EB">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36</w:t>
            </w:r>
            <w:r>
              <w:rPr>
                <w:rFonts w:hint="eastAsia" w:ascii="Times New Roman" w:hAnsi="Times New Roman" w:cs="Times New Roman" w:eastAsiaTheme="minorEastAsia"/>
                <w:bCs/>
                <w:sz w:val="21"/>
              </w:rPr>
              <w:t>0</w:t>
            </w:r>
          </w:p>
        </w:tc>
        <w:tc>
          <w:tcPr>
            <w:tcW w:w="793" w:type="dxa"/>
            <w:tcBorders>
              <w:top w:val="nil"/>
              <w:left w:val="nil"/>
              <w:bottom w:val="single" w:color="000000" w:sz="4" w:space="0"/>
              <w:right w:val="single" w:color="000000" w:sz="4" w:space="0"/>
            </w:tcBorders>
            <w:noWrap/>
            <w:vAlign w:val="center"/>
          </w:tcPr>
          <w:p w14:paraId="075244B6">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hint="eastAsia" w:ascii="Times New Roman" w:hAnsi="Times New Roman" w:cs="Times New Roman" w:eastAsiaTheme="minorEastAsia"/>
                <w:bCs/>
                <w:sz w:val="21"/>
                <w:lang w:val="en-US" w:eastAsia="zh-CN"/>
              </w:rPr>
              <w:t>8</w:t>
            </w:r>
            <w:r>
              <w:rPr>
                <w:rFonts w:hint="eastAsia" w:ascii="Times New Roman" w:hAnsi="Times New Roman" w:cs="Times New Roman" w:eastAsiaTheme="minorEastAsia"/>
                <w:bCs/>
                <w:sz w:val="21"/>
              </w:rPr>
              <w:t>0</w:t>
            </w:r>
          </w:p>
        </w:tc>
      </w:tr>
      <w:tr w14:paraId="46686F62">
        <w:tblPrEx>
          <w:tblCellMar>
            <w:top w:w="0" w:type="dxa"/>
            <w:left w:w="0" w:type="dxa"/>
            <w:bottom w:w="0" w:type="dxa"/>
            <w:right w:w="0" w:type="dxa"/>
          </w:tblCellMar>
        </w:tblPrEx>
        <w:trPr>
          <w:trHeight w:val="102" w:hRule="atLeast"/>
          <w:jc w:val="center"/>
        </w:trPr>
        <w:tc>
          <w:tcPr>
            <w:tcW w:w="1865" w:type="dxa"/>
            <w:tcBorders>
              <w:top w:val="nil"/>
              <w:left w:val="single" w:color="000000" w:sz="4" w:space="0"/>
              <w:bottom w:val="single" w:color="000000" w:sz="4" w:space="0"/>
              <w:right w:val="single" w:color="000000" w:sz="4" w:space="0"/>
            </w:tcBorders>
            <w:noWrap/>
            <w:vAlign w:val="center"/>
          </w:tcPr>
          <w:p w14:paraId="5DD626C7">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rPr>
              <w:t>3匹≤Q&lt;5匹</w:t>
            </w:r>
          </w:p>
        </w:tc>
        <w:tc>
          <w:tcPr>
            <w:tcW w:w="966" w:type="dxa"/>
            <w:tcBorders>
              <w:top w:val="nil"/>
              <w:left w:val="nil"/>
              <w:bottom w:val="single" w:color="000000" w:sz="4" w:space="0"/>
              <w:right w:val="single" w:color="000000" w:sz="4" w:space="0"/>
            </w:tcBorders>
            <w:noWrap/>
            <w:vAlign w:val="center"/>
          </w:tcPr>
          <w:p w14:paraId="6125FF91">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hint="eastAsia" w:ascii="Times New Roman" w:hAnsi="Times New Roman" w:cs="Times New Roman" w:eastAsiaTheme="minorEastAsia"/>
                <w:bCs/>
                <w:sz w:val="21"/>
                <w:lang w:val="en-US" w:eastAsia="zh-CN"/>
              </w:rPr>
              <w:t>8</w:t>
            </w:r>
            <w:r>
              <w:rPr>
                <w:rFonts w:hint="eastAsia" w:ascii="Times New Roman" w:hAnsi="Times New Roman" w:cs="Times New Roman" w:eastAsiaTheme="minorEastAsia"/>
                <w:bCs/>
                <w:sz w:val="21"/>
              </w:rPr>
              <w:t>0</w:t>
            </w:r>
          </w:p>
        </w:tc>
        <w:tc>
          <w:tcPr>
            <w:tcW w:w="1250" w:type="dxa"/>
            <w:tcBorders>
              <w:top w:val="nil"/>
              <w:left w:val="nil"/>
              <w:bottom w:val="single" w:color="000000" w:sz="4" w:space="0"/>
              <w:right w:val="single" w:color="000000" w:sz="4" w:space="0"/>
            </w:tcBorders>
            <w:noWrap/>
            <w:vAlign w:val="center"/>
          </w:tcPr>
          <w:p w14:paraId="124D773D">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4</w:t>
            </w:r>
            <w:r>
              <w:rPr>
                <w:rFonts w:hint="eastAsia" w:ascii="Times New Roman" w:hAnsi="Times New Roman" w:cs="Times New Roman" w:eastAsiaTheme="minorEastAsia"/>
                <w:bCs/>
                <w:sz w:val="21"/>
              </w:rPr>
              <w:t>30</w:t>
            </w:r>
          </w:p>
        </w:tc>
        <w:tc>
          <w:tcPr>
            <w:tcW w:w="1434" w:type="dxa"/>
            <w:tcBorders>
              <w:top w:val="nil"/>
              <w:left w:val="nil"/>
              <w:bottom w:val="single" w:color="000000" w:sz="4" w:space="0"/>
              <w:right w:val="single" w:color="000000" w:sz="4" w:space="0"/>
            </w:tcBorders>
            <w:noWrap/>
            <w:vAlign w:val="center"/>
          </w:tcPr>
          <w:p w14:paraId="147F2300">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rPr>
              <w:t>150</w:t>
            </w:r>
          </w:p>
        </w:tc>
        <w:tc>
          <w:tcPr>
            <w:tcW w:w="2096" w:type="dxa"/>
            <w:tcBorders>
              <w:top w:val="nil"/>
              <w:left w:val="nil"/>
              <w:bottom w:val="single" w:color="000000" w:sz="4" w:space="0"/>
              <w:right w:val="single" w:color="000000" w:sz="4" w:space="0"/>
            </w:tcBorders>
            <w:noWrap/>
            <w:vAlign w:val="center"/>
          </w:tcPr>
          <w:p w14:paraId="0BF32A2D">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2</w:t>
            </w:r>
            <w:r>
              <w:rPr>
                <w:rFonts w:hint="eastAsia" w:ascii="Times New Roman" w:hAnsi="Times New Roman" w:cs="Times New Roman" w:eastAsiaTheme="minorEastAsia"/>
                <w:bCs/>
                <w:sz w:val="21"/>
              </w:rPr>
              <w:t>60</w:t>
            </w:r>
          </w:p>
        </w:tc>
        <w:tc>
          <w:tcPr>
            <w:tcW w:w="1575" w:type="dxa"/>
            <w:tcBorders>
              <w:top w:val="nil"/>
              <w:left w:val="nil"/>
              <w:bottom w:val="single" w:color="000000" w:sz="4" w:space="0"/>
              <w:right w:val="single" w:color="000000" w:sz="4" w:space="0"/>
            </w:tcBorders>
            <w:noWrap/>
            <w:vAlign w:val="center"/>
          </w:tcPr>
          <w:p w14:paraId="605B6AF0">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hint="eastAsia" w:ascii="Times New Roman" w:hAnsi="Times New Roman" w:cs="Times New Roman" w:eastAsiaTheme="minorEastAsia"/>
                <w:bCs/>
                <w:sz w:val="21"/>
                <w:lang w:val="en-US" w:eastAsia="zh-CN"/>
              </w:rPr>
              <w:t>8</w:t>
            </w:r>
            <w:r>
              <w:rPr>
                <w:rFonts w:hint="eastAsia" w:ascii="Times New Roman" w:hAnsi="Times New Roman" w:cs="Times New Roman" w:eastAsiaTheme="minorEastAsia"/>
                <w:bCs/>
                <w:sz w:val="21"/>
              </w:rPr>
              <w:t>0</w:t>
            </w:r>
          </w:p>
        </w:tc>
        <w:tc>
          <w:tcPr>
            <w:tcW w:w="793" w:type="dxa"/>
            <w:tcBorders>
              <w:top w:val="nil"/>
              <w:left w:val="nil"/>
              <w:bottom w:val="single" w:color="000000" w:sz="4" w:space="0"/>
              <w:right w:val="single" w:color="000000" w:sz="4" w:space="0"/>
            </w:tcBorders>
            <w:noWrap/>
            <w:vAlign w:val="center"/>
          </w:tcPr>
          <w:p w14:paraId="66BE3E26">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52</w:t>
            </w:r>
            <w:r>
              <w:rPr>
                <w:rFonts w:hint="eastAsia" w:ascii="Times New Roman" w:hAnsi="Times New Roman" w:cs="Times New Roman" w:eastAsiaTheme="minorEastAsia"/>
                <w:bCs/>
                <w:sz w:val="21"/>
              </w:rPr>
              <w:t>0</w:t>
            </w:r>
          </w:p>
        </w:tc>
      </w:tr>
      <w:tr w14:paraId="73F6A690">
        <w:tblPrEx>
          <w:tblCellMar>
            <w:top w:w="0" w:type="dxa"/>
            <w:left w:w="0" w:type="dxa"/>
            <w:bottom w:w="0" w:type="dxa"/>
            <w:right w:w="0" w:type="dxa"/>
          </w:tblCellMar>
        </w:tblPrEx>
        <w:trPr>
          <w:trHeight w:val="285" w:hRule="atLeast"/>
          <w:jc w:val="center"/>
        </w:trPr>
        <w:tc>
          <w:tcPr>
            <w:tcW w:w="1865" w:type="dxa"/>
            <w:tcBorders>
              <w:top w:val="nil"/>
              <w:left w:val="single" w:color="000000" w:sz="4" w:space="0"/>
              <w:bottom w:val="single" w:color="000000" w:sz="4" w:space="0"/>
              <w:right w:val="single" w:color="000000" w:sz="4" w:space="0"/>
            </w:tcBorders>
            <w:noWrap/>
            <w:vAlign w:val="center"/>
          </w:tcPr>
          <w:p w14:paraId="1F21C626">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rPr>
              <w:t>Q≥5匹</w:t>
            </w:r>
          </w:p>
        </w:tc>
        <w:tc>
          <w:tcPr>
            <w:tcW w:w="966" w:type="dxa"/>
            <w:tcBorders>
              <w:top w:val="nil"/>
              <w:left w:val="nil"/>
              <w:bottom w:val="single" w:color="000000" w:sz="4" w:space="0"/>
              <w:right w:val="single" w:color="000000" w:sz="4" w:space="0"/>
            </w:tcBorders>
            <w:noWrap/>
            <w:vAlign w:val="center"/>
          </w:tcPr>
          <w:p w14:paraId="2A2AC4EB">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42</w:t>
            </w:r>
            <w:r>
              <w:rPr>
                <w:rFonts w:hint="eastAsia" w:ascii="Times New Roman" w:hAnsi="Times New Roman" w:cs="Times New Roman" w:eastAsiaTheme="minorEastAsia"/>
                <w:bCs/>
                <w:sz w:val="21"/>
              </w:rPr>
              <w:t>0</w:t>
            </w:r>
          </w:p>
        </w:tc>
        <w:tc>
          <w:tcPr>
            <w:tcW w:w="1250" w:type="dxa"/>
            <w:tcBorders>
              <w:top w:val="nil"/>
              <w:left w:val="nil"/>
              <w:bottom w:val="single" w:color="000000" w:sz="4" w:space="0"/>
              <w:right w:val="single" w:color="000000" w:sz="4" w:space="0"/>
            </w:tcBorders>
            <w:noWrap/>
            <w:vAlign w:val="center"/>
          </w:tcPr>
          <w:p w14:paraId="6A2017EB">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4</w:t>
            </w:r>
            <w:r>
              <w:rPr>
                <w:rFonts w:hint="eastAsia" w:ascii="Times New Roman" w:hAnsi="Times New Roman" w:cs="Times New Roman" w:eastAsiaTheme="minorEastAsia"/>
                <w:bCs/>
                <w:sz w:val="21"/>
              </w:rPr>
              <w:t>80</w:t>
            </w:r>
          </w:p>
        </w:tc>
        <w:tc>
          <w:tcPr>
            <w:tcW w:w="1434" w:type="dxa"/>
            <w:tcBorders>
              <w:top w:val="nil"/>
              <w:left w:val="nil"/>
              <w:bottom w:val="single" w:color="000000" w:sz="4" w:space="0"/>
              <w:right w:val="single" w:color="000000" w:sz="4" w:space="0"/>
            </w:tcBorders>
            <w:noWrap/>
            <w:vAlign w:val="center"/>
          </w:tcPr>
          <w:p w14:paraId="765FB290">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rPr>
              <w:t>150</w:t>
            </w:r>
          </w:p>
        </w:tc>
        <w:tc>
          <w:tcPr>
            <w:tcW w:w="2096" w:type="dxa"/>
            <w:tcBorders>
              <w:top w:val="nil"/>
              <w:left w:val="nil"/>
              <w:bottom w:val="single" w:color="000000" w:sz="4" w:space="0"/>
              <w:right w:val="single" w:color="000000" w:sz="4" w:space="0"/>
            </w:tcBorders>
            <w:noWrap/>
            <w:vAlign w:val="center"/>
          </w:tcPr>
          <w:p w14:paraId="089E472A">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2</w:t>
            </w:r>
            <w:r>
              <w:rPr>
                <w:rFonts w:hint="eastAsia" w:ascii="Times New Roman" w:hAnsi="Times New Roman" w:cs="Times New Roman" w:eastAsiaTheme="minorEastAsia"/>
                <w:bCs/>
                <w:sz w:val="21"/>
              </w:rPr>
              <w:t>90</w:t>
            </w:r>
          </w:p>
        </w:tc>
        <w:tc>
          <w:tcPr>
            <w:tcW w:w="1575" w:type="dxa"/>
            <w:tcBorders>
              <w:top w:val="nil"/>
              <w:left w:val="nil"/>
              <w:bottom w:val="single" w:color="000000" w:sz="4" w:space="0"/>
              <w:right w:val="single" w:color="000000" w:sz="4" w:space="0"/>
            </w:tcBorders>
            <w:noWrap/>
            <w:vAlign w:val="center"/>
          </w:tcPr>
          <w:p w14:paraId="57B63B97">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4</w:t>
            </w:r>
            <w:r>
              <w:rPr>
                <w:rFonts w:hint="eastAsia" w:ascii="Times New Roman" w:hAnsi="Times New Roman" w:cs="Times New Roman" w:eastAsiaTheme="minorEastAsia"/>
                <w:bCs/>
                <w:sz w:val="21"/>
              </w:rPr>
              <w:t>80</w:t>
            </w:r>
          </w:p>
        </w:tc>
        <w:tc>
          <w:tcPr>
            <w:tcW w:w="793" w:type="dxa"/>
            <w:tcBorders>
              <w:top w:val="nil"/>
              <w:left w:val="nil"/>
              <w:bottom w:val="single" w:color="000000" w:sz="4" w:space="0"/>
              <w:right w:val="single" w:color="000000" w:sz="4" w:space="0"/>
            </w:tcBorders>
            <w:noWrap/>
            <w:vAlign w:val="center"/>
          </w:tcPr>
          <w:p w14:paraId="4490240E">
            <w:pPr>
              <w:spacing w:line="360" w:lineRule="auto"/>
              <w:ind w:firstLine="437"/>
              <w:jc w:val="center"/>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6</w:t>
            </w:r>
            <w:r>
              <w:rPr>
                <w:rFonts w:hint="eastAsia" w:ascii="Times New Roman" w:hAnsi="Times New Roman" w:cs="Times New Roman" w:eastAsiaTheme="minorEastAsia"/>
                <w:bCs/>
                <w:sz w:val="21"/>
              </w:rPr>
              <w:t>20</w:t>
            </w:r>
          </w:p>
        </w:tc>
      </w:tr>
      <w:tr w14:paraId="3A630190">
        <w:tblPrEx>
          <w:tblCellMar>
            <w:top w:w="0" w:type="dxa"/>
            <w:left w:w="0" w:type="dxa"/>
            <w:bottom w:w="0" w:type="dxa"/>
            <w:right w:w="0" w:type="dxa"/>
          </w:tblCellMar>
        </w:tblPrEx>
        <w:trPr>
          <w:trHeight w:val="420" w:hRule="atLeast"/>
          <w:jc w:val="center"/>
        </w:trPr>
        <w:tc>
          <w:tcPr>
            <w:tcW w:w="9979" w:type="dxa"/>
            <w:gridSpan w:val="7"/>
            <w:tcBorders>
              <w:top w:val="single" w:color="000000" w:sz="4" w:space="0"/>
              <w:left w:val="single" w:color="000000" w:sz="4" w:space="0"/>
              <w:bottom w:val="single" w:color="000000" w:sz="4" w:space="0"/>
              <w:right w:val="single" w:color="000000" w:sz="4" w:space="0"/>
            </w:tcBorders>
            <w:noWrap w:val="0"/>
            <w:vAlign w:val="top"/>
          </w:tcPr>
          <w:p w14:paraId="31CEF50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备注：上述费用包含人工服务费和冷媒费用，但不包含所更换配件费、远程费、高空费等费用；</w:t>
            </w:r>
          </w:p>
        </w:tc>
      </w:tr>
    </w:tbl>
    <w:p w14:paraId="017250D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二、拆装机收费标准（单位：元）</w:t>
      </w:r>
    </w:p>
    <w:tbl>
      <w:tblPr>
        <w:tblStyle w:val="56"/>
        <w:tblW w:w="10040" w:type="dxa"/>
        <w:jc w:val="center"/>
        <w:tblLayout w:type="autofit"/>
        <w:tblCellMar>
          <w:top w:w="0" w:type="dxa"/>
          <w:left w:w="0" w:type="dxa"/>
          <w:bottom w:w="0" w:type="dxa"/>
          <w:right w:w="0" w:type="dxa"/>
        </w:tblCellMar>
      </w:tblPr>
      <w:tblGrid>
        <w:gridCol w:w="1420"/>
        <w:gridCol w:w="1720"/>
        <w:gridCol w:w="1380"/>
        <w:gridCol w:w="1380"/>
        <w:gridCol w:w="1380"/>
        <w:gridCol w:w="1380"/>
        <w:gridCol w:w="1380"/>
      </w:tblGrid>
      <w:tr w14:paraId="4322EFF7">
        <w:tblPrEx>
          <w:tblCellMar>
            <w:top w:w="0" w:type="dxa"/>
            <w:left w:w="0" w:type="dxa"/>
            <w:bottom w:w="0" w:type="dxa"/>
            <w:right w:w="0" w:type="dxa"/>
          </w:tblCellMar>
        </w:tblPrEx>
        <w:trPr>
          <w:trHeight w:val="285" w:hRule="atLeast"/>
          <w:jc w:val="center"/>
        </w:trPr>
        <w:tc>
          <w:tcPr>
            <w:tcW w:w="1420" w:type="dxa"/>
            <w:tcBorders>
              <w:top w:val="single" w:color="000000" w:sz="4" w:space="0"/>
              <w:left w:val="single" w:color="000000" w:sz="4" w:space="0"/>
              <w:bottom w:val="nil"/>
              <w:right w:val="single" w:color="000000" w:sz="4" w:space="0"/>
            </w:tcBorders>
            <w:noWrap/>
            <w:vAlign w:val="center"/>
          </w:tcPr>
          <w:p w14:paraId="7064C8D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项目</w:t>
            </w:r>
          </w:p>
        </w:tc>
        <w:tc>
          <w:tcPr>
            <w:tcW w:w="1720" w:type="dxa"/>
            <w:tcBorders>
              <w:top w:val="single" w:color="000000" w:sz="4" w:space="0"/>
              <w:left w:val="nil"/>
              <w:bottom w:val="nil"/>
              <w:right w:val="single" w:color="000000" w:sz="4" w:space="0"/>
            </w:tcBorders>
            <w:noWrap/>
            <w:vAlign w:val="center"/>
          </w:tcPr>
          <w:p w14:paraId="4C56F46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类别</w:t>
            </w:r>
          </w:p>
        </w:tc>
        <w:tc>
          <w:tcPr>
            <w:tcW w:w="1380" w:type="dxa"/>
            <w:tcBorders>
              <w:top w:val="single" w:color="000000" w:sz="4" w:space="0"/>
              <w:left w:val="nil"/>
              <w:bottom w:val="single" w:color="000000" w:sz="4" w:space="0"/>
              <w:right w:val="single" w:color="000000" w:sz="4" w:space="0"/>
            </w:tcBorders>
            <w:noWrap/>
            <w:vAlign w:val="center"/>
          </w:tcPr>
          <w:p w14:paraId="141CB39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Q&lt;2匹</w:t>
            </w:r>
          </w:p>
        </w:tc>
        <w:tc>
          <w:tcPr>
            <w:tcW w:w="1380" w:type="dxa"/>
            <w:tcBorders>
              <w:top w:val="single" w:color="000000" w:sz="4" w:space="0"/>
              <w:left w:val="nil"/>
              <w:bottom w:val="single" w:color="000000" w:sz="4" w:space="0"/>
              <w:right w:val="single" w:color="000000" w:sz="4" w:space="0"/>
            </w:tcBorders>
            <w:noWrap/>
            <w:vAlign w:val="center"/>
          </w:tcPr>
          <w:p w14:paraId="5B986792">
            <w:pPr>
              <w:spacing w:line="360" w:lineRule="auto"/>
              <w:rPr>
                <w:rFonts w:ascii="Times New Roman" w:hAnsi="Times New Roman" w:cs="Times New Roman" w:eastAsiaTheme="minorEastAsia"/>
                <w:bCs/>
                <w:sz w:val="21"/>
              </w:rPr>
            </w:pPr>
            <w:r>
              <w:rPr>
                <w:rFonts w:hint="eastAsia" w:ascii="Times New Roman" w:hAnsi="Times New Roman" w:cs="Times New Roman" w:eastAsiaTheme="minorEastAsia"/>
                <w:bCs/>
                <w:sz w:val="21"/>
              </w:rPr>
              <w:t>2匹≤Q&lt;3匹</w:t>
            </w:r>
          </w:p>
        </w:tc>
        <w:tc>
          <w:tcPr>
            <w:tcW w:w="1380" w:type="dxa"/>
            <w:tcBorders>
              <w:top w:val="single" w:color="000000" w:sz="4" w:space="0"/>
              <w:left w:val="nil"/>
              <w:bottom w:val="single" w:color="000000" w:sz="4" w:space="0"/>
              <w:right w:val="single" w:color="000000" w:sz="4" w:space="0"/>
            </w:tcBorders>
            <w:noWrap/>
            <w:vAlign w:val="center"/>
          </w:tcPr>
          <w:p w14:paraId="488292FB">
            <w:pPr>
              <w:spacing w:line="360" w:lineRule="auto"/>
              <w:rPr>
                <w:rFonts w:ascii="Times New Roman" w:hAnsi="Times New Roman" w:cs="Times New Roman" w:eastAsiaTheme="minorEastAsia"/>
                <w:bCs/>
                <w:sz w:val="21"/>
              </w:rPr>
            </w:pPr>
            <w:r>
              <w:rPr>
                <w:rFonts w:hint="eastAsia" w:ascii="Times New Roman" w:hAnsi="Times New Roman" w:cs="Times New Roman" w:eastAsiaTheme="minorEastAsia"/>
                <w:bCs/>
                <w:sz w:val="21"/>
              </w:rPr>
              <w:t>3匹≤Q&lt;5匹</w:t>
            </w:r>
          </w:p>
        </w:tc>
        <w:tc>
          <w:tcPr>
            <w:tcW w:w="1380" w:type="dxa"/>
            <w:tcBorders>
              <w:top w:val="single" w:color="000000" w:sz="4" w:space="0"/>
              <w:left w:val="nil"/>
              <w:bottom w:val="single" w:color="000000" w:sz="4" w:space="0"/>
              <w:right w:val="single" w:color="000000" w:sz="4" w:space="0"/>
            </w:tcBorders>
            <w:noWrap/>
            <w:vAlign w:val="center"/>
          </w:tcPr>
          <w:p w14:paraId="5D1349B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Q≥5匹</w:t>
            </w:r>
          </w:p>
        </w:tc>
        <w:tc>
          <w:tcPr>
            <w:tcW w:w="1380" w:type="dxa"/>
            <w:tcBorders>
              <w:top w:val="single" w:color="000000" w:sz="4" w:space="0"/>
              <w:left w:val="nil"/>
              <w:bottom w:val="nil"/>
              <w:right w:val="single" w:color="000000" w:sz="4" w:space="0"/>
            </w:tcBorders>
            <w:noWrap/>
            <w:vAlign w:val="center"/>
          </w:tcPr>
          <w:p w14:paraId="6F429BAC">
            <w:pPr>
              <w:spacing w:line="360" w:lineRule="auto"/>
              <w:rPr>
                <w:rFonts w:ascii="Times New Roman" w:hAnsi="Times New Roman" w:cs="Times New Roman" w:eastAsiaTheme="minorEastAsia"/>
                <w:bCs/>
                <w:sz w:val="21"/>
              </w:rPr>
            </w:pPr>
            <w:r>
              <w:rPr>
                <w:rFonts w:hint="eastAsia" w:ascii="Times New Roman" w:hAnsi="Times New Roman" w:cs="Times New Roman" w:eastAsiaTheme="minorEastAsia"/>
                <w:bCs/>
                <w:sz w:val="21"/>
              </w:rPr>
              <w:t>嵌入式空调</w:t>
            </w:r>
          </w:p>
        </w:tc>
      </w:tr>
      <w:tr w14:paraId="2BCEFEB1">
        <w:tblPrEx>
          <w:tblCellMar>
            <w:top w:w="0" w:type="dxa"/>
            <w:left w:w="0" w:type="dxa"/>
            <w:bottom w:w="0" w:type="dxa"/>
            <w:right w:w="0" w:type="dxa"/>
          </w:tblCellMar>
        </w:tblPrEx>
        <w:trPr>
          <w:trHeight w:val="285" w:hRule="atLeast"/>
          <w:jc w:val="center"/>
        </w:trPr>
        <w:tc>
          <w:tcPr>
            <w:tcW w:w="1420" w:type="dxa"/>
            <w:vMerge w:val="restart"/>
            <w:tcBorders>
              <w:top w:val="single" w:color="000000" w:sz="4" w:space="0"/>
              <w:left w:val="single" w:color="000000" w:sz="4" w:space="0"/>
              <w:bottom w:val="single" w:color="000000" w:sz="4" w:space="0"/>
              <w:right w:val="single" w:color="000000" w:sz="4" w:space="0"/>
            </w:tcBorders>
            <w:noWrap/>
            <w:vAlign w:val="center"/>
          </w:tcPr>
          <w:p w14:paraId="68716BC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拆机</w:t>
            </w:r>
          </w:p>
        </w:tc>
        <w:tc>
          <w:tcPr>
            <w:tcW w:w="1720" w:type="dxa"/>
            <w:tcBorders>
              <w:top w:val="single" w:color="000000" w:sz="4" w:space="0"/>
              <w:left w:val="nil"/>
              <w:bottom w:val="single" w:color="000000" w:sz="4" w:space="0"/>
              <w:right w:val="single" w:color="000000" w:sz="4" w:space="0"/>
            </w:tcBorders>
            <w:noWrap/>
            <w:vAlign w:val="center"/>
          </w:tcPr>
          <w:p w14:paraId="6CBD6B0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内机</w:t>
            </w:r>
          </w:p>
        </w:tc>
        <w:tc>
          <w:tcPr>
            <w:tcW w:w="1380" w:type="dxa"/>
            <w:tcBorders>
              <w:top w:val="nil"/>
              <w:left w:val="nil"/>
              <w:bottom w:val="single" w:color="000000" w:sz="4" w:space="0"/>
              <w:right w:val="single" w:color="000000" w:sz="4" w:space="0"/>
            </w:tcBorders>
            <w:noWrap/>
            <w:vAlign w:val="center"/>
          </w:tcPr>
          <w:p w14:paraId="61EAB1C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100</w:t>
            </w:r>
          </w:p>
        </w:tc>
        <w:tc>
          <w:tcPr>
            <w:tcW w:w="1380" w:type="dxa"/>
            <w:tcBorders>
              <w:top w:val="nil"/>
              <w:left w:val="nil"/>
              <w:bottom w:val="single" w:color="000000" w:sz="4" w:space="0"/>
              <w:right w:val="single" w:color="000000" w:sz="4" w:space="0"/>
            </w:tcBorders>
            <w:noWrap/>
            <w:vAlign w:val="center"/>
          </w:tcPr>
          <w:p w14:paraId="085B71D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110</w:t>
            </w:r>
          </w:p>
        </w:tc>
        <w:tc>
          <w:tcPr>
            <w:tcW w:w="1380" w:type="dxa"/>
            <w:tcBorders>
              <w:top w:val="nil"/>
              <w:left w:val="nil"/>
              <w:bottom w:val="single" w:color="000000" w:sz="4" w:space="0"/>
              <w:right w:val="single" w:color="000000" w:sz="4" w:space="0"/>
            </w:tcBorders>
            <w:noWrap/>
            <w:vAlign w:val="center"/>
          </w:tcPr>
          <w:p w14:paraId="2F3072D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120</w:t>
            </w:r>
          </w:p>
        </w:tc>
        <w:tc>
          <w:tcPr>
            <w:tcW w:w="1380" w:type="dxa"/>
            <w:tcBorders>
              <w:top w:val="nil"/>
              <w:left w:val="nil"/>
              <w:bottom w:val="single" w:color="000000" w:sz="4" w:space="0"/>
              <w:right w:val="single" w:color="000000" w:sz="4" w:space="0"/>
            </w:tcBorders>
            <w:noWrap/>
            <w:vAlign w:val="center"/>
          </w:tcPr>
          <w:p w14:paraId="1702C7D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150</w:t>
            </w:r>
          </w:p>
        </w:tc>
        <w:tc>
          <w:tcPr>
            <w:tcW w:w="1380" w:type="dxa"/>
            <w:tcBorders>
              <w:top w:val="single" w:color="000000" w:sz="4" w:space="0"/>
              <w:left w:val="nil"/>
              <w:bottom w:val="single" w:color="000000" w:sz="4" w:space="0"/>
              <w:right w:val="single" w:color="000000" w:sz="4" w:space="0"/>
            </w:tcBorders>
            <w:noWrap/>
            <w:vAlign w:val="center"/>
          </w:tcPr>
          <w:p w14:paraId="667952D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230</w:t>
            </w:r>
          </w:p>
        </w:tc>
      </w:tr>
      <w:tr w14:paraId="33B5F359">
        <w:tblPrEx>
          <w:tblCellMar>
            <w:top w:w="0" w:type="dxa"/>
            <w:left w:w="0" w:type="dxa"/>
            <w:bottom w:w="0" w:type="dxa"/>
            <w:right w:w="0" w:type="dxa"/>
          </w:tblCellMar>
        </w:tblPrEx>
        <w:trPr>
          <w:trHeight w:val="285"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7B654">
            <w:pPr>
              <w:spacing w:line="360" w:lineRule="auto"/>
              <w:ind w:firstLine="437"/>
              <w:rPr>
                <w:rFonts w:ascii="Times New Roman" w:hAnsi="Times New Roman" w:cs="Times New Roman" w:eastAsiaTheme="minorEastAsia"/>
                <w:bCs/>
                <w:sz w:val="21"/>
              </w:rPr>
            </w:pPr>
          </w:p>
        </w:tc>
        <w:tc>
          <w:tcPr>
            <w:tcW w:w="1720" w:type="dxa"/>
            <w:tcBorders>
              <w:top w:val="nil"/>
              <w:left w:val="nil"/>
              <w:bottom w:val="single" w:color="000000" w:sz="4" w:space="0"/>
              <w:right w:val="single" w:color="000000" w:sz="4" w:space="0"/>
            </w:tcBorders>
            <w:noWrap/>
            <w:vAlign w:val="center"/>
          </w:tcPr>
          <w:p w14:paraId="7DE2941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外机</w:t>
            </w:r>
          </w:p>
        </w:tc>
        <w:tc>
          <w:tcPr>
            <w:tcW w:w="1380" w:type="dxa"/>
            <w:tcBorders>
              <w:top w:val="nil"/>
              <w:left w:val="nil"/>
              <w:bottom w:val="single" w:color="000000" w:sz="4" w:space="0"/>
              <w:right w:val="single" w:color="000000" w:sz="4" w:space="0"/>
            </w:tcBorders>
            <w:noWrap/>
            <w:vAlign w:val="center"/>
          </w:tcPr>
          <w:p w14:paraId="31E5F10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100</w:t>
            </w:r>
          </w:p>
        </w:tc>
        <w:tc>
          <w:tcPr>
            <w:tcW w:w="1380" w:type="dxa"/>
            <w:tcBorders>
              <w:top w:val="nil"/>
              <w:left w:val="nil"/>
              <w:bottom w:val="single" w:color="000000" w:sz="4" w:space="0"/>
              <w:right w:val="single" w:color="000000" w:sz="4" w:space="0"/>
            </w:tcBorders>
            <w:noWrap/>
            <w:vAlign w:val="center"/>
          </w:tcPr>
          <w:p w14:paraId="0D98090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110</w:t>
            </w:r>
          </w:p>
        </w:tc>
        <w:tc>
          <w:tcPr>
            <w:tcW w:w="1380" w:type="dxa"/>
            <w:tcBorders>
              <w:top w:val="nil"/>
              <w:left w:val="nil"/>
              <w:bottom w:val="single" w:color="000000" w:sz="4" w:space="0"/>
              <w:right w:val="single" w:color="000000" w:sz="4" w:space="0"/>
            </w:tcBorders>
            <w:noWrap/>
            <w:vAlign w:val="center"/>
          </w:tcPr>
          <w:p w14:paraId="1664D3C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120</w:t>
            </w:r>
          </w:p>
        </w:tc>
        <w:tc>
          <w:tcPr>
            <w:tcW w:w="1380" w:type="dxa"/>
            <w:tcBorders>
              <w:top w:val="nil"/>
              <w:left w:val="nil"/>
              <w:bottom w:val="single" w:color="000000" w:sz="4" w:space="0"/>
              <w:right w:val="single" w:color="000000" w:sz="4" w:space="0"/>
            </w:tcBorders>
            <w:noWrap/>
            <w:vAlign w:val="center"/>
          </w:tcPr>
          <w:p w14:paraId="749E38D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150</w:t>
            </w:r>
          </w:p>
        </w:tc>
        <w:tc>
          <w:tcPr>
            <w:tcW w:w="1380" w:type="dxa"/>
            <w:tcBorders>
              <w:top w:val="nil"/>
              <w:left w:val="nil"/>
              <w:bottom w:val="single" w:color="000000" w:sz="4" w:space="0"/>
              <w:right w:val="single" w:color="000000" w:sz="4" w:space="0"/>
            </w:tcBorders>
            <w:noWrap/>
            <w:vAlign w:val="center"/>
          </w:tcPr>
          <w:p w14:paraId="42B1A54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230</w:t>
            </w:r>
          </w:p>
        </w:tc>
      </w:tr>
      <w:tr w14:paraId="5DFAE0AD">
        <w:tblPrEx>
          <w:tblCellMar>
            <w:top w:w="0" w:type="dxa"/>
            <w:left w:w="0" w:type="dxa"/>
            <w:bottom w:w="0" w:type="dxa"/>
            <w:right w:w="0" w:type="dxa"/>
          </w:tblCellMar>
        </w:tblPrEx>
        <w:trPr>
          <w:trHeight w:val="285"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478C0">
            <w:pPr>
              <w:spacing w:line="360" w:lineRule="auto"/>
              <w:ind w:firstLine="437"/>
              <w:rPr>
                <w:rFonts w:ascii="Times New Roman" w:hAnsi="Times New Roman" w:cs="Times New Roman" w:eastAsiaTheme="minorEastAsia"/>
                <w:bCs/>
                <w:sz w:val="21"/>
              </w:rPr>
            </w:pPr>
          </w:p>
        </w:tc>
        <w:tc>
          <w:tcPr>
            <w:tcW w:w="1720" w:type="dxa"/>
            <w:tcBorders>
              <w:top w:val="nil"/>
              <w:left w:val="nil"/>
              <w:bottom w:val="single" w:color="000000" w:sz="4" w:space="0"/>
              <w:right w:val="single" w:color="000000" w:sz="4" w:space="0"/>
            </w:tcBorders>
            <w:noWrap/>
            <w:vAlign w:val="center"/>
          </w:tcPr>
          <w:p w14:paraId="4B6C27E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整机</w:t>
            </w:r>
          </w:p>
        </w:tc>
        <w:tc>
          <w:tcPr>
            <w:tcW w:w="1380" w:type="dxa"/>
            <w:tcBorders>
              <w:top w:val="nil"/>
              <w:left w:val="nil"/>
              <w:bottom w:val="single" w:color="000000" w:sz="4" w:space="0"/>
              <w:right w:val="single" w:color="000000" w:sz="4" w:space="0"/>
            </w:tcBorders>
            <w:noWrap/>
            <w:vAlign w:val="center"/>
          </w:tcPr>
          <w:p w14:paraId="78F6BE6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180</w:t>
            </w:r>
          </w:p>
        </w:tc>
        <w:tc>
          <w:tcPr>
            <w:tcW w:w="1380" w:type="dxa"/>
            <w:tcBorders>
              <w:top w:val="nil"/>
              <w:left w:val="nil"/>
              <w:bottom w:val="single" w:color="000000" w:sz="4" w:space="0"/>
              <w:right w:val="single" w:color="000000" w:sz="4" w:space="0"/>
            </w:tcBorders>
            <w:noWrap/>
            <w:vAlign w:val="center"/>
          </w:tcPr>
          <w:p w14:paraId="413663E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190</w:t>
            </w:r>
          </w:p>
        </w:tc>
        <w:tc>
          <w:tcPr>
            <w:tcW w:w="1380" w:type="dxa"/>
            <w:tcBorders>
              <w:top w:val="nil"/>
              <w:left w:val="nil"/>
              <w:bottom w:val="single" w:color="000000" w:sz="4" w:space="0"/>
              <w:right w:val="single" w:color="000000" w:sz="4" w:space="0"/>
            </w:tcBorders>
            <w:noWrap/>
            <w:vAlign w:val="center"/>
          </w:tcPr>
          <w:p w14:paraId="522631C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220</w:t>
            </w:r>
          </w:p>
        </w:tc>
        <w:tc>
          <w:tcPr>
            <w:tcW w:w="1380" w:type="dxa"/>
            <w:tcBorders>
              <w:top w:val="nil"/>
              <w:left w:val="nil"/>
              <w:bottom w:val="single" w:color="000000" w:sz="4" w:space="0"/>
              <w:right w:val="single" w:color="000000" w:sz="4" w:space="0"/>
            </w:tcBorders>
            <w:noWrap/>
            <w:vAlign w:val="center"/>
          </w:tcPr>
          <w:p w14:paraId="7F73DEA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290</w:t>
            </w:r>
          </w:p>
        </w:tc>
        <w:tc>
          <w:tcPr>
            <w:tcW w:w="1380" w:type="dxa"/>
            <w:tcBorders>
              <w:top w:val="nil"/>
              <w:left w:val="nil"/>
              <w:bottom w:val="single" w:color="000000" w:sz="4" w:space="0"/>
              <w:right w:val="single" w:color="000000" w:sz="4" w:space="0"/>
            </w:tcBorders>
            <w:noWrap/>
            <w:vAlign w:val="center"/>
          </w:tcPr>
          <w:p w14:paraId="36B568F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440</w:t>
            </w:r>
          </w:p>
        </w:tc>
      </w:tr>
      <w:tr w14:paraId="090C7B29">
        <w:tblPrEx>
          <w:tblCellMar>
            <w:top w:w="0" w:type="dxa"/>
            <w:left w:w="0" w:type="dxa"/>
            <w:bottom w:w="0" w:type="dxa"/>
            <w:right w:w="0" w:type="dxa"/>
          </w:tblCellMar>
        </w:tblPrEx>
        <w:trPr>
          <w:trHeight w:val="285" w:hRule="atLeast"/>
          <w:jc w:val="center"/>
        </w:trPr>
        <w:tc>
          <w:tcPr>
            <w:tcW w:w="1420" w:type="dxa"/>
            <w:vMerge w:val="restart"/>
            <w:tcBorders>
              <w:top w:val="nil"/>
              <w:left w:val="single" w:color="000000" w:sz="4" w:space="0"/>
              <w:bottom w:val="single" w:color="000000" w:sz="4" w:space="0"/>
              <w:right w:val="single" w:color="000000" w:sz="4" w:space="0"/>
            </w:tcBorders>
            <w:noWrap/>
            <w:vAlign w:val="center"/>
          </w:tcPr>
          <w:p w14:paraId="36C5B19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装机</w:t>
            </w:r>
          </w:p>
        </w:tc>
        <w:tc>
          <w:tcPr>
            <w:tcW w:w="1720" w:type="dxa"/>
            <w:tcBorders>
              <w:top w:val="nil"/>
              <w:left w:val="nil"/>
              <w:bottom w:val="single" w:color="000000" w:sz="4" w:space="0"/>
              <w:right w:val="single" w:color="000000" w:sz="4" w:space="0"/>
            </w:tcBorders>
            <w:noWrap/>
            <w:vAlign w:val="center"/>
          </w:tcPr>
          <w:p w14:paraId="7724D2D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内机</w:t>
            </w:r>
          </w:p>
        </w:tc>
        <w:tc>
          <w:tcPr>
            <w:tcW w:w="1380" w:type="dxa"/>
            <w:tcBorders>
              <w:top w:val="nil"/>
              <w:left w:val="nil"/>
              <w:bottom w:val="single" w:color="000000" w:sz="4" w:space="0"/>
              <w:right w:val="single" w:color="000000" w:sz="4" w:space="0"/>
            </w:tcBorders>
            <w:noWrap/>
            <w:vAlign w:val="center"/>
          </w:tcPr>
          <w:p w14:paraId="34C64C5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120</w:t>
            </w:r>
          </w:p>
        </w:tc>
        <w:tc>
          <w:tcPr>
            <w:tcW w:w="1380" w:type="dxa"/>
            <w:tcBorders>
              <w:top w:val="nil"/>
              <w:left w:val="nil"/>
              <w:bottom w:val="single" w:color="000000" w:sz="4" w:space="0"/>
              <w:right w:val="single" w:color="000000" w:sz="4" w:space="0"/>
            </w:tcBorders>
            <w:noWrap/>
            <w:vAlign w:val="center"/>
          </w:tcPr>
          <w:p w14:paraId="41D391F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140</w:t>
            </w:r>
          </w:p>
        </w:tc>
        <w:tc>
          <w:tcPr>
            <w:tcW w:w="1380" w:type="dxa"/>
            <w:tcBorders>
              <w:top w:val="nil"/>
              <w:left w:val="nil"/>
              <w:bottom w:val="single" w:color="000000" w:sz="4" w:space="0"/>
              <w:right w:val="single" w:color="000000" w:sz="4" w:space="0"/>
            </w:tcBorders>
            <w:noWrap/>
            <w:vAlign w:val="center"/>
          </w:tcPr>
          <w:p w14:paraId="0E889CC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150</w:t>
            </w:r>
          </w:p>
        </w:tc>
        <w:tc>
          <w:tcPr>
            <w:tcW w:w="1380" w:type="dxa"/>
            <w:tcBorders>
              <w:top w:val="nil"/>
              <w:left w:val="nil"/>
              <w:bottom w:val="single" w:color="000000" w:sz="4" w:space="0"/>
              <w:right w:val="single" w:color="000000" w:sz="4" w:space="0"/>
            </w:tcBorders>
            <w:noWrap/>
            <w:vAlign w:val="center"/>
          </w:tcPr>
          <w:p w14:paraId="35B5063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200</w:t>
            </w:r>
          </w:p>
        </w:tc>
        <w:tc>
          <w:tcPr>
            <w:tcW w:w="1380" w:type="dxa"/>
            <w:tcBorders>
              <w:top w:val="nil"/>
              <w:left w:val="nil"/>
              <w:bottom w:val="single" w:color="000000" w:sz="4" w:space="0"/>
              <w:right w:val="single" w:color="000000" w:sz="4" w:space="0"/>
            </w:tcBorders>
            <w:noWrap/>
            <w:vAlign w:val="center"/>
          </w:tcPr>
          <w:p w14:paraId="29E9EAF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300</w:t>
            </w:r>
          </w:p>
        </w:tc>
      </w:tr>
      <w:tr w14:paraId="716B45D7">
        <w:tblPrEx>
          <w:tblCellMar>
            <w:top w:w="0" w:type="dxa"/>
            <w:left w:w="0" w:type="dxa"/>
            <w:bottom w:w="0" w:type="dxa"/>
            <w:right w:w="0" w:type="dxa"/>
          </w:tblCellMar>
        </w:tblPrEx>
        <w:trPr>
          <w:trHeight w:val="285" w:hRule="atLeast"/>
          <w:jc w:val="center"/>
        </w:trPr>
        <w:tc>
          <w:tcPr>
            <w:tcW w:w="1420" w:type="dxa"/>
            <w:vMerge w:val="continue"/>
            <w:tcBorders>
              <w:top w:val="nil"/>
              <w:left w:val="single" w:color="000000" w:sz="4" w:space="0"/>
              <w:bottom w:val="single" w:color="000000" w:sz="4" w:space="0"/>
              <w:right w:val="single" w:color="000000" w:sz="4" w:space="0"/>
            </w:tcBorders>
            <w:noWrap w:val="0"/>
            <w:vAlign w:val="center"/>
          </w:tcPr>
          <w:p w14:paraId="037EE9E1">
            <w:pPr>
              <w:spacing w:line="360" w:lineRule="auto"/>
              <w:ind w:firstLine="437"/>
              <w:rPr>
                <w:rFonts w:ascii="Times New Roman" w:hAnsi="Times New Roman" w:cs="Times New Roman" w:eastAsiaTheme="minorEastAsia"/>
                <w:bCs/>
                <w:sz w:val="21"/>
              </w:rPr>
            </w:pPr>
          </w:p>
        </w:tc>
        <w:tc>
          <w:tcPr>
            <w:tcW w:w="1720" w:type="dxa"/>
            <w:tcBorders>
              <w:top w:val="nil"/>
              <w:left w:val="nil"/>
              <w:bottom w:val="single" w:color="000000" w:sz="4" w:space="0"/>
              <w:right w:val="single" w:color="000000" w:sz="4" w:space="0"/>
            </w:tcBorders>
            <w:noWrap/>
            <w:vAlign w:val="center"/>
          </w:tcPr>
          <w:p w14:paraId="5FA57DC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外机</w:t>
            </w:r>
          </w:p>
        </w:tc>
        <w:tc>
          <w:tcPr>
            <w:tcW w:w="1380" w:type="dxa"/>
            <w:tcBorders>
              <w:top w:val="nil"/>
              <w:left w:val="nil"/>
              <w:bottom w:val="single" w:color="000000" w:sz="4" w:space="0"/>
              <w:right w:val="single" w:color="000000" w:sz="4" w:space="0"/>
            </w:tcBorders>
            <w:noWrap/>
            <w:vAlign w:val="center"/>
          </w:tcPr>
          <w:p w14:paraId="64CF884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150</w:t>
            </w:r>
          </w:p>
        </w:tc>
        <w:tc>
          <w:tcPr>
            <w:tcW w:w="1380" w:type="dxa"/>
            <w:tcBorders>
              <w:top w:val="nil"/>
              <w:left w:val="nil"/>
              <w:bottom w:val="single" w:color="000000" w:sz="4" w:space="0"/>
              <w:right w:val="single" w:color="000000" w:sz="4" w:space="0"/>
            </w:tcBorders>
            <w:noWrap/>
            <w:vAlign w:val="center"/>
          </w:tcPr>
          <w:p w14:paraId="32FFF08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180</w:t>
            </w:r>
          </w:p>
        </w:tc>
        <w:tc>
          <w:tcPr>
            <w:tcW w:w="1380" w:type="dxa"/>
            <w:tcBorders>
              <w:top w:val="nil"/>
              <w:left w:val="nil"/>
              <w:bottom w:val="single" w:color="000000" w:sz="4" w:space="0"/>
              <w:right w:val="single" w:color="000000" w:sz="4" w:space="0"/>
            </w:tcBorders>
            <w:noWrap/>
            <w:vAlign w:val="center"/>
          </w:tcPr>
          <w:p w14:paraId="0AD10B6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200</w:t>
            </w:r>
          </w:p>
        </w:tc>
        <w:tc>
          <w:tcPr>
            <w:tcW w:w="1380" w:type="dxa"/>
            <w:tcBorders>
              <w:top w:val="nil"/>
              <w:left w:val="nil"/>
              <w:bottom w:val="single" w:color="000000" w:sz="4" w:space="0"/>
              <w:right w:val="single" w:color="000000" w:sz="4" w:space="0"/>
            </w:tcBorders>
            <w:noWrap/>
            <w:vAlign w:val="center"/>
          </w:tcPr>
          <w:p w14:paraId="5EF4351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240</w:t>
            </w:r>
          </w:p>
        </w:tc>
        <w:tc>
          <w:tcPr>
            <w:tcW w:w="1380" w:type="dxa"/>
            <w:tcBorders>
              <w:top w:val="nil"/>
              <w:left w:val="nil"/>
              <w:bottom w:val="single" w:color="000000" w:sz="4" w:space="0"/>
              <w:right w:val="single" w:color="000000" w:sz="4" w:space="0"/>
            </w:tcBorders>
            <w:noWrap/>
            <w:vAlign w:val="center"/>
          </w:tcPr>
          <w:p w14:paraId="23F8D41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240</w:t>
            </w:r>
          </w:p>
        </w:tc>
      </w:tr>
      <w:tr w14:paraId="6E502F91">
        <w:tblPrEx>
          <w:tblCellMar>
            <w:top w:w="0" w:type="dxa"/>
            <w:left w:w="0" w:type="dxa"/>
            <w:bottom w:w="0" w:type="dxa"/>
            <w:right w:w="0" w:type="dxa"/>
          </w:tblCellMar>
        </w:tblPrEx>
        <w:trPr>
          <w:trHeight w:val="285" w:hRule="atLeast"/>
          <w:jc w:val="center"/>
        </w:trPr>
        <w:tc>
          <w:tcPr>
            <w:tcW w:w="1420" w:type="dxa"/>
            <w:vMerge w:val="continue"/>
            <w:tcBorders>
              <w:top w:val="nil"/>
              <w:left w:val="single" w:color="000000" w:sz="4" w:space="0"/>
              <w:bottom w:val="single" w:color="000000" w:sz="4" w:space="0"/>
              <w:right w:val="single" w:color="000000" w:sz="4" w:space="0"/>
            </w:tcBorders>
            <w:noWrap w:val="0"/>
            <w:vAlign w:val="center"/>
          </w:tcPr>
          <w:p w14:paraId="78D2A227">
            <w:pPr>
              <w:spacing w:line="360" w:lineRule="auto"/>
              <w:ind w:firstLine="437"/>
              <w:rPr>
                <w:rFonts w:ascii="Times New Roman" w:hAnsi="Times New Roman" w:cs="Times New Roman" w:eastAsiaTheme="minorEastAsia"/>
                <w:bCs/>
                <w:sz w:val="21"/>
              </w:rPr>
            </w:pPr>
          </w:p>
        </w:tc>
        <w:tc>
          <w:tcPr>
            <w:tcW w:w="1720" w:type="dxa"/>
            <w:tcBorders>
              <w:top w:val="nil"/>
              <w:left w:val="nil"/>
              <w:bottom w:val="single" w:color="000000" w:sz="4" w:space="0"/>
              <w:right w:val="single" w:color="000000" w:sz="4" w:space="0"/>
            </w:tcBorders>
            <w:noWrap/>
            <w:vAlign w:val="center"/>
          </w:tcPr>
          <w:p w14:paraId="442C378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整机</w:t>
            </w:r>
          </w:p>
        </w:tc>
        <w:tc>
          <w:tcPr>
            <w:tcW w:w="1380" w:type="dxa"/>
            <w:tcBorders>
              <w:top w:val="nil"/>
              <w:left w:val="nil"/>
              <w:bottom w:val="single" w:color="000000" w:sz="4" w:space="0"/>
              <w:right w:val="single" w:color="000000" w:sz="4" w:space="0"/>
            </w:tcBorders>
            <w:noWrap/>
            <w:vAlign w:val="center"/>
          </w:tcPr>
          <w:p w14:paraId="3ED9A8C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260</w:t>
            </w:r>
          </w:p>
        </w:tc>
        <w:tc>
          <w:tcPr>
            <w:tcW w:w="1380" w:type="dxa"/>
            <w:tcBorders>
              <w:top w:val="nil"/>
              <w:left w:val="nil"/>
              <w:bottom w:val="single" w:color="000000" w:sz="4" w:space="0"/>
              <w:right w:val="single" w:color="000000" w:sz="4" w:space="0"/>
            </w:tcBorders>
            <w:noWrap/>
            <w:vAlign w:val="center"/>
          </w:tcPr>
          <w:p w14:paraId="3D8B8DC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280</w:t>
            </w:r>
          </w:p>
        </w:tc>
        <w:tc>
          <w:tcPr>
            <w:tcW w:w="1380" w:type="dxa"/>
            <w:tcBorders>
              <w:top w:val="nil"/>
              <w:left w:val="nil"/>
              <w:bottom w:val="single" w:color="000000" w:sz="4" w:space="0"/>
              <w:right w:val="single" w:color="000000" w:sz="4" w:space="0"/>
            </w:tcBorders>
            <w:noWrap/>
            <w:vAlign w:val="center"/>
          </w:tcPr>
          <w:p w14:paraId="21A87AC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300</w:t>
            </w:r>
          </w:p>
        </w:tc>
        <w:tc>
          <w:tcPr>
            <w:tcW w:w="1380" w:type="dxa"/>
            <w:tcBorders>
              <w:top w:val="nil"/>
              <w:left w:val="nil"/>
              <w:bottom w:val="single" w:color="000000" w:sz="4" w:space="0"/>
              <w:right w:val="single" w:color="000000" w:sz="4" w:space="0"/>
            </w:tcBorders>
            <w:noWrap/>
            <w:vAlign w:val="center"/>
          </w:tcPr>
          <w:p w14:paraId="6B5459E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400</w:t>
            </w:r>
          </w:p>
        </w:tc>
        <w:tc>
          <w:tcPr>
            <w:tcW w:w="1380" w:type="dxa"/>
            <w:tcBorders>
              <w:top w:val="nil"/>
              <w:left w:val="nil"/>
              <w:bottom w:val="single" w:color="000000" w:sz="4" w:space="0"/>
              <w:right w:val="single" w:color="000000" w:sz="4" w:space="0"/>
            </w:tcBorders>
            <w:noWrap/>
            <w:vAlign w:val="center"/>
          </w:tcPr>
          <w:p w14:paraId="0B50CB7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500</w:t>
            </w:r>
          </w:p>
        </w:tc>
      </w:tr>
      <w:tr w14:paraId="2EEC7C87">
        <w:tblPrEx>
          <w:tblCellMar>
            <w:top w:w="0" w:type="dxa"/>
            <w:left w:w="0" w:type="dxa"/>
            <w:bottom w:w="0" w:type="dxa"/>
            <w:right w:w="0" w:type="dxa"/>
          </w:tblCellMar>
        </w:tblPrEx>
        <w:trPr>
          <w:trHeight w:val="285" w:hRule="atLeast"/>
          <w:jc w:val="center"/>
        </w:trPr>
        <w:tc>
          <w:tcPr>
            <w:tcW w:w="1420" w:type="dxa"/>
            <w:vMerge w:val="restart"/>
            <w:tcBorders>
              <w:top w:val="single" w:color="000000" w:sz="4" w:space="0"/>
              <w:left w:val="single" w:color="000000" w:sz="4" w:space="0"/>
              <w:bottom w:val="single" w:color="000000" w:sz="4" w:space="0"/>
              <w:right w:val="single" w:color="000000" w:sz="4" w:space="0"/>
            </w:tcBorders>
            <w:noWrap/>
            <w:vAlign w:val="center"/>
          </w:tcPr>
          <w:p w14:paraId="4762B3E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移机</w:t>
            </w:r>
          </w:p>
        </w:tc>
        <w:tc>
          <w:tcPr>
            <w:tcW w:w="1720" w:type="dxa"/>
            <w:tcBorders>
              <w:top w:val="single" w:color="000000" w:sz="4" w:space="0"/>
              <w:left w:val="nil"/>
              <w:bottom w:val="single" w:color="000000" w:sz="4" w:space="0"/>
              <w:right w:val="single" w:color="000000" w:sz="4" w:space="0"/>
            </w:tcBorders>
            <w:noWrap/>
            <w:vAlign w:val="center"/>
          </w:tcPr>
          <w:p w14:paraId="561A510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内机</w:t>
            </w:r>
          </w:p>
        </w:tc>
        <w:tc>
          <w:tcPr>
            <w:tcW w:w="1380" w:type="dxa"/>
            <w:tcBorders>
              <w:top w:val="single" w:color="000000" w:sz="4" w:space="0"/>
              <w:left w:val="nil"/>
              <w:bottom w:val="single" w:color="000000" w:sz="4" w:space="0"/>
              <w:right w:val="single" w:color="000000" w:sz="4" w:space="0"/>
            </w:tcBorders>
            <w:noWrap/>
            <w:vAlign w:val="center"/>
          </w:tcPr>
          <w:p w14:paraId="03D0134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w:t>
            </w:r>
            <w:r>
              <w:rPr>
                <w:rFonts w:hint="eastAsia" w:ascii="Times New Roman" w:hAnsi="Times New Roman" w:cs="Times New Roman" w:eastAsiaTheme="minorEastAsia"/>
                <w:bCs/>
                <w:sz w:val="21"/>
                <w:lang w:val="en-US" w:eastAsia="zh-CN"/>
              </w:rPr>
              <w:t>8</w:t>
            </w:r>
            <w:r>
              <w:rPr>
                <w:rFonts w:hint="eastAsia" w:ascii="Times New Roman" w:hAnsi="Times New Roman" w:cs="Times New Roman" w:eastAsiaTheme="minorEastAsia"/>
                <w:bCs/>
                <w:sz w:val="21"/>
              </w:rPr>
              <w:t>0</w:t>
            </w:r>
          </w:p>
        </w:tc>
        <w:tc>
          <w:tcPr>
            <w:tcW w:w="1380" w:type="dxa"/>
            <w:tcBorders>
              <w:top w:val="single" w:color="000000" w:sz="4" w:space="0"/>
              <w:left w:val="nil"/>
              <w:bottom w:val="single" w:color="000000" w:sz="4" w:space="0"/>
              <w:right w:val="single" w:color="000000" w:sz="4" w:space="0"/>
            </w:tcBorders>
            <w:noWrap/>
            <w:vAlign w:val="center"/>
          </w:tcPr>
          <w:p w14:paraId="04231A1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22</w:t>
            </w:r>
            <w:r>
              <w:rPr>
                <w:rFonts w:hint="eastAsia" w:ascii="Times New Roman" w:hAnsi="Times New Roman" w:cs="Times New Roman" w:eastAsiaTheme="minorEastAsia"/>
                <w:bCs/>
                <w:sz w:val="21"/>
              </w:rPr>
              <w:t>0</w:t>
            </w:r>
          </w:p>
        </w:tc>
        <w:tc>
          <w:tcPr>
            <w:tcW w:w="1380" w:type="dxa"/>
            <w:tcBorders>
              <w:top w:val="single" w:color="000000" w:sz="4" w:space="0"/>
              <w:left w:val="nil"/>
              <w:bottom w:val="single" w:color="000000" w:sz="4" w:space="0"/>
              <w:right w:val="single" w:color="000000" w:sz="4" w:space="0"/>
            </w:tcBorders>
            <w:noWrap/>
            <w:vAlign w:val="center"/>
          </w:tcPr>
          <w:p w14:paraId="00CBFB1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w:t>
            </w:r>
            <w:r>
              <w:rPr>
                <w:rFonts w:hint="eastAsia" w:ascii="Times New Roman" w:hAnsi="Times New Roman" w:cs="Times New Roman" w:eastAsiaTheme="minorEastAsia"/>
                <w:bCs/>
                <w:sz w:val="21"/>
                <w:lang w:val="en-US" w:eastAsia="zh-CN"/>
              </w:rPr>
              <w:t>8</w:t>
            </w:r>
            <w:r>
              <w:rPr>
                <w:rFonts w:hint="eastAsia" w:ascii="Times New Roman" w:hAnsi="Times New Roman" w:cs="Times New Roman" w:eastAsiaTheme="minorEastAsia"/>
                <w:bCs/>
                <w:sz w:val="21"/>
              </w:rPr>
              <w:t>0</w:t>
            </w:r>
          </w:p>
        </w:tc>
        <w:tc>
          <w:tcPr>
            <w:tcW w:w="1380" w:type="dxa"/>
            <w:tcBorders>
              <w:top w:val="single" w:color="000000" w:sz="4" w:space="0"/>
              <w:left w:val="nil"/>
              <w:bottom w:val="single" w:color="000000" w:sz="4" w:space="0"/>
              <w:right w:val="single" w:color="000000" w:sz="4" w:space="0"/>
            </w:tcBorders>
            <w:noWrap/>
            <w:vAlign w:val="center"/>
          </w:tcPr>
          <w:p w14:paraId="4084135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w:t>
            </w:r>
            <w:r>
              <w:rPr>
                <w:rFonts w:hint="eastAsia" w:ascii="Times New Roman" w:hAnsi="Times New Roman" w:cs="Times New Roman" w:eastAsiaTheme="minorEastAsia"/>
                <w:bCs/>
                <w:sz w:val="21"/>
                <w:lang w:val="en-US" w:eastAsia="zh-CN"/>
              </w:rPr>
              <w:t>8</w:t>
            </w:r>
            <w:r>
              <w:rPr>
                <w:rFonts w:hint="eastAsia" w:ascii="Times New Roman" w:hAnsi="Times New Roman" w:cs="Times New Roman" w:eastAsiaTheme="minorEastAsia"/>
                <w:bCs/>
                <w:sz w:val="21"/>
              </w:rPr>
              <w:t>0</w:t>
            </w:r>
          </w:p>
        </w:tc>
        <w:tc>
          <w:tcPr>
            <w:tcW w:w="1380" w:type="dxa"/>
            <w:tcBorders>
              <w:top w:val="single" w:color="000000" w:sz="4" w:space="0"/>
              <w:left w:val="nil"/>
              <w:bottom w:val="single" w:color="000000" w:sz="4" w:space="0"/>
              <w:right w:val="single" w:color="000000" w:sz="4" w:space="0"/>
            </w:tcBorders>
            <w:noWrap/>
            <w:vAlign w:val="center"/>
          </w:tcPr>
          <w:p w14:paraId="6197C10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42</w:t>
            </w:r>
            <w:r>
              <w:rPr>
                <w:rFonts w:hint="eastAsia" w:ascii="Times New Roman" w:hAnsi="Times New Roman" w:cs="Times New Roman" w:eastAsiaTheme="minorEastAsia"/>
                <w:bCs/>
                <w:sz w:val="21"/>
              </w:rPr>
              <w:t>0</w:t>
            </w:r>
          </w:p>
        </w:tc>
      </w:tr>
      <w:tr w14:paraId="706C5829">
        <w:tblPrEx>
          <w:tblCellMar>
            <w:top w:w="0" w:type="dxa"/>
            <w:left w:w="0" w:type="dxa"/>
            <w:bottom w:w="0" w:type="dxa"/>
            <w:right w:w="0" w:type="dxa"/>
          </w:tblCellMar>
        </w:tblPrEx>
        <w:trPr>
          <w:trHeight w:val="285"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67233">
            <w:pPr>
              <w:spacing w:line="360" w:lineRule="auto"/>
              <w:ind w:firstLine="437"/>
              <w:rPr>
                <w:rFonts w:ascii="Times New Roman" w:hAnsi="Times New Roman" w:cs="Times New Roman" w:eastAsiaTheme="minorEastAsia"/>
                <w:bCs/>
                <w:sz w:val="21"/>
              </w:rPr>
            </w:pPr>
          </w:p>
        </w:tc>
        <w:tc>
          <w:tcPr>
            <w:tcW w:w="1720" w:type="dxa"/>
            <w:tcBorders>
              <w:top w:val="single" w:color="000000" w:sz="4" w:space="0"/>
              <w:left w:val="nil"/>
              <w:bottom w:val="single" w:color="000000" w:sz="4" w:space="0"/>
              <w:right w:val="single" w:color="000000" w:sz="4" w:space="0"/>
            </w:tcBorders>
            <w:noWrap/>
            <w:vAlign w:val="center"/>
          </w:tcPr>
          <w:p w14:paraId="13B91A4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外机</w:t>
            </w:r>
          </w:p>
        </w:tc>
        <w:tc>
          <w:tcPr>
            <w:tcW w:w="1380" w:type="dxa"/>
            <w:tcBorders>
              <w:top w:val="single" w:color="000000" w:sz="4" w:space="0"/>
              <w:left w:val="nil"/>
              <w:bottom w:val="single" w:color="000000" w:sz="4" w:space="0"/>
              <w:right w:val="single" w:color="000000" w:sz="4" w:space="0"/>
            </w:tcBorders>
            <w:noWrap/>
            <w:vAlign w:val="center"/>
          </w:tcPr>
          <w:p w14:paraId="62DE5B3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180</w:t>
            </w:r>
          </w:p>
        </w:tc>
        <w:tc>
          <w:tcPr>
            <w:tcW w:w="1380" w:type="dxa"/>
            <w:tcBorders>
              <w:top w:val="single" w:color="000000" w:sz="4" w:space="0"/>
              <w:left w:val="nil"/>
              <w:bottom w:val="single" w:color="000000" w:sz="4" w:space="0"/>
              <w:right w:val="single" w:color="000000" w:sz="4" w:space="0"/>
            </w:tcBorders>
            <w:noWrap/>
            <w:vAlign w:val="center"/>
          </w:tcPr>
          <w:p w14:paraId="24169C5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220</w:t>
            </w:r>
          </w:p>
        </w:tc>
        <w:tc>
          <w:tcPr>
            <w:tcW w:w="1380" w:type="dxa"/>
            <w:tcBorders>
              <w:top w:val="single" w:color="000000" w:sz="4" w:space="0"/>
              <w:left w:val="nil"/>
              <w:bottom w:val="single" w:color="000000" w:sz="4" w:space="0"/>
              <w:right w:val="single" w:color="000000" w:sz="4" w:space="0"/>
            </w:tcBorders>
            <w:noWrap/>
            <w:vAlign w:val="center"/>
          </w:tcPr>
          <w:p w14:paraId="15332E7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240</w:t>
            </w:r>
          </w:p>
        </w:tc>
        <w:tc>
          <w:tcPr>
            <w:tcW w:w="1380" w:type="dxa"/>
            <w:tcBorders>
              <w:top w:val="single" w:color="000000" w:sz="4" w:space="0"/>
              <w:left w:val="nil"/>
              <w:bottom w:val="single" w:color="000000" w:sz="4" w:space="0"/>
              <w:right w:val="single" w:color="000000" w:sz="4" w:space="0"/>
            </w:tcBorders>
            <w:noWrap/>
            <w:vAlign w:val="center"/>
          </w:tcPr>
          <w:p w14:paraId="1A1A689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hint="eastAsia" w:ascii="Times New Roman" w:hAnsi="Times New Roman" w:cs="Times New Roman" w:eastAsiaTheme="minorEastAsia"/>
                <w:bCs/>
                <w:sz w:val="21"/>
                <w:lang w:val="en-US" w:eastAsia="zh-CN"/>
              </w:rPr>
              <w:t>8</w:t>
            </w:r>
            <w:r>
              <w:rPr>
                <w:rFonts w:hint="eastAsia" w:ascii="Times New Roman" w:hAnsi="Times New Roman" w:cs="Times New Roman" w:eastAsiaTheme="minorEastAsia"/>
                <w:bCs/>
                <w:sz w:val="21"/>
              </w:rPr>
              <w:t>0</w:t>
            </w:r>
          </w:p>
        </w:tc>
        <w:tc>
          <w:tcPr>
            <w:tcW w:w="1380" w:type="dxa"/>
            <w:tcBorders>
              <w:top w:val="single" w:color="000000" w:sz="4" w:space="0"/>
              <w:left w:val="nil"/>
              <w:bottom w:val="single" w:color="000000" w:sz="4" w:space="0"/>
              <w:right w:val="single" w:color="000000" w:sz="4" w:space="0"/>
            </w:tcBorders>
            <w:noWrap/>
            <w:vAlign w:val="center"/>
          </w:tcPr>
          <w:p w14:paraId="031F0DE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850</w:t>
            </w:r>
          </w:p>
        </w:tc>
      </w:tr>
      <w:tr w14:paraId="7712B330">
        <w:tblPrEx>
          <w:tblCellMar>
            <w:top w:w="0" w:type="dxa"/>
            <w:left w:w="0" w:type="dxa"/>
            <w:bottom w:w="0" w:type="dxa"/>
            <w:right w:w="0" w:type="dxa"/>
          </w:tblCellMar>
        </w:tblPrEx>
        <w:trPr>
          <w:trHeight w:val="285"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F804C">
            <w:pPr>
              <w:spacing w:line="360" w:lineRule="auto"/>
              <w:ind w:firstLine="437"/>
              <w:rPr>
                <w:rFonts w:ascii="Times New Roman" w:hAnsi="Times New Roman" w:cs="Times New Roman" w:eastAsiaTheme="minorEastAsia"/>
                <w:bCs/>
                <w:sz w:val="21"/>
              </w:rPr>
            </w:pPr>
          </w:p>
        </w:tc>
        <w:tc>
          <w:tcPr>
            <w:tcW w:w="1720" w:type="dxa"/>
            <w:tcBorders>
              <w:top w:val="single" w:color="000000" w:sz="4" w:space="0"/>
              <w:left w:val="nil"/>
              <w:bottom w:val="single" w:color="000000" w:sz="4" w:space="0"/>
              <w:right w:val="single" w:color="000000" w:sz="4" w:space="0"/>
            </w:tcBorders>
            <w:noWrap/>
            <w:vAlign w:val="center"/>
          </w:tcPr>
          <w:p w14:paraId="7652162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整机</w:t>
            </w:r>
          </w:p>
        </w:tc>
        <w:tc>
          <w:tcPr>
            <w:tcW w:w="1380" w:type="dxa"/>
            <w:tcBorders>
              <w:top w:val="single" w:color="000000" w:sz="4" w:space="0"/>
              <w:left w:val="nil"/>
              <w:bottom w:val="single" w:color="000000" w:sz="4" w:space="0"/>
              <w:right w:val="single" w:color="000000" w:sz="4" w:space="0"/>
            </w:tcBorders>
            <w:noWrap/>
            <w:vAlign w:val="center"/>
          </w:tcPr>
          <w:p w14:paraId="65A411E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hint="eastAsia" w:ascii="Times New Roman" w:hAnsi="Times New Roman" w:cs="Times New Roman" w:eastAsiaTheme="minorEastAsia"/>
                <w:bCs/>
                <w:sz w:val="21"/>
                <w:lang w:val="en-US" w:eastAsia="zh-CN"/>
              </w:rPr>
              <w:t>6</w:t>
            </w:r>
            <w:r>
              <w:rPr>
                <w:rFonts w:hint="eastAsia" w:ascii="Times New Roman" w:hAnsi="Times New Roman" w:cs="Times New Roman" w:eastAsiaTheme="minorEastAsia"/>
                <w:bCs/>
                <w:sz w:val="21"/>
              </w:rPr>
              <w:t>0</w:t>
            </w:r>
          </w:p>
        </w:tc>
        <w:tc>
          <w:tcPr>
            <w:tcW w:w="1380" w:type="dxa"/>
            <w:tcBorders>
              <w:top w:val="single" w:color="000000" w:sz="4" w:space="0"/>
              <w:left w:val="nil"/>
              <w:bottom w:val="single" w:color="000000" w:sz="4" w:space="0"/>
              <w:right w:val="single" w:color="000000" w:sz="4" w:space="0"/>
            </w:tcBorders>
            <w:noWrap/>
            <w:vAlign w:val="center"/>
          </w:tcPr>
          <w:p w14:paraId="73F85EA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44</w:t>
            </w:r>
            <w:r>
              <w:rPr>
                <w:rFonts w:hint="eastAsia" w:ascii="Times New Roman" w:hAnsi="Times New Roman" w:cs="Times New Roman" w:eastAsiaTheme="minorEastAsia"/>
                <w:bCs/>
                <w:sz w:val="21"/>
              </w:rPr>
              <w:t>0</w:t>
            </w:r>
          </w:p>
        </w:tc>
        <w:tc>
          <w:tcPr>
            <w:tcW w:w="1380" w:type="dxa"/>
            <w:tcBorders>
              <w:top w:val="single" w:color="000000" w:sz="4" w:space="0"/>
              <w:left w:val="nil"/>
              <w:bottom w:val="single" w:color="000000" w:sz="4" w:space="0"/>
              <w:right w:val="single" w:color="000000" w:sz="4" w:space="0"/>
            </w:tcBorders>
            <w:noWrap/>
            <w:vAlign w:val="center"/>
          </w:tcPr>
          <w:p w14:paraId="6D9C905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52</w:t>
            </w:r>
            <w:r>
              <w:rPr>
                <w:rFonts w:hint="eastAsia" w:ascii="Times New Roman" w:hAnsi="Times New Roman" w:cs="Times New Roman" w:eastAsiaTheme="minorEastAsia"/>
                <w:bCs/>
                <w:sz w:val="21"/>
              </w:rPr>
              <w:t>0</w:t>
            </w:r>
          </w:p>
        </w:tc>
        <w:tc>
          <w:tcPr>
            <w:tcW w:w="1380" w:type="dxa"/>
            <w:tcBorders>
              <w:top w:val="single" w:color="000000" w:sz="4" w:space="0"/>
              <w:left w:val="nil"/>
              <w:bottom w:val="single" w:color="000000" w:sz="4" w:space="0"/>
              <w:right w:val="single" w:color="000000" w:sz="4" w:space="0"/>
            </w:tcBorders>
            <w:noWrap/>
            <w:vAlign w:val="center"/>
          </w:tcPr>
          <w:p w14:paraId="0000EF3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6</w:t>
            </w:r>
            <w:r>
              <w:rPr>
                <w:rFonts w:hint="eastAsia" w:ascii="Times New Roman" w:hAnsi="Times New Roman" w:cs="Times New Roman" w:eastAsiaTheme="minorEastAsia"/>
                <w:bCs/>
                <w:sz w:val="21"/>
              </w:rPr>
              <w:t>50</w:t>
            </w:r>
          </w:p>
        </w:tc>
        <w:tc>
          <w:tcPr>
            <w:tcW w:w="1380" w:type="dxa"/>
            <w:tcBorders>
              <w:top w:val="single" w:color="000000" w:sz="4" w:space="0"/>
              <w:left w:val="nil"/>
              <w:bottom w:val="single" w:color="000000" w:sz="4" w:space="0"/>
              <w:right w:val="single" w:color="000000" w:sz="4" w:space="0"/>
            </w:tcBorders>
            <w:noWrap/>
            <w:vAlign w:val="center"/>
          </w:tcPr>
          <w:p w14:paraId="042AD6A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12</w:t>
            </w:r>
            <w:r>
              <w:rPr>
                <w:rFonts w:hint="eastAsia" w:ascii="Times New Roman" w:hAnsi="Times New Roman" w:cs="Times New Roman" w:eastAsiaTheme="minorEastAsia"/>
                <w:bCs/>
                <w:sz w:val="21"/>
                <w:lang w:val="en-US" w:eastAsia="zh-CN"/>
              </w:rPr>
              <w:t>5</w:t>
            </w:r>
            <w:r>
              <w:rPr>
                <w:rFonts w:hint="eastAsia" w:ascii="Times New Roman" w:hAnsi="Times New Roman" w:cs="Times New Roman" w:eastAsiaTheme="minorEastAsia"/>
                <w:bCs/>
                <w:sz w:val="21"/>
              </w:rPr>
              <w:t>0</w:t>
            </w:r>
          </w:p>
        </w:tc>
      </w:tr>
      <w:tr w14:paraId="7F986E81">
        <w:tblPrEx>
          <w:tblCellMar>
            <w:top w:w="0" w:type="dxa"/>
            <w:left w:w="0" w:type="dxa"/>
            <w:bottom w:w="0" w:type="dxa"/>
            <w:right w:w="0" w:type="dxa"/>
          </w:tblCellMar>
        </w:tblPrEx>
        <w:trPr>
          <w:trHeight w:val="285" w:hRule="atLeast"/>
          <w:jc w:val="center"/>
        </w:trPr>
        <w:tc>
          <w:tcPr>
            <w:tcW w:w="10040" w:type="dxa"/>
            <w:gridSpan w:val="7"/>
            <w:tcBorders>
              <w:top w:val="single" w:color="000000" w:sz="4" w:space="0"/>
              <w:left w:val="single" w:color="000000" w:sz="4" w:space="0"/>
              <w:bottom w:val="single" w:color="000000" w:sz="4" w:space="0"/>
              <w:right w:val="single" w:color="000000" w:sz="4" w:space="0"/>
            </w:tcBorders>
            <w:noWrap w:val="0"/>
            <w:vAlign w:val="center"/>
          </w:tcPr>
          <w:p w14:paraId="20A6C1F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备注：拆、装、移机均不含运输、拆装防盗网、高空作业费等特殊费用，但已包含加氟及人工费用；</w:t>
            </w:r>
          </w:p>
        </w:tc>
      </w:tr>
    </w:tbl>
    <w:p w14:paraId="23662A1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三、特殊环境收费标准（单位：元）</w:t>
      </w:r>
    </w:p>
    <w:tbl>
      <w:tblPr>
        <w:tblStyle w:val="56"/>
        <w:tblW w:w="9825" w:type="dxa"/>
        <w:jc w:val="center"/>
        <w:tblLayout w:type="autofit"/>
        <w:tblCellMar>
          <w:top w:w="0" w:type="dxa"/>
          <w:left w:w="0" w:type="dxa"/>
          <w:bottom w:w="0" w:type="dxa"/>
          <w:right w:w="0" w:type="dxa"/>
        </w:tblCellMar>
      </w:tblPr>
      <w:tblGrid>
        <w:gridCol w:w="1445"/>
        <w:gridCol w:w="1880"/>
        <w:gridCol w:w="1263"/>
        <w:gridCol w:w="1337"/>
        <w:gridCol w:w="1357"/>
        <w:gridCol w:w="1243"/>
        <w:gridCol w:w="1300"/>
      </w:tblGrid>
      <w:tr w14:paraId="7431D114">
        <w:trPr>
          <w:trHeight w:val="300" w:hRule="atLeast"/>
          <w:jc w:val="center"/>
        </w:trPr>
        <w:tc>
          <w:tcPr>
            <w:tcW w:w="1445" w:type="dxa"/>
            <w:tcBorders>
              <w:top w:val="single" w:color="000000" w:sz="4" w:space="0"/>
              <w:left w:val="single" w:color="000000" w:sz="4" w:space="0"/>
              <w:bottom w:val="single" w:color="000000" w:sz="4" w:space="0"/>
              <w:right w:val="single" w:color="000000" w:sz="4" w:space="0"/>
            </w:tcBorders>
            <w:noWrap/>
            <w:vAlign w:val="center"/>
          </w:tcPr>
          <w:p w14:paraId="1D5C5E3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项目</w:t>
            </w:r>
          </w:p>
        </w:tc>
        <w:tc>
          <w:tcPr>
            <w:tcW w:w="1880" w:type="dxa"/>
            <w:tcBorders>
              <w:top w:val="single" w:color="000000" w:sz="4" w:space="0"/>
              <w:left w:val="nil"/>
              <w:bottom w:val="single" w:color="000000" w:sz="4" w:space="0"/>
              <w:right w:val="single" w:color="000000" w:sz="4" w:space="0"/>
            </w:tcBorders>
            <w:noWrap/>
            <w:vAlign w:val="center"/>
          </w:tcPr>
          <w:p w14:paraId="0EE7F97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类别</w:t>
            </w:r>
          </w:p>
        </w:tc>
        <w:tc>
          <w:tcPr>
            <w:tcW w:w="1263" w:type="dxa"/>
            <w:tcBorders>
              <w:top w:val="single" w:color="000000" w:sz="4" w:space="0"/>
              <w:left w:val="nil"/>
              <w:bottom w:val="single" w:color="000000" w:sz="4" w:space="0"/>
              <w:right w:val="single" w:color="000000" w:sz="4" w:space="0"/>
            </w:tcBorders>
            <w:noWrap/>
            <w:vAlign w:val="center"/>
          </w:tcPr>
          <w:p w14:paraId="5485B68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Q&lt;2匹</w:t>
            </w:r>
          </w:p>
        </w:tc>
        <w:tc>
          <w:tcPr>
            <w:tcW w:w="1337" w:type="dxa"/>
            <w:tcBorders>
              <w:top w:val="single" w:color="000000" w:sz="4" w:space="0"/>
              <w:left w:val="nil"/>
              <w:bottom w:val="single" w:color="000000" w:sz="4" w:space="0"/>
              <w:right w:val="single" w:color="000000" w:sz="4" w:space="0"/>
            </w:tcBorders>
            <w:noWrap/>
            <w:vAlign w:val="center"/>
          </w:tcPr>
          <w:p w14:paraId="7977BEF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2匹≤Q&lt;3匹</w:t>
            </w:r>
          </w:p>
        </w:tc>
        <w:tc>
          <w:tcPr>
            <w:tcW w:w="1357" w:type="dxa"/>
            <w:tcBorders>
              <w:top w:val="single" w:color="000000" w:sz="4" w:space="0"/>
              <w:left w:val="nil"/>
              <w:bottom w:val="single" w:color="000000" w:sz="4" w:space="0"/>
              <w:right w:val="single" w:color="000000" w:sz="4" w:space="0"/>
            </w:tcBorders>
            <w:noWrap/>
            <w:vAlign w:val="center"/>
          </w:tcPr>
          <w:p w14:paraId="1B2F7B6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3匹≤Q&lt;5匹</w:t>
            </w:r>
          </w:p>
        </w:tc>
        <w:tc>
          <w:tcPr>
            <w:tcW w:w="1243" w:type="dxa"/>
            <w:tcBorders>
              <w:top w:val="single" w:color="000000" w:sz="4" w:space="0"/>
              <w:left w:val="nil"/>
              <w:bottom w:val="single" w:color="000000" w:sz="4" w:space="0"/>
              <w:right w:val="single" w:color="000000" w:sz="4" w:space="0"/>
            </w:tcBorders>
            <w:noWrap/>
            <w:vAlign w:val="center"/>
          </w:tcPr>
          <w:p w14:paraId="1D274E6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Q≥5匹</w:t>
            </w:r>
          </w:p>
        </w:tc>
        <w:tc>
          <w:tcPr>
            <w:tcW w:w="1300" w:type="dxa"/>
            <w:tcBorders>
              <w:top w:val="single" w:color="000000" w:sz="4" w:space="0"/>
              <w:left w:val="nil"/>
              <w:bottom w:val="nil"/>
              <w:right w:val="single" w:color="000000" w:sz="4" w:space="0"/>
            </w:tcBorders>
            <w:noWrap/>
            <w:vAlign w:val="center"/>
          </w:tcPr>
          <w:p w14:paraId="6975110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嵌入式空调</w:t>
            </w:r>
          </w:p>
        </w:tc>
      </w:tr>
      <w:tr w14:paraId="4BC7B229">
        <w:tblPrEx>
          <w:tblCellMar>
            <w:top w:w="0" w:type="dxa"/>
            <w:left w:w="0" w:type="dxa"/>
            <w:bottom w:w="0" w:type="dxa"/>
            <w:right w:w="0" w:type="dxa"/>
          </w:tblCellMar>
        </w:tblPrEx>
        <w:trPr>
          <w:trHeight w:val="300" w:hRule="atLeast"/>
          <w:jc w:val="center"/>
        </w:trPr>
        <w:tc>
          <w:tcPr>
            <w:tcW w:w="1445" w:type="dxa"/>
            <w:tcBorders>
              <w:top w:val="nil"/>
              <w:left w:val="single" w:color="000000" w:sz="4" w:space="0"/>
              <w:bottom w:val="single" w:color="000000" w:sz="4" w:space="0"/>
              <w:right w:val="single" w:color="000000" w:sz="4" w:space="0"/>
            </w:tcBorders>
            <w:noWrap/>
            <w:vAlign w:val="center"/>
          </w:tcPr>
          <w:p w14:paraId="7EE9F83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加长铜管</w:t>
            </w:r>
          </w:p>
        </w:tc>
        <w:tc>
          <w:tcPr>
            <w:tcW w:w="1880" w:type="dxa"/>
            <w:tcBorders>
              <w:top w:val="nil"/>
              <w:left w:val="nil"/>
              <w:bottom w:val="single" w:color="000000" w:sz="4" w:space="0"/>
              <w:right w:val="single" w:color="000000" w:sz="4" w:space="0"/>
            </w:tcBorders>
            <w:noWrap w:val="0"/>
            <w:vAlign w:val="center"/>
          </w:tcPr>
          <w:p w14:paraId="6D83C12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元/米</w:t>
            </w:r>
          </w:p>
        </w:tc>
        <w:tc>
          <w:tcPr>
            <w:tcW w:w="1263" w:type="dxa"/>
            <w:tcBorders>
              <w:top w:val="nil"/>
              <w:left w:val="nil"/>
              <w:bottom w:val="single" w:color="000000" w:sz="4" w:space="0"/>
              <w:right w:val="single" w:color="000000" w:sz="4" w:space="0"/>
            </w:tcBorders>
            <w:noWrap/>
            <w:vAlign w:val="center"/>
          </w:tcPr>
          <w:p w14:paraId="7132069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w:t>
            </w:r>
            <w:r>
              <w:rPr>
                <w:rFonts w:hint="eastAsia" w:ascii="Times New Roman" w:hAnsi="Times New Roman" w:cs="Times New Roman" w:eastAsiaTheme="minorEastAsia"/>
                <w:bCs/>
                <w:sz w:val="21"/>
                <w:lang w:val="en-US" w:eastAsia="zh-CN"/>
              </w:rPr>
              <w:t>5</w:t>
            </w:r>
            <w:r>
              <w:rPr>
                <w:rFonts w:hint="eastAsia" w:ascii="Times New Roman" w:hAnsi="Times New Roman" w:cs="Times New Roman" w:eastAsiaTheme="minorEastAsia"/>
                <w:bCs/>
                <w:sz w:val="21"/>
              </w:rPr>
              <w:t>0</w:t>
            </w:r>
          </w:p>
        </w:tc>
        <w:tc>
          <w:tcPr>
            <w:tcW w:w="1337" w:type="dxa"/>
            <w:tcBorders>
              <w:top w:val="nil"/>
              <w:left w:val="nil"/>
              <w:bottom w:val="single" w:color="000000" w:sz="4" w:space="0"/>
              <w:right w:val="single" w:color="000000" w:sz="4" w:space="0"/>
            </w:tcBorders>
            <w:noWrap/>
            <w:vAlign w:val="center"/>
          </w:tcPr>
          <w:p w14:paraId="22811A8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w:t>
            </w:r>
            <w:r>
              <w:rPr>
                <w:rFonts w:hint="eastAsia" w:ascii="Times New Roman" w:hAnsi="Times New Roman" w:cs="Times New Roman" w:eastAsiaTheme="minorEastAsia"/>
                <w:bCs/>
                <w:sz w:val="21"/>
                <w:lang w:val="en-US" w:eastAsia="zh-CN"/>
              </w:rPr>
              <w:t>8</w:t>
            </w:r>
            <w:r>
              <w:rPr>
                <w:rFonts w:hint="eastAsia" w:ascii="Times New Roman" w:hAnsi="Times New Roman" w:cs="Times New Roman" w:eastAsiaTheme="minorEastAsia"/>
                <w:bCs/>
                <w:sz w:val="21"/>
              </w:rPr>
              <w:t>0</w:t>
            </w:r>
          </w:p>
        </w:tc>
        <w:tc>
          <w:tcPr>
            <w:tcW w:w="1357" w:type="dxa"/>
            <w:tcBorders>
              <w:top w:val="nil"/>
              <w:left w:val="nil"/>
              <w:bottom w:val="single" w:color="000000" w:sz="4" w:space="0"/>
              <w:right w:val="single" w:color="000000" w:sz="4" w:space="0"/>
            </w:tcBorders>
            <w:noWrap/>
            <w:vAlign w:val="center"/>
          </w:tcPr>
          <w:p w14:paraId="2EEAB53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w:t>
            </w:r>
            <w:r>
              <w:rPr>
                <w:rFonts w:hint="eastAsia" w:ascii="Times New Roman" w:hAnsi="Times New Roman" w:cs="Times New Roman" w:eastAsiaTheme="minorEastAsia"/>
                <w:bCs/>
                <w:sz w:val="21"/>
                <w:lang w:val="en-US" w:eastAsia="zh-CN"/>
              </w:rPr>
              <w:t>9</w:t>
            </w:r>
            <w:r>
              <w:rPr>
                <w:rFonts w:hint="eastAsia" w:ascii="Times New Roman" w:hAnsi="Times New Roman" w:cs="Times New Roman" w:eastAsiaTheme="minorEastAsia"/>
                <w:bCs/>
                <w:sz w:val="21"/>
              </w:rPr>
              <w:t>0</w:t>
            </w:r>
          </w:p>
        </w:tc>
        <w:tc>
          <w:tcPr>
            <w:tcW w:w="2543" w:type="dxa"/>
            <w:gridSpan w:val="2"/>
            <w:tcBorders>
              <w:top w:val="single" w:color="000000" w:sz="4" w:space="0"/>
              <w:left w:val="nil"/>
              <w:bottom w:val="single" w:color="000000" w:sz="4" w:space="0"/>
              <w:right w:val="single" w:color="000000" w:sz="4" w:space="0"/>
            </w:tcBorders>
            <w:noWrap/>
            <w:vAlign w:val="center"/>
          </w:tcPr>
          <w:p w14:paraId="5987FF3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24</w:t>
            </w:r>
            <w:r>
              <w:rPr>
                <w:rFonts w:hint="eastAsia" w:ascii="Times New Roman" w:hAnsi="Times New Roman" w:cs="Times New Roman" w:eastAsiaTheme="minorEastAsia"/>
                <w:bCs/>
                <w:sz w:val="21"/>
              </w:rPr>
              <w:t>0</w:t>
            </w:r>
          </w:p>
        </w:tc>
      </w:tr>
      <w:tr w14:paraId="1E0BD76F">
        <w:tblPrEx>
          <w:tblCellMar>
            <w:top w:w="0" w:type="dxa"/>
            <w:left w:w="0" w:type="dxa"/>
            <w:bottom w:w="0" w:type="dxa"/>
            <w:right w:w="0" w:type="dxa"/>
          </w:tblCellMar>
        </w:tblPrEx>
        <w:trPr>
          <w:trHeight w:val="300" w:hRule="atLeast"/>
          <w:jc w:val="center"/>
        </w:trPr>
        <w:tc>
          <w:tcPr>
            <w:tcW w:w="1445" w:type="dxa"/>
            <w:tcBorders>
              <w:top w:val="nil"/>
              <w:left w:val="single" w:color="000000" w:sz="4" w:space="0"/>
              <w:bottom w:val="single" w:color="000000" w:sz="4" w:space="0"/>
              <w:right w:val="single" w:color="000000" w:sz="4" w:space="0"/>
            </w:tcBorders>
            <w:noWrap/>
            <w:vAlign w:val="center"/>
          </w:tcPr>
          <w:p w14:paraId="0F6179A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空调预埋管</w:t>
            </w:r>
          </w:p>
        </w:tc>
        <w:tc>
          <w:tcPr>
            <w:tcW w:w="1880" w:type="dxa"/>
            <w:tcBorders>
              <w:top w:val="nil"/>
              <w:left w:val="nil"/>
              <w:bottom w:val="single" w:color="000000" w:sz="4" w:space="0"/>
              <w:right w:val="single" w:color="000000" w:sz="4" w:space="0"/>
            </w:tcBorders>
            <w:noWrap/>
            <w:vAlign w:val="center"/>
          </w:tcPr>
          <w:p w14:paraId="00A86E8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元/米</w:t>
            </w:r>
          </w:p>
        </w:tc>
        <w:tc>
          <w:tcPr>
            <w:tcW w:w="1263" w:type="dxa"/>
            <w:tcBorders>
              <w:top w:val="nil"/>
              <w:left w:val="nil"/>
              <w:bottom w:val="single" w:color="000000" w:sz="4" w:space="0"/>
              <w:right w:val="single" w:color="000000" w:sz="4" w:space="0"/>
            </w:tcBorders>
            <w:noWrap/>
            <w:vAlign w:val="center"/>
          </w:tcPr>
          <w:p w14:paraId="2D68012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18</w:t>
            </w:r>
            <w:r>
              <w:rPr>
                <w:rFonts w:hint="eastAsia" w:ascii="Times New Roman" w:hAnsi="Times New Roman" w:cs="Times New Roman" w:eastAsiaTheme="minorEastAsia"/>
                <w:bCs/>
                <w:sz w:val="21"/>
              </w:rPr>
              <w:t>0</w:t>
            </w:r>
          </w:p>
        </w:tc>
        <w:tc>
          <w:tcPr>
            <w:tcW w:w="1337" w:type="dxa"/>
            <w:tcBorders>
              <w:top w:val="nil"/>
              <w:left w:val="nil"/>
              <w:bottom w:val="single" w:color="000000" w:sz="4" w:space="0"/>
              <w:right w:val="single" w:color="000000" w:sz="4" w:space="0"/>
            </w:tcBorders>
            <w:noWrap/>
            <w:vAlign w:val="center"/>
          </w:tcPr>
          <w:p w14:paraId="4EC01BD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24</w:t>
            </w:r>
            <w:r>
              <w:rPr>
                <w:rFonts w:hint="eastAsia" w:ascii="Times New Roman" w:hAnsi="Times New Roman" w:cs="Times New Roman" w:eastAsiaTheme="minorEastAsia"/>
                <w:bCs/>
                <w:sz w:val="21"/>
              </w:rPr>
              <w:t>0</w:t>
            </w:r>
          </w:p>
        </w:tc>
        <w:tc>
          <w:tcPr>
            <w:tcW w:w="1357" w:type="dxa"/>
            <w:tcBorders>
              <w:top w:val="nil"/>
              <w:left w:val="nil"/>
              <w:bottom w:val="single" w:color="000000" w:sz="4" w:space="0"/>
              <w:right w:val="single" w:color="000000" w:sz="4" w:space="0"/>
            </w:tcBorders>
            <w:noWrap/>
            <w:vAlign w:val="center"/>
          </w:tcPr>
          <w:p w14:paraId="781A785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24</w:t>
            </w:r>
            <w:r>
              <w:rPr>
                <w:rFonts w:hint="eastAsia" w:ascii="Times New Roman" w:hAnsi="Times New Roman" w:cs="Times New Roman" w:eastAsiaTheme="minorEastAsia"/>
                <w:bCs/>
                <w:sz w:val="21"/>
              </w:rPr>
              <w:t>0</w:t>
            </w:r>
          </w:p>
        </w:tc>
        <w:tc>
          <w:tcPr>
            <w:tcW w:w="2543" w:type="dxa"/>
            <w:gridSpan w:val="2"/>
            <w:tcBorders>
              <w:top w:val="single" w:color="000000" w:sz="4" w:space="0"/>
              <w:left w:val="nil"/>
              <w:bottom w:val="single" w:color="000000" w:sz="4" w:space="0"/>
              <w:right w:val="single" w:color="000000" w:sz="4" w:space="0"/>
            </w:tcBorders>
            <w:noWrap/>
            <w:vAlign w:val="center"/>
          </w:tcPr>
          <w:p w14:paraId="60B68E4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w:t>
            </w:r>
            <w:r>
              <w:rPr>
                <w:rFonts w:hint="eastAsia" w:ascii="Times New Roman" w:hAnsi="Times New Roman" w:cs="Times New Roman" w:eastAsiaTheme="minorEastAsia"/>
                <w:bCs/>
                <w:sz w:val="21"/>
                <w:lang w:val="en-US" w:eastAsia="zh-CN"/>
              </w:rPr>
              <w:t>8</w:t>
            </w:r>
            <w:r>
              <w:rPr>
                <w:rFonts w:hint="eastAsia" w:ascii="Times New Roman" w:hAnsi="Times New Roman" w:cs="Times New Roman" w:eastAsiaTheme="minorEastAsia"/>
                <w:bCs/>
                <w:sz w:val="21"/>
              </w:rPr>
              <w:t>0</w:t>
            </w:r>
          </w:p>
        </w:tc>
      </w:tr>
      <w:tr w14:paraId="15E9CCCF">
        <w:tblPrEx>
          <w:tblCellMar>
            <w:top w:w="0" w:type="dxa"/>
            <w:left w:w="0" w:type="dxa"/>
            <w:bottom w:w="0" w:type="dxa"/>
            <w:right w:w="0" w:type="dxa"/>
          </w:tblCellMar>
        </w:tblPrEx>
        <w:trPr>
          <w:trHeight w:val="300" w:hRule="atLeast"/>
          <w:jc w:val="center"/>
        </w:trPr>
        <w:tc>
          <w:tcPr>
            <w:tcW w:w="1445" w:type="dxa"/>
            <w:vMerge w:val="restart"/>
            <w:tcBorders>
              <w:top w:val="nil"/>
              <w:left w:val="single" w:color="000000" w:sz="4" w:space="0"/>
              <w:bottom w:val="single" w:color="000000" w:sz="4" w:space="0"/>
              <w:right w:val="single" w:color="000000" w:sz="4" w:space="0"/>
            </w:tcBorders>
            <w:noWrap/>
            <w:vAlign w:val="center"/>
          </w:tcPr>
          <w:p w14:paraId="457B045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普通清洗</w:t>
            </w:r>
          </w:p>
        </w:tc>
        <w:tc>
          <w:tcPr>
            <w:tcW w:w="1880" w:type="dxa"/>
            <w:tcBorders>
              <w:top w:val="nil"/>
              <w:left w:val="nil"/>
              <w:bottom w:val="single" w:color="000000" w:sz="4" w:space="0"/>
              <w:right w:val="single" w:color="000000" w:sz="4" w:space="0"/>
            </w:tcBorders>
            <w:noWrap/>
            <w:vAlign w:val="center"/>
          </w:tcPr>
          <w:p w14:paraId="26C1315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内机</w:t>
            </w:r>
          </w:p>
        </w:tc>
        <w:tc>
          <w:tcPr>
            <w:tcW w:w="5200" w:type="dxa"/>
            <w:gridSpan w:val="4"/>
            <w:tcBorders>
              <w:top w:val="single" w:color="000000" w:sz="4" w:space="0"/>
              <w:left w:val="nil"/>
              <w:bottom w:val="single" w:color="000000" w:sz="4" w:space="0"/>
              <w:right w:val="single" w:color="000000" w:sz="4" w:space="0"/>
            </w:tcBorders>
            <w:noWrap/>
            <w:vAlign w:val="center"/>
          </w:tcPr>
          <w:p w14:paraId="38FA210A">
            <w:pPr>
              <w:spacing w:line="360" w:lineRule="auto"/>
              <w:ind w:firstLine="437"/>
              <w:rPr>
                <w:rFonts w:hint="default" w:ascii="Times New Roman" w:hAnsi="Times New Roman" w:cs="Times New Roman" w:eastAsiaTheme="minorEastAsia"/>
                <w:bCs/>
                <w:sz w:val="21"/>
                <w:lang w:val="en-US" w:eastAsia="zh-CN"/>
              </w:rPr>
            </w:pPr>
            <w:r>
              <w:rPr>
                <w:rFonts w:hint="eastAsia" w:ascii="Times New Roman" w:hAnsi="Times New Roman" w:cs="Times New Roman" w:eastAsiaTheme="minorEastAsia"/>
                <w:bCs/>
                <w:sz w:val="21"/>
                <w:lang w:val="en-US" w:eastAsia="zh-CN"/>
              </w:rPr>
              <w:t>180</w:t>
            </w:r>
          </w:p>
        </w:tc>
        <w:tc>
          <w:tcPr>
            <w:tcW w:w="1300" w:type="dxa"/>
            <w:tcBorders>
              <w:top w:val="nil"/>
              <w:left w:val="nil"/>
              <w:bottom w:val="single" w:color="000000" w:sz="4" w:space="0"/>
              <w:right w:val="single" w:color="000000" w:sz="4" w:space="0"/>
            </w:tcBorders>
            <w:noWrap/>
            <w:vAlign w:val="center"/>
          </w:tcPr>
          <w:p w14:paraId="0693847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1</w:t>
            </w:r>
            <w:r>
              <w:rPr>
                <w:rFonts w:hint="eastAsia" w:ascii="Times New Roman" w:hAnsi="Times New Roman" w:cs="Times New Roman" w:eastAsiaTheme="minorEastAsia"/>
                <w:bCs/>
                <w:sz w:val="21"/>
              </w:rPr>
              <w:t>80</w:t>
            </w:r>
          </w:p>
        </w:tc>
      </w:tr>
      <w:tr w14:paraId="762F45EB">
        <w:tblPrEx>
          <w:tblCellMar>
            <w:top w:w="0" w:type="dxa"/>
            <w:left w:w="0" w:type="dxa"/>
            <w:bottom w:w="0" w:type="dxa"/>
            <w:right w:w="0" w:type="dxa"/>
          </w:tblCellMar>
        </w:tblPrEx>
        <w:trPr>
          <w:trHeight w:val="300" w:hRule="atLeast"/>
          <w:jc w:val="center"/>
        </w:trPr>
        <w:tc>
          <w:tcPr>
            <w:tcW w:w="1445" w:type="dxa"/>
            <w:vMerge w:val="continue"/>
            <w:tcBorders>
              <w:top w:val="nil"/>
              <w:left w:val="single" w:color="000000" w:sz="4" w:space="0"/>
              <w:bottom w:val="single" w:color="000000" w:sz="4" w:space="0"/>
              <w:right w:val="single" w:color="000000" w:sz="4" w:space="0"/>
            </w:tcBorders>
            <w:noWrap w:val="0"/>
            <w:vAlign w:val="center"/>
          </w:tcPr>
          <w:p w14:paraId="5D471CD0">
            <w:pPr>
              <w:spacing w:line="360" w:lineRule="auto"/>
              <w:ind w:firstLine="437"/>
              <w:rPr>
                <w:rFonts w:ascii="Times New Roman" w:hAnsi="Times New Roman" w:cs="Times New Roman" w:eastAsiaTheme="minorEastAsia"/>
                <w:bCs/>
                <w:sz w:val="21"/>
              </w:rPr>
            </w:pPr>
          </w:p>
        </w:tc>
        <w:tc>
          <w:tcPr>
            <w:tcW w:w="1880" w:type="dxa"/>
            <w:tcBorders>
              <w:top w:val="nil"/>
              <w:left w:val="nil"/>
              <w:bottom w:val="single" w:color="000000" w:sz="4" w:space="0"/>
              <w:right w:val="single" w:color="000000" w:sz="4" w:space="0"/>
            </w:tcBorders>
            <w:noWrap/>
            <w:vAlign w:val="center"/>
          </w:tcPr>
          <w:p w14:paraId="60AF7F7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外机</w:t>
            </w:r>
          </w:p>
        </w:tc>
        <w:tc>
          <w:tcPr>
            <w:tcW w:w="6500" w:type="dxa"/>
            <w:gridSpan w:val="5"/>
            <w:tcBorders>
              <w:top w:val="single" w:color="000000" w:sz="4" w:space="0"/>
              <w:left w:val="nil"/>
              <w:bottom w:val="single" w:color="000000" w:sz="4" w:space="0"/>
              <w:right w:val="single" w:color="000000" w:sz="4" w:space="0"/>
            </w:tcBorders>
            <w:noWrap/>
            <w:vAlign w:val="center"/>
          </w:tcPr>
          <w:p w14:paraId="5EE2AC1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1</w:t>
            </w:r>
            <w:r>
              <w:rPr>
                <w:rFonts w:hint="eastAsia" w:ascii="Times New Roman" w:hAnsi="Times New Roman" w:cs="Times New Roman" w:eastAsiaTheme="minorEastAsia"/>
                <w:bCs/>
                <w:sz w:val="21"/>
              </w:rPr>
              <w:t>60</w:t>
            </w:r>
          </w:p>
        </w:tc>
      </w:tr>
      <w:tr w14:paraId="311C9E29">
        <w:tblPrEx>
          <w:tblCellMar>
            <w:top w:w="0" w:type="dxa"/>
            <w:left w:w="0" w:type="dxa"/>
            <w:bottom w:w="0" w:type="dxa"/>
            <w:right w:w="0" w:type="dxa"/>
          </w:tblCellMar>
        </w:tblPrEx>
        <w:trPr>
          <w:trHeight w:val="300" w:hRule="atLeast"/>
          <w:jc w:val="center"/>
        </w:trPr>
        <w:tc>
          <w:tcPr>
            <w:tcW w:w="1445" w:type="dxa"/>
            <w:tcBorders>
              <w:top w:val="nil"/>
              <w:left w:val="single" w:color="000000" w:sz="4" w:space="0"/>
              <w:bottom w:val="single" w:color="000000" w:sz="4" w:space="0"/>
              <w:right w:val="single" w:color="000000" w:sz="4" w:space="0"/>
            </w:tcBorders>
            <w:noWrap/>
            <w:vAlign w:val="center"/>
          </w:tcPr>
          <w:p w14:paraId="476AAC4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深度清洗</w:t>
            </w:r>
          </w:p>
        </w:tc>
        <w:tc>
          <w:tcPr>
            <w:tcW w:w="1880" w:type="dxa"/>
            <w:tcBorders>
              <w:top w:val="nil"/>
              <w:left w:val="nil"/>
              <w:bottom w:val="single" w:color="000000" w:sz="4" w:space="0"/>
              <w:right w:val="single" w:color="000000" w:sz="4" w:space="0"/>
            </w:tcBorders>
            <w:noWrap/>
            <w:vAlign w:val="center"/>
          </w:tcPr>
          <w:p w14:paraId="7A74015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内机</w:t>
            </w:r>
          </w:p>
        </w:tc>
        <w:tc>
          <w:tcPr>
            <w:tcW w:w="1263" w:type="dxa"/>
            <w:tcBorders>
              <w:top w:val="nil"/>
              <w:left w:val="nil"/>
              <w:bottom w:val="single" w:color="000000" w:sz="4" w:space="0"/>
              <w:right w:val="single" w:color="000000" w:sz="4" w:space="0"/>
            </w:tcBorders>
            <w:noWrap/>
            <w:vAlign w:val="center"/>
          </w:tcPr>
          <w:p w14:paraId="63F7462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28</w:t>
            </w:r>
            <w:r>
              <w:rPr>
                <w:rFonts w:hint="eastAsia" w:ascii="Times New Roman" w:hAnsi="Times New Roman" w:cs="Times New Roman" w:eastAsiaTheme="minorEastAsia"/>
                <w:bCs/>
                <w:sz w:val="21"/>
              </w:rPr>
              <w:t>0</w:t>
            </w:r>
          </w:p>
        </w:tc>
        <w:tc>
          <w:tcPr>
            <w:tcW w:w="3937" w:type="dxa"/>
            <w:gridSpan w:val="3"/>
            <w:tcBorders>
              <w:top w:val="single" w:color="000000" w:sz="4" w:space="0"/>
              <w:left w:val="nil"/>
              <w:bottom w:val="single" w:color="000000" w:sz="4" w:space="0"/>
              <w:right w:val="single" w:color="000000" w:sz="4" w:space="0"/>
            </w:tcBorders>
            <w:noWrap/>
            <w:vAlign w:val="center"/>
          </w:tcPr>
          <w:p w14:paraId="14C023A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340</w:t>
            </w:r>
          </w:p>
        </w:tc>
        <w:tc>
          <w:tcPr>
            <w:tcW w:w="1300" w:type="dxa"/>
            <w:tcBorders>
              <w:top w:val="nil"/>
              <w:left w:val="nil"/>
              <w:bottom w:val="single" w:color="000000" w:sz="4" w:space="0"/>
              <w:right w:val="single" w:color="000000" w:sz="4" w:space="0"/>
            </w:tcBorders>
            <w:noWrap/>
            <w:vAlign w:val="center"/>
          </w:tcPr>
          <w:p w14:paraId="6787DF7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4</w:t>
            </w:r>
            <w:r>
              <w:rPr>
                <w:rFonts w:hint="eastAsia" w:ascii="Times New Roman" w:hAnsi="Times New Roman" w:cs="Times New Roman" w:eastAsiaTheme="minorEastAsia"/>
                <w:bCs/>
                <w:sz w:val="21"/>
              </w:rPr>
              <w:t>00</w:t>
            </w:r>
          </w:p>
        </w:tc>
      </w:tr>
      <w:tr w14:paraId="43E1B83E">
        <w:tblPrEx>
          <w:tblCellMar>
            <w:top w:w="0" w:type="dxa"/>
            <w:left w:w="0" w:type="dxa"/>
            <w:bottom w:w="0" w:type="dxa"/>
            <w:right w:w="0" w:type="dxa"/>
          </w:tblCellMar>
        </w:tblPrEx>
        <w:trPr>
          <w:trHeight w:val="300" w:hRule="atLeast"/>
          <w:jc w:val="center"/>
        </w:trPr>
        <w:tc>
          <w:tcPr>
            <w:tcW w:w="1445" w:type="dxa"/>
            <w:vMerge w:val="restart"/>
            <w:tcBorders>
              <w:top w:val="nil"/>
              <w:left w:val="single" w:color="000000" w:sz="4" w:space="0"/>
              <w:bottom w:val="single" w:color="000000" w:sz="4" w:space="0"/>
              <w:right w:val="single" w:color="000000" w:sz="4" w:space="0"/>
            </w:tcBorders>
            <w:noWrap/>
            <w:vAlign w:val="center"/>
          </w:tcPr>
          <w:p w14:paraId="1AFA23A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室外机支架</w:t>
            </w:r>
          </w:p>
        </w:tc>
        <w:tc>
          <w:tcPr>
            <w:tcW w:w="1880" w:type="dxa"/>
            <w:tcBorders>
              <w:top w:val="nil"/>
              <w:left w:val="nil"/>
              <w:bottom w:val="single" w:color="000000" w:sz="4" w:space="0"/>
              <w:right w:val="single" w:color="000000" w:sz="4" w:space="0"/>
            </w:tcBorders>
            <w:noWrap w:val="0"/>
            <w:vAlign w:val="center"/>
          </w:tcPr>
          <w:p w14:paraId="742C79A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普通</w:t>
            </w:r>
          </w:p>
        </w:tc>
        <w:tc>
          <w:tcPr>
            <w:tcW w:w="1263" w:type="dxa"/>
            <w:tcBorders>
              <w:top w:val="nil"/>
              <w:left w:val="nil"/>
              <w:bottom w:val="single" w:color="000000" w:sz="4" w:space="0"/>
              <w:right w:val="single" w:color="000000" w:sz="4" w:space="0"/>
            </w:tcBorders>
            <w:noWrap/>
            <w:vAlign w:val="center"/>
          </w:tcPr>
          <w:p w14:paraId="06FA16D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40</w:t>
            </w:r>
          </w:p>
        </w:tc>
        <w:tc>
          <w:tcPr>
            <w:tcW w:w="5237" w:type="dxa"/>
            <w:gridSpan w:val="4"/>
            <w:tcBorders>
              <w:top w:val="single" w:color="000000" w:sz="4" w:space="0"/>
              <w:left w:val="nil"/>
              <w:bottom w:val="single" w:color="000000" w:sz="4" w:space="0"/>
              <w:right w:val="single" w:color="000000" w:sz="4" w:space="0"/>
            </w:tcBorders>
            <w:noWrap/>
            <w:vAlign w:val="center"/>
          </w:tcPr>
          <w:p w14:paraId="3242533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80</w:t>
            </w:r>
          </w:p>
        </w:tc>
      </w:tr>
      <w:tr w14:paraId="1B3EE009">
        <w:tblPrEx>
          <w:tblCellMar>
            <w:top w:w="0" w:type="dxa"/>
            <w:left w:w="0" w:type="dxa"/>
            <w:bottom w:w="0" w:type="dxa"/>
            <w:right w:w="0" w:type="dxa"/>
          </w:tblCellMar>
        </w:tblPrEx>
        <w:trPr>
          <w:trHeight w:val="300" w:hRule="atLeast"/>
          <w:jc w:val="center"/>
        </w:trPr>
        <w:tc>
          <w:tcPr>
            <w:tcW w:w="1445" w:type="dxa"/>
            <w:vMerge w:val="continue"/>
            <w:tcBorders>
              <w:top w:val="nil"/>
              <w:left w:val="single" w:color="000000" w:sz="4" w:space="0"/>
              <w:bottom w:val="single" w:color="000000" w:sz="4" w:space="0"/>
              <w:right w:val="single" w:color="000000" w:sz="4" w:space="0"/>
            </w:tcBorders>
            <w:noWrap w:val="0"/>
            <w:vAlign w:val="center"/>
          </w:tcPr>
          <w:p w14:paraId="4569ACF2">
            <w:pPr>
              <w:spacing w:line="360" w:lineRule="auto"/>
              <w:ind w:firstLine="437"/>
              <w:rPr>
                <w:rFonts w:ascii="Times New Roman" w:hAnsi="Times New Roman" w:cs="Times New Roman" w:eastAsiaTheme="minorEastAsia"/>
                <w:bCs/>
                <w:sz w:val="21"/>
              </w:rPr>
            </w:pPr>
          </w:p>
        </w:tc>
        <w:tc>
          <w:tcPr>
            <w:tcW w:w="1880" w:type="dxa"/>
            <w:tcBorders>
              <w:top w:val="nil"/>
              <w:left w:val="nil"/>
              <w:bottom w:val="single" w:color="000000" w:sz="4" w:space="0"/>
              <w:right w:val="single" w:color="000000" w:sz="4" w:space="0"/>
            </w:tcBorders>
            <w:noWrap w:val="0"/>
            <w:vAlign w:val="center"/>
          </w:tcPr>
          <w:p w14:paraId="49D982D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不锈钢</w:t>
            </w:r>
          </w:p>
        </w:tc>
        <w:tc>
          <w:tcPr>
            <w:tcW w:w="1263" w:type="dxa"/>
            <w:tcBorders>
              <w:top w:val="nil"/>
              <w:left w:val="nil"/>
              <w:bottom w:val="single" w:color="000000" w:sz="4" w:space="0"/>
              <w:right w:val="single" w:color="000000" w:sz="4" w:space="0"/>
            </w:tcBorders>
            <w:noWrap/>
            <w:vAlign w:val="center"/>
          </w:tcPr>
          <w:p w14:paraId="11E57CD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80</w:t>
            </w:r>
          </w:p>
        </w:tc>
        <w:tc>
          <w:tcPr>
            <w:tcW w:w="5237" w:type="dxa"/>
            <w:gridSpan w:val="4"/>
            <w:tcBorders>
              <w:top w:val="single" w:color="000000" w:sz="4" w:space="0"/>
              <w:left w:val="nil"/>
              <w:bottom w:val="single" w:color="000000" w:sz="4" w:space="0"/>
              <w:right w:val="single" w:color="000000" w:sz="4" w:space="0"/>
            </w:tcBorders>
            <w:noWrap/>
            <w:vAlign w:val="center"/>
          </w:tcPr>
          <w:p w14:paraId="6852669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150</w:t>
            </w:r>
          </w:p>
        </w:tc>
      </w:tr>
      <w:tr w14:paraId="33D77586">
        <w:tblPrEx>
          <w:tblCellMar>
            <w:top w:w="0" w:type="dxa"/>
            <w:left w:w="0" w:type="dxa"/>
            <w:bottom w:w="0" w:type="dxa"/>
            <w:right w:w="0" w:type="dxa"/>
          </w:tblCellMar>
        </w:tblPrEx>
        <w:trPr>
          <w:trHeight w:val="300" w:hRule="atLeast"/>
          <w:jc w:val="center"/>
        </w:trPr>
        <w:tc>
          <w:tcPr>
            <w:tcW w:w="1445" w:type="dxa"/>
            <w:tcBorders>
              <w:top w:val="nil"/>
              <w:left w:val="single" w:color="000000" w:sz="4" w:space="0"/>
              <w:bottom w:val="single" w:color="000000" w:sz="4" w:space="0"/>
              <w:right w:val="single" w:color="000000" w:sz="4" w:space="0"/>
            </w:tcBorders>
            <w:noWrap/>
            <w:vAlign w:val="center"/>
          </w:tcPr>
          <w:p w14:paraId="5045A2F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加长膨胀螺钉</w:t>
            </w:r>
          </w:p>
        </w:tc>
        <w:tc>
          <w:tcPr>
            <w:tcW w:w="1880" w:type="dxa"/>
            <w:tcBorders>
              <w:top w:val="nil"/>
              <w:left w:val="nil"/>
              <w:bottom w:val="single" w:color="000000" w:sz="4" w:space="0"/>
              <w:right w:val="single" w:color="000000" w:sz="4" w:space="0"/>
            </w:tcBorders>
            <w:noWrap/>
            <w:vAlign w:val="center"/>
          </w:tcPr>
          <w:p w14:paraId="3B609AC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元/个</w:t>
            </w:r>
          </w:p>
        </w:tc>
        <w:tc>
          <w:tcPr>
            <w:tcW w:w="6500" w:type="dxa"/>
            <w:gridSpan w:val="5"/>
            <w:tcBorders>
              <w:top w:val="single" w:color="000000" w:sz="4" w:space="0"/>
              <w:left w:val="nil"/>
              <w:bottom w:val="single" w:color="000000" w:sz="4" w:space="0"/>
              <w:right w:val="single" w:color="000000" w:sz="4" w:space="0"/>
            </w:tcBorders>
            <w:noWrap/>
            <w:vAlign w:val="center"/>
          </w:tcPr>
          <w:p w14:paraId="340B9D4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p>
        </w:tc>
      </w:tr>
      <w:tr w14:paraId="58757703">
        <w:tblPrEx>
          <w:tblCellMar>
            <w:top w:w="0" w:type="dxa"/>
            <w:left w:w="0" w:type="dxa"/>
            <w:bottom w:w="0" w:type="dxa"/>
            <w:right w:w="0" w:type="dxa"/>
          </w:tblCellMar>
        </w:tblPrEx>
        <w:trPr>
          <w:trHeight w:val="300" w:hRule="atLeast"/>
          <w:jc w:val="center"/>
        </w:trPr>
        <w:tc>
          <w:tcPr>
            <w:tcW w:w="1445" w:type="dxa"/>
            <w:vMerge w:val="restart"/>
            <w:tcBorders>
              <w:top w:val="nil"/>
              <w:left w:val="single" w:color="000000" w:sz="4" w:space="0"/>
              <w:right w:val="single" w:color="000000" w:sz="4" w:space="0"/>
            </w:tcBorders>
            <w:noWrap/>
            <w:vAlign w:val="center"/>
          </w:tcPr>
          <w:p w14:paraId="5FC6CBF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划割玻璃</w:t>
            </w:r>
          </w:p>
        </w:tc>
        <w:tc>
          <w:tcPr>
            <w:tcW w:w="1880" w:type="dxa"/>
            <w:tcBorders>
              <w:top w:val="nil"/>
              <w:left w:val="nil"/>
              <w:bottom w:val="single" w:color="000000" w:sz="4" w:space="0"/>
              <w:right w:val="single" w:color="000000" w:sz="4" w:space="0"/>
            </w:tcBorders>
            <w:noWrap/>
            <w:vAlign w:val="center"/>
          </w:tcPr>
          <w:p w14:paraId="2D6EDDB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2块及以下</w:t>
            </w:r>
          </w:p>
        </w:tc>
        <w:tc>
          <w:tcPr>
            <w:tcW w:w="6500" w:type="dxa"/>
            <w:gridSpan w:val="5"/>
            <w:tcBorders>
              <w:top w:val="single" w:color="000000" w:sz="4" w:space="0"/>
              <w:left w:val="nil"/>
              <w:bottom w:val="single" w:color="000000" w:sz="4" w:space="0"/>
              <w:right w:val="single" w:color="000000" w:sz="4" w:space="0"/>
            </w:tcBorders>
            <w:noWrap/>
            <w:vAlign w:val="center"/>
          </w:tcPr>
          <w:p w14:paraId="64D6BA4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8</w:t>
            </w:r>
            <w:r>
              <w:rPr>
                <w:rFonts w:hint="eastAsia" w:ascii="Times New Roman" w:hAnsi="Times New Roman" w:cs="Times New Roman" w:eastAsiaTheme="minorEastAsia"/>
                <w:bCs/>
                <w:sz w:val="21"/>
              </w:rPr>
              <w:t>0</w:t>
            </w:r>
          </w:p>
        </w:tc>
      </w:tr>
      <w:tr w14:paraId="1D1FE2A3">
        <w:tblPrEx>
          <w:tblCellMar>
            <w:top w:w="0" w:type="dxa"/>
            <w:left w:w="0" w:type="dxa"/>
            <w:bottom w:w="0" w:type="dxa"/>
            <w:right w:w="0" w:type="dxa"/>
          </w:tblCellMar>
        </w:tblPrEx>
        <w:trPr>
          <w:trHeight w:val="300" w:hRule="atLeast"/>
          <w:jc w:val="center"/>
        </w:trPr>
        <w:tc>
          <w:tcPr>
            <w:tcW w:w="1445" w:type="dxa"/>
            <w:vMerge w:val="continue"/>
            <w:tcBorders>
              <w:left w:val="single" w:color="000000" w:sz="4" w:space="0"/>
              <w:bottom w:val="single" w:color="000000" w:sz="4" w:space="0"/>
              <w:right w:val="single" w:color="000000" w:sz="4" w:space="0"/>
            </w:tcBorders>
            <w:noWrap/>
            <w:vAlign w:val="center"/>
          </w:tcPr>
          <w:p w14:paraId="490DA405">
            <w:pPr>
              <w:spacing w:line="360" w:lineRule="auto"/>
              <w:ind w:firstLine="437"/>
              <w:rPr>
                <w:rFonts w:ascii="Times New Roman" w:hAnsi="Times New Roman" w:cs="Times New Roman" w:eastAsiaTheme="minorEastAsia"/>
                <w:bCs/>
                <w:sz w:val="21"/>
              </w:rPr>
            </w:pPr>
          </w:p>
        </w:tc>
        <w:tc>
          <w:tcPr>
            <w:tcW w:w="1880" w:type="dxa"/>
            <w:tcBorders>
              <w:top w:val="nil"/>
              <w:left w:val="nil"/>
              <w:bottom w:val="single" w:color="000000" w:sz="4" w:space="0"/>
              <w:right w:val="single" w:color="000000" w:sz="4" w:space="0"/>
            </w:tcBorders>
            <w:noWrap/>
            <w:vAlign w:val="center"/>
          </w:tcPr>
          <w:p w14:paraId="5240A25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2块以上</w:t>
            </w:r>
          </w:p>
        </w:tc>
        <w:tc>
          <w:tcPr>
            <w:tcW w:w="6500" w:type="dxa"/>
            <w:gridSpan w:val="5"/>
            <w:tcBorders>
              <w:top w:val="single" w:color="000000" w:sz="4" w:space="0"/>
              <w:left w:val="nil"/>
              <w:bottom w:val="single" w:color="000000" w:sz="4" w:space="0"/>
              <w:right w:val="single" w:color="000000" w:sz="4" w:space="0"/>
            </w:tcBorders>
            <w:noWrap/>
            <w:vAlign w:val="center"/>
          </w:tcPr>
          <w:p w14:paraId="1FB2035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7</w:t>
            </w:r>
            <w:r>
              <w:rPr>
                <w:rFonts w:hint="eastAsia" w:ascii="Times New Roman" w:hAnsi="Times New Roman" w:cs="Times New Roman" w:eastAsiaTheme="minorEastAsia"/>
                <w:bCs/>
                <w:sz w:val="21"/>
              </w:rPr>
              <w:t>0</w:t>
            </w:r>
          </w:p>
        </w:tc>
      </w:tr>
      <w:tr w14:paraId="4B375D9A">
        <w:tblPrEx>
          <w:tblCellMar>
            <w:top w:w="0" w:type="dxa"/>
            <w:left w:w="0" w:type="dxa"/>
            <w:bottom w:w="0" w:type="dxa"/>
            <w:right w:w="0" w:type="dxa"/>
          </w:tblCellMar>
        </w:tblPrEx>
        <w:trPr>
          <w:trHeight w:val="300" w:hRule="atLeast"/>
          <w:jc w:val="center"/>
        </w:trPr>
        <w:tc>
          <w:tcPr>
            <w:tcW w:w="1445" w:type="dxa"/>
            <w:tcBorders>
              <w:top w:val="nil"/>
              <w:left w:val="single" w:color="000000" w:sz="4" w:space="0"/>
              <w:bottom w:val="single" w:color="000000" w:sz="4" w:space="0"/>
              <w:right w:val="single" w:color="000000" w:sz="4" w:space="0"/>
            </w:tcBorders>
            <w:noWrap/>
            <w:vAlign w:val="center"/>
          </w:tcPr>
          <w:p w14:paraId="2DF42D6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空调电源布线</w:t>
            </w:r>
          </w:p>
        </w:tc>
        <w:tc>
          <w:tcPr>
            <w:tcW w:w="1880" w:type="dxa"/>
            <w:tcBorders>
              <w:top w:val="nil"/>
              <w:left w:val="nil"/>
              <w:bottom w:val="single" w:color="000000" w:sz="4" w:space="0"/>
              <w:right w:val="single" w:color="000000" w:sz="4" w:space="0"/>
            </w:tcBorders>
            <w:noWrap/>
            <w:vAlign w:val="center"/>
          </w:tcPr>
          <w:p w14:paraId="3899774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元/次</w:t>
            </w:r>
          </w:p>
        </w:tc>
        <w:tc>
          <w:tcPr>
            <w:tcW w:w="6500" w:type="dxa"/>
            <w:gridSpan w:val="5"/>
            <w:tcBorders>
              <w:top w:val="single" w:color="000000" w:sz="4" w:space="0"/>
              <w:left w:val="nil"/>
              <w:bottom w:val="single" w:color="000000" w:sz="4" w:space="0"/>
              <w:right w:val="single" w:color="000000" w:sz="4" w:space="0"/>
            </w:tcBorders>
            <w:noWrap/>
            <w:vAlign w:val="center"/>
          </w:tcPr>
          <w:p w14:paraId="0286493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1</w:t>
            </w:r>
            <w:r>
              <w:rPr>
                <w:rFonts w:hint="eastAsia" w:ascii="Times New Roman" w:hAnsi="Times New Roman" w:cs="Times New Roman" w:eastAsiaTheme="minorEastAsia"/>
                <w:bCs/>
                <w:sz w:val="21"/>
              </w:rPr>
              <w:t>50</w:t>
            </w:r>
          </w:p>
        </w:tc>
      </w:tr>
      <w:tr w14:paraId="3A5445BA">
        <w:tblPrEx>
          <w:tblCellMar>
            <w:top w:w="0" w:type="dxa"/>
            <w:left w:w="0" w:type="dxa"/>
            <w:bottom w:w="0" w:type="dxa"/>
            <w:right w:w="0" w:type="dxa"/>
          </w:tblCellMar>
        </w:tblPrEx>
        <w:trPr>
          <w:trHeight w:val="300" w:hRule="atLeast"/>
          <w:jc w:val="center"/>
        </w:trPr>
        <w:tc>
          <w:tcPr>
            <w:tcW w:w="1445" w:type="dxa"/>
            <w:tcBorders>
              <w:top w:val="nil"/>
              <w:left w:val="single" w:color="000000" w:sz="4" w:space="0"/>
              <w:bottom w:val="single" w:color="000000" w:sz="4" w:space="0"/>
              <w:right w:val="single" w:color="000000" w:sz="4" w:space="0"/>
            </w:tcBorders>
            <w:noWrap/>
            <w:vAlign w:val="center"/>
          </w:tcPr>
          <w:p w14:paraId="0542AE4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拆装防盗网</w:t>
            </w:r>
          </w:p>
        </w:tc>
        <w:tc>
          <w:tcPr>
            <w:tcW w:w="1880" w:type="dxa"/>
            <w:tcBorders>
              <w:top w:val="nil"/>
              <w:left w:val="nil"/>
              <w:bottom w:val="single" w:color="000000" w:sz="4" w:space="0"/>
              <w:right w:val="single" w:color="000000" w:sz="4" w:space="0"/>
            </w:tcBorders>
            <w:noWrap/>
            <w:vAlign w:val="center"/>
          </w:tcPr>
          <w:p w14:paraId="3A9183F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元/次</w:t>
            </w:r>
          </w:p>
        </w:tc>
        <w:tc>
          <w:tcPr>
            <w:tcW w:w="6500" w:type="dxa"/>
            <w:gridSpan w:val="5"/>
            <w:tcBorders>
              <w:top w:val="single" w:color="000000" w:sz="4" w:space="0"/>
              <w:left w:val="nil"/>
              <w:bottom w:val="single" w:color="000000" w:sz="4" w:space="0"/>
              <w:right w:val="single" w:color="000000" w:sz="4" w:space="0"/>
            </w:tcBorders>
            <w:noWrap/>
            <w:vAlign w:val="center"/>
          </w:tcPr>
          <w:p w14:paraId="33060EC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1</w:t>
            </w:r>
            <w:r>
              <w:rPr>
                <w:rFonts w:hint="eastAsia" w:ascii="Times New Roman" w:hAnsi="Times New Roman" w:cs="Times New Roman" w:eastAsiaTheme="minorEastAsia"/>
                <w:bCs/>
                <w:sz w:val="21"/>
              </w:rPr>
              <w:t>70</w:t>
            </w:r>
          </w:p>
        </w:tc>
      </w:tr>
      <w:tr w14:paraId="79C7B6B5">
        <w:tblPrEx>
          <w:tblCellMar>
            <w:top w:w="0" w:type="dxa"/>
            <w:left w:w="0" w:type="dxa"/>
            <w:bottom w:w="0" w:type="dxa"/>
            <w:right w:w="0" w:type="dxa"/>
          </w:tblCellMar>
        </w:tblPrEx>
        <w:trPr>
          <w:trHeight w:val="300" w:hRule="atLeast"/>
          <w:jc w:val="center"/>
        </w:trPr>
        <w:tc>
          <w:tcPr>
            <w:tcW w:w="1445" w:type="dxa"/>
            <w:tcBorders>
              <w:top w:val="nil"/>
              <w:left w:val="single" w:color="000000" w:sz="4" w:space="0"/>
              <w:bottom w:val="single" w:color="000000" w:sz="4" w:space="0"/>
              <w:right w:val="single" w:color="000000" w:sz="4" w:space="0"/>
            </w:tcBorders>
            <w:noWrap/>
            <w:vAlign w:val="center"/>
          </w:tcPr>
          <w:p w14:paraId="01763BE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漏电保护开关</w:t>
            </w:r>
          </w:p>
        </w:tc>
        <w:tc>
          <w:tcPr>
            <w:tcW w:w="1880" w:type="dxa"/>
            <w:tcBorders>
              <w:top w:val="nil"/>
              <w:left w:val="nil"/>
              <w:bottom w:val="single" w:color="000000" w:sz="4" w:space="0"/>
              <w:right w:val="single" w:color="000000" w:sz="4" w:space="0"/>
            </w:tcBorders>
            <w:noWrap w:val="0"/>
            <w:vAlign w:val="center"/>
          </w:tcPr>
          <w:p w14:paraId="5041466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元/个</w:t>
            </w:r>
          </w:p>
        </w:tc>
        <w:tc>
          <w:tcPr>
            <w:tcW w:w="6500" w:type="dxa"/>
            <w:gridSpan w:val="5"/>
            <w:tcBorders>
              <w:top w:val="single" w:color="000000" w:sz="4" w:space="0"/>
              <w:left w:val="nil"/>
              <w:bottom w:val="single" w:color="000000" w:sz="4" w:space="0"/>
              <w:right w:val="single" w:color="000000" w:sz="4" w:space="0"/>
            </w:tcBorders>
            <w:noWrap/>
            <w:vAlign w:val="center"/>
          </w:tcPr>
          <w:p w14:paraId="07C1DA3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1</w:t>
            </w:r>
            <w:r>
              <w:rPr>
                <w:rFonts w:hint="eastAsia" w:ascii="Times New Roman" w:hAnsi="Times New Roman" w:cs="Times New Roman" w:eastAsiaTheme="minorEastAsia"/>
                <w:bCs/>
                <w:sz w:val="21"/>
              </w:rPr>
              <w:t>90</w:t>
            </w:r>
          </w:p>
        </w:tc>
      </w:tr>
      <w:tr w14:paraId="0995078C">
        <w:tblPrEx>
          <w:tblCellMar>
            <w:top w:w="0" w:type="dxa"/>
            <w:left w:w="0" w:type="dxa"/>
            <w:bottom w:w="0" w:type="dxa"/>
            <w:right w:w="0" w:type="dxa"/>
          </w:tblCellMar>
        </w:tblPrEx>
        <w:trPr>
          <w:trHeight w:val="300" w:hRule="atLeast"/>
          <w:jc w:val="center"/>
        </w:trPr>
        <w:tc>
          <w:tcPr>
            <w:tcW w:w="1445" w:type="dxa"/>
            <w:tcBorders>
              <w:top w:val="nil"/>
              <w:left w:val="single" w:color="000000" w:sz="4" w:space="0"/>
              <w:bottom w:val="single" w:color="000000" w:sz="4" w:space="0"/>
              <w:right w:val="single" w:color="000000" w:sz="4" w:space="0"/>
            </w:tcBorders>
            <w:noWrap/>
            <w:vAlign w:val="center"/>
          </w:tcPr>
          <w:p w14:paraId="4DED84D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远程费</w:t>
            </w:r>
          </w:p>
        </w:tc>
        <w:tc>
          <w:tcPr>
            <w:tcW w:w="1880" w:type="dxa"/>
            <w:tcBorders>
              <w:top w:val="nil"/>
              <w:left w:val="nil"/>
              <w:bottom w:val="single" w:color="000000" w:sz="4" w:space="0"/>
              <w:right w:val="single" w:color="000000" w:sz="4" w:space="0"/>
            </w:tcBorders>
            <w:noWrap w:val="0"/>
            <w:vAlign w:val="center"/>
          </w:tcPr>
          <w:p w14:paraId="02EBFE1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元/公里</w:t>
            </w:r>
          </w:p>
        </w:tc>
        <w:tc>
          <w:tcPr>
            <w:tcW w:w="6500" w:type="dxa"/>
            <w:gridSpan w:val="5"/>
            <w:tcBorders>
              <w:top w:val="single" w:color="000000" w:sz="4" w:space="0"/>
              <w:left w:val="nil"/>
              <w:bottom w:val="single" w:color="000000" w:sz="4" w:space="0"/>
              <w:right w:val="single" w:color="000000" w:sz="4" w:space="0"/>
            </w:tcBorders>
            <w:noWrap/>
            <w:vAlign w:val="center"/>
          </w:tcPr>
          <w:p w14:paraId="1074089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1.5</w:t>
            </w:r>
          </w:p>
        </w:tc>
      </w:tr>
      <w:tr w14:paraId="07A1BD1E">
        <w:tblPrEx>
          <w:tblCellMar>
            <w:top w:w="0" w:type="dxa"/>
            <w:left w:w="0" w:type="dxa"/>
            <w:bottom w:w="0" w:type="dxa"/>
            <w:right w:w="0" w:type="dxa"/>
          </w:tblCellMar>
        </w:tblPrEx>
        <w:trPr>
          <w:trHeight w:val="300" w:hRule="atLeast"/>
          <w:jc w:val="center"/>
        </w:trPr>
        <w:tc>
          <w:tcPr>
            <w:tcW w:w="1445" w:type="dxa"/>
            <w:vMerge w:val="restart"/>
            <w:tcBorders>
              <w:top w:val="nil"/>
              <w:left w:val="single" w:color="000000" w:sz="4" w:space="0"/>
              <w:bottom w:val="single" w:color="000000" w:sz="4" w:space="0"/>
              <w:right w:val="single" w:color="000000" w:sz="4" w:space="0"/>
            </w:tcBorders>
            <w:noWrap/>
            <w:vAlign w:val="center"/>
          </w:tcPr>
          <w:p w14:paraId="6D01A18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管槽安装</w:t>
            </w:r>
          </w:p>
        </w:tc>
        <w:tc>
          <w:tcPr>
            <w:tcW w:w="1880" w:type="dxa"/>
            <w:tcBorders>
              <w:top w:val="nil"/>
              <w:left w:val="nil"/>
              <w:bottom w:val="single" w:color="000000" w:sz="4" w:space="0"/>
              <w:right w:val="single" w:color="000000" w:sz="4" w:space="0"/>
            </w:tcBorders>
            <w:noWrap/>
            <w:vAlign w:val="center"/>
          </w:tcPr>
          <w:p w14:paraId="018B53D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套机安装</w:t>
            </w:r>
          </w:p>
        </w:tc>
        <w:tc>
          <w:tcPr>
            <w:tcW w:w="6500" w:type="dxa"/>
            <w:gridSpan w:val="5"/>
            <w:tcBorders>
              <w:top w:val="single" w:color="000000" w:sz="4" w:space="0"/>
              <w:left w:val="nil"/>
              <w:bottom w:val="single" w:color="000000" w:sz="4" w:space="0"/>
              <w:right w:val="single" w:color="000000" w:sz="4" w:space="0"/>
            </w:tcBorders>
            <w:noWrap/>
            <w:vAlign w:val="center"/>
          </w:tcPr>
          <w:p w14:paraId="7FBC6AC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300</w:t>
            </w:r>
          </w:p>
        </w:tc>
      </w:tr>
      <w:tr w14:paraId="30BA8CE0">
        <w:tblPrEx>
          <w:tblCellMar>
            <w:top w:w="0" w:type="dxa"/>
            <w:left w:w="0" w:type="dxa"/>
            <w:bottom w:w="0" w:type="dxa"/>
            <w:right w:w="0" w:type="dxa"/>
          </w:tblCellMar>
        </w:tblPrEx>
        <w:trPr>
          <w:trHeight w:val="600" w:hRule="atLeast"/>
          <w:jc w:val="center"/>
        </w:trPr>
        <w:tc>
          <w:tcPr>
            <w:tcW w:w="1445" w:type="dxa"/>
            <w:vMerge w:val="continue"/>
            <w:tcBorders>
              <w:top w:val="nil"/>
              <w:left w:val="single" w:color="000000" w:sz="4" w:space="0"/>
              <w:bottom w:val="single" w:color="000000" w:sz="4" w:space="0"/>
              <w:right w:val="single" w:color="000000" w:sz="4" w:space="0"/>
            </w:tcBorders>
            <w:noWrap w:val="0"/>
            <w:vAlign w:val="center"/>
          </w:tcPr>
          <w:p w14:paraId="2B040900">
            <w:pPr>
              <w:spacing w:line="360" w:lineRule="auto"/>
              <w:ind w:firstLine="437"/>
              <w:rPr>
                <w:rFonts w:ascii="Times New Roman" w:hAnsi="Times New Roman" w:cs="Times New Roman" w:eastAsiaTheme="minorEastAsia"/>
                <w:bCs/>
                <w:sz w:val="21"/>
              </w:rPr>
            </w:pPr>
          </w:p>
        </w:tc>
        <w:tc>
          <w:tcPr>
            <w:tcW w:w="1880" w:type="dxa"/>
            <w:tcBorders>
              <w:top w:val="nil"/>
              <w:left w:val="nil"/>
              <w:bottom w:val="single" w:color="000000" w:sz="4" w:space="0"/>
              <w:right w:val="single" w:color="000000" w:sz="4" w:space="0"/>
            </w:tcBorders>
            <w:noWrap w:val="0"/>
            <w:vAlign w:val="center"/>
          </w:tcPr>
          <w:p w14:paraId="5404128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仅内机或</w:t>
            </w:r>
          </w:p>
          <w:p w14:paraId="03BB4E2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外机安装</w:t>
            </w:r>
          </w:p>
        </w:tc>
        <w:tc>
          <w:tcPr>
            <w:tcW w:w="6500" w:type="dxa"/>
            <w:gridSpan w:val="5"/>
            <w:tcBorders>
              <w:top w:val="single" w:color="000000" w:sz="4" w:space="0"/>
              <w:left w:val="nil"/>
              <w:bottom w:val="single" w:color="000000" w:sz="4" w:space="0"/>
              <w:right w:val="single" w:color="000000" w:sz="4" w:space="0"/>
            </w:tcBorders>
            <w:noWrap/>
            <w:vAlign w:val="center"/>
          </w:tcPr>
          <w:p w14:paraId="4E48335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180</w:t>
            </w:r>
          </w:p>
        </w:tc>
      </w:tr>
      <w:tr w14:paraId="181174BF">
        <w:tblPrEx>
          <w:tblCellMar>
            <w:top w:w="0" w:type="dxa"/>
            <w:left w:w="0" w:type="dxa"/>
            <w:bottom w:w="0" w:type="dxa"/>
            <w:right w:w="0" w:type="dxa"/>
          </w:tblCellMar>
        </w:tblPrEx>
        <w:trPr>
          <w:trHeight w:val="585" w:hRule="atLeast"/>
          <w:jc w:val="center"/>
        </w:trPr>
        <w:tc>
          <w:tcPr>
            <w:tcW w:w="1445" w:type="dxa"/>
            <w:vMerge w:val="continue"/>
            <w:tcBorders>
              <w:top w:val="nil"/>
              <w:left w:val="single" w:color="000000" w:sz="4" w:space="0"/>
              <w:bottom w:val="single" w:color="000000" w:sz="4" w:space="0"/>
              <w:right w:val="single" w:color="000000" w:sz="4" w:space="0"/>
            </w:tcBorders>
            <w:noWrap w:val="0"/>
            <w:vAlign w:val="center"/>
          </w:tcPr>
          <w:p w14:paraId="05BA7674">
            <w:pPr>
              <w:spacing w:line="360" w:lineRule="auto"/>
              <w:ind w:firstLine="437"/>
              <w:rPr>
                <w:rFonts w:ascii="Times New Roman" w:hAnsi="Times New Roman" w:cs="Times New Roman" w:eastAsiaTheme="minorEastAsia"/>
                <w:bCs/>
                <w:sz w:val="21"/>
              </w:rPr>
            </w:pPr>
          </w:p>
        </w:tc>
        <w:tc>
          <w:tcPr>
            <w:tcW w:w="1880" w:type="dxa"/>
            <w:tcBorders>
              <w:top w:val="nil"/>
              <w:left w:val="nil"/>
              <w:bottom w:val="single" w:color="000000" w:sz="4" w:space="0"/>
              <w:right w:val="single" w:color="000000" w:sz="4" w:space="0"/>
            </w:tcBorders>
            <w:noWrap w:val="0"/>
            <w:vAlign w:val="center"/>
          </w:tcPr>
          <w:p w14:paraId="779B52C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加长直管</w:t>
            </w:r>
          </w:p>
          <w:p w14:paraId="41BD5A3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（元/米）</w:t>
            </w:r>
          </w:p>
        </w:tc>
        <w:tc>
          <w:tcPr>
            <w:tcW w:w="6500" w:type="dxa"/>
            <w:gridSpan w:val="5"/>
            <w:tcBorders>
              <w:top w:val="single" w:color="000000" w:sz="4" w:space="0"/>
              <w:left w:val="nil"/>
              <w:bottom w:val="single" w:color="000000" w:sz="4" w:space="0"/>
              <w:right w:val="single" w:color="000000" w:sz="4" w:space="0"/>
            </w:tcBorders>
            <w:noWrap/>
            <w:vAlign w:val="center"/>
          </w:tcPr>
          <w:p w14:paraId="574D372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50</w:t>
            </w:r>
          </w:p>
        </w:tc>
      </w:tr>
      <w:tr w14:paraId="3159F492">
        <w:tblPrEx>
          <w:tblCellMar>
            <w:top w:w="0" w:type="dxa"/>
            <w:left w:w="0" w:type="dxa"/>
            <w:bottom w:w="0" w:type="dxa"/>
            <w:right w:w="0" w:type="dxa"/>
          </w:tblCellMar>
        </w:tblPrEx>
        <w:trPr>
          <w:trHeight w:val="585" w:hRule="atLeast"/>
          <w:jc w:val="center"/>
        </w:trPr>
        <w:tc>
          <w:tcPr>
            <w:tcW w:w="1445" w:type="dxa"/>
            <w:tcBorders>
              <w:top w:val="nil"/>
              <w:left w:val="single" w:color="000000" w:sz="4" w:space="0"/>
              <w:bottom w:val="single" w:color="000000" w:sz="4" w:space="0"/>
              <w:right w:val="single" w:color="000000" w:sz="4" w:space="0"/>
            </w:tcBorders>
            <w:noWrap w:val="0"/>
            <w:vAlign w:val="center"/>
          </w:tcPr>
          <w:p w14:paraId="28A8F7D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空间站独立</w:t>
            </w:r>
          </w:p>
          <w:p w14:paraId="25A89C8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安装底座</w:t>
            </w:r>
          </w:p>
        </w:tc>
        <w:tc>
          <w:tcPr>
            <w:tcW w:w="1880" w:type="dxa"/>
            <w:tcBorders>
              <w:top w:val="nil"/>
              <w:left w:val="nil"/>
              <w:bottom w:val="single" w:color="000000" w:sz="4" w:space="0"/>
              <w:right w:val="single" w:color="000000" w:sz="4" w:space="0"/>
            </w:tcBorders>
            <w:noWrap/>
            <w:vAlign w:val="center"/>
          </w:tcPr>
          <w:p w14:paraId="6373EED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元/个</w:t>
            </w:r>
          </w:p>
        </w:tc>
        <w:tc>
          <w:tcPr>
            <w:tcW w:w="6500" w:type="dxa"/>
            <w:gridSpan w:val="5"/>
            <w:tcBorders>
              <w:top w:val="single" w:color="000000" w:sz="4" w:space="0"/>
              <w:left w:val="nil"/>
              <w:bottom w:val="single" w:color="000000" w:sz="4" w:space="0"/>
              <w:right w:val="single" w:color="000000" w:sz="4" w:space="0"/>
            </w:tcBorders>
            <w:noWrap/>
            <w:vAlign w:val="center"/>
          </w:tcPr>
          <w:p w14:paraId="72BED9D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200</w:t>
            </w:r>
          </w:p>
        </w:tc>
      </w:tr>
      <w:tr w14:paraId="26FD66CA">
        <w:tblPrEx>
          <w:tblCellMar>
            <w:top w:w="0" w:type="dxa"/>
            <w:left w:w="0" w:type="dxa"/>
            <w:bottom w:w="0" w:type="dxa"/>
            <w:right w:w="0" w:type="dxa"/>
          </w:tblCellMar>
        </w:tblPrEx>
        <w:trPr>
          <w:trHeight w:val="600" w:hRule="atLeast"/>
          <w:jc w:val="center"/>
        </w:trPr>
        <w:tc>
          <w:tcPr>
            <w:tcW w:w="1445" w:type="dxa"/>
            <w:vMerge w:val="restart"/>
            <w:tcBorders>
              <w:top w:val="nil"/>
              <w:left w:val="single" w:color="000000" w:sz="4" w:space="0"/>
              <w:bottom w:val="single" w:color="000000" w:sz="4" w:space="0"/>
              <w:right w:val="single" w:color="000000" w:sz="4" w:space="0"/>
            </w:tcBorders>
            <w:noWrap/>
            <w:vAlign w:val="center"/>
          </w:tcPr>
          <w:p w14:paraId="1E890A2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高空作业</w:t>
            </w:r>
          </w:p>
        </w:tc>
        <w:tc>
          <w:tcPr>
            <w:tcW w:w="1880" w:type="dxa"/>
            <w:tcBorders>
              <w:top w:val="nil"/>
              <w:left w:val="nil"/>
              <w:bottom w:val="single" w:color="000000" w:sz="4" w:space="0"/>
              <w:right w:val="single" w:color="000000" w:sz="4" w:space="0"/>
            </w:tcBorders>
            <w:noWrap w:val="0"/>
            <w:vAlign w:val="center"/>
          </w:tcPr>
          <w:p w14:paraId="65F5E24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3楼（含）-</w:t>
            </w:r>
          </w:p>
          <w:p w14:paraId="71A95B1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10楼（含）</w:t>
            </w:r>
          </w:p>
        </w:tc>
        <w:tc>
          <w:tcPr>
            <w:tcW w:w="6500" w:type="dxa"/>
            <w:gridSpan w:val="5"/>
            <w:tcBorders>
              <w:top w:val="single" w:color="000000" w:sz="4" w:space="0"/>
              <w:left w:val="nil"/>
              <w:bottom w:val="single" w:color="000000" w:sz="4" w:space="0"/>
              <w:right w:val="single" w:color="000000" w:sz="4" w:space="0"/>
            </w:tcBorders>
            <w:noWrap/>
            <w:vAlign w:val="center"/>
          </w:tcPr>
          <w:p w14:paraId="4B815E8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100元/台（同一用户同一地点每加1台加50,300封顶）</w:t>
            </w:r>
          </w:p>
        </w:tc>
      </w:tr>
      <w:tr w14:paraId="6E1B3581">
        <w:tblPrEx>
          <w:tblCellMar>
            <w:top w:w="0" w:type="dxa"/>
            <w:left w:w="0" w:type="dxa"/>
            <w:bottom w:w="0" w:type="dxa"/>
            <w:right w:w="0" w:type="dxa"/>
          </w:tblCellMar>
        </w:tblPrEx>
        <w:trPr>
          <w:trHeight w:val="300" w:hRule="atLeast"/>
          <w:jc w:val="center"/>
        </w:trPr>
        <w:tc>
          <w:tcPr>
            <w:tcW w:w="1445" w:type="dxa"/>
            <w:vMerge w:val="continue"/>
            <w:tcBorders>
              <w:top w:val="nil"/>
              <w:left w:val="single" w:color="000000" w:sz="4" w:space="0"/>
              <w:bottom w:val="single" w:color="000000" w:sz="4" w:space="0"/>
              <w:right w:val="single" w:color="000000" w:sz="4" w:space="0"/>
            </w:tcBorders>
            <w:noWrap w:val="0"/>
            <w:vAlign w:val="center"/>
          </w:tcPr>
          <w:p w14:paraId="43A9BDCD">
            <w:pPr>
              <w:spacing w:line="360" w:lineRule="auto"/>
              <w:ind w:firstLine="437"/>
              <w:rPr>
                <w:rFonts w:ascii="Times New Roman" w:hAnsi="Times New Roman" w:cs="Times New Roman" w:eastAsiaTheme="minorEastAsia"/>
                <w:bCs/>
                <w:sz w:val="21"/>
              </w:rPr>
            </w:pPr>
          </w:p>
        </w:tc>
        <w:tc>
          <w:tcPr>
            <w:tcW w:w="1880" w:type="dxa"/>
            <w:tcBorders>
              <w:top w:val="nil"/>
              <w:left w:val="nil"/>
              <w:bottom w:val="single" w:color="000000" w:sz="4" w:space="0"/>
              <w:right w:val="single" w:color="000000" w:sz="4" w:space="0"/>
            </w:tcBorders>
            <w:noWrap/>
            <w:vAlign w:val="center"/>
          </w:tcPr>
          <w:p w14:paraId="71B0FE3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11楼及以上</w:t>
            </w:r>
          </w:p>
        </w:tc>
        <w:tc>
          <w:tcPr>
            <w:tcW w:w="6500" w:type="dxa"/>
            <w:gridSpan w:val="5"/>
            <w:tcBorders>
              <w:top w:val="single" w:color="000000" w:sz="4" w:space="0"/>
              <w:left w:val="nil"/>
              <w:bottom w:val="single" w:color="000000" w:sz="4" w:space="0"/>
              <w:right w:val="single" w:color="000000" w:sz="4" w:space="0"/>
            </w:tcBorders>
            <w:noWrap/>
            <w:vAlign w:val="center"/>
          </w:tcPr>
          <w:p w14:paraId="2DEDC4C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150元/台（同一用户同一地点每加1台加50,300封顶）</w:t>
            </w:r>
          </w:p>
        </w:tc>
      </w:tr>
      <w:tr w14:paraId="5AF511E7">
        <w:tblPrEx>
          <w:tblCellMar>
            <w:top w:w="0" w:type="dxa"/>
            <w:left w:w="0" w:type="dxa"/>
            <w:bottom w:w="0" w:type="dxa"/>
            <w:right w:w="0" w:type="dxa"/>
          </w:tblCellMar>
        </w:tblPrEx>
        <w:trPr>
          <w:trHeight w:val="615" w:hRule="atLeast"/>
          <w:jc w:val="center"/>
        </w:trPr>
        <w:tc>
          <w:tcPr>
            <w:tcW w:w="1445" w:type="dxa"/>
            <w:vMerge w:val="restart"/>
            <w:tcBorders>
              <w:top w:val="nil"/>
              <w:left w:val="single" w:color="000000" w:sz="4" w:space="0"/>
              <w:bottom w:val="single" w:color="000000" w:sz="4" w:space="0"/>
              <w:right w:val="single" w:color="000000" w:sz="4" w:space="0"/>
            </w:tcBorders>
            <w:noWrap/>
            <w:vAlign w:val="center"/>
          </w:tcPr>
          <w:p w14:paraId="704CC33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墙外施工</w:t>
            </w:r>
          </w:p>
        </w:tc>
        <w:tc>
          <w:tcPr>
            <w:tcW w:w="1880" w:type="dxa"/>
            <w:tcBorders>
              <w:top w:val="nil"/>
              <w:left w:val="nil"/>
              <w:bottom w:val="single" w:color="000000" w:sz="4" w:space="0"/>
              <w:right w:val="single" w:color="000000" w:sz="4" w:space="0"/>
            </w:tcBorders>
            <w:noWrap w:val="0"/>
            <w:vAlign w:val="center"/>
          </w:tcPr>
          <w:p w14:paraId="02C4EA4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需要使用吊篮</w:t>
            </w:r>
          </w:p>
          <w:p w14:paraId="182DE02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、脚手架作业</w:t>
            </w:r>
          </w:p>
        </w:tc>
        <w:tc>
          <w:tcPr>
            <w:tcW w:w="6500" w:type="dxa"/>
            <w:gridSpan w:val="5"/>
            <w:tcBorders>
              <w:top w:val="single" w:color="000000" w:sz="4" w:space="0"/>
              <w:left w:val="nil"/>
              <w:bottom w:val="single" w:color="000000" w:sz="4" w:space="0"/>
              <w:right w:val="single" w:color="000000" w:sz="4" w:space="0"/>
            </w:tcBorders>
            <w:noWrap/>
            <w:vAlign w:val="center"/>
          </w:tcPr>
          <w:p w14:paraId="2EA3E58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300-600元/天（特殊情况另行协商）</w:t>
            </w:r>
          </w:p>
        </w:tc>
      </w:tr>
      <w:tr w14:paraId="034FB7C5">
        <w:tblPrEx>
          <w:tblCellMar>
            <w:top w:w="0" w:type="dxa"/>
            <w:left w:w="0" w:type="dxa"/>
            <w:bottom w:w="0" w:type="dxa"/>
            <w:right w:w="0" w:type="dxa"/>
          </w:tblCellMar>
        </w:tblPrEx>
        <w:trPr>
          <w:trHeight w:val="600" w:hRule="atLeast"/>
          <w:jc w:val="center"/>
        </w:trPr>
        <w:tc>
          <w:tcPr>
            <w:tcW w:w="1445" w:type="dxa"/>
            <w:vMerge w:val="continue"/>
            <w:tcBorders>
              <w:top w:val="nil"/>
              <w:left w:val="single" w:color="000000" w:sz="4" w:space="0"/>
              <w:bottom w:val="single" w:color="000000" w:sz="4" w:space="0"/>
              <w:right w:val="single" w:color="000000" w:sz="4" w:space="0"/>
            </w:tcBorders>
            <w:noWrap w:val="0"/>
            <w:vAlign w:val="center"/>
          </w:tcPr>
          <w:p w14:paraId="7E1E6875">
            <w:pPr>
              <w:spacing w:line="360" w:lineRule="auto"/>
              <w:ind w:firstLine="437"/>
              <w:rPr>
                <w:rFonts w:ascii="Times New Roman" w:hAnsi="Times New Roman" w:cs="Times New Roman" w:eastAsiaTheme="minorEastAsia"/>
                <w:bCs/>
                <w:sz w:val="21"/>
              </w:rPr>
            </w:pPr>
          </w:p>
        </w:tc>
        <w:tc>
          <w:tcPr>
            <w:tcW w:w="1880" w:type="dxa"/>
            <w:tcBorders>
              <w:top w:val="nil"/>
              <w:left w:val="nil"/>
              <w:bottom w:val="single" w:color="000000" w:sz="4" w:space="0"/>
              <w:right w:val="single" w:color="000000" w:sz="4" w:space="0"/>
            </w:tcBorders>
            <w:noWrap w:val="0"/>
            <w:vAlign w:val="center"/>
          </w:tcPr>
          <w:p w14:paraId="2E017CF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需要使用</w:t>
            </w:r>
          </w:p>
          <w:p w14:paraId="4B747C3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吊车作业</w:t>
            </w:r>
          </w:p>
        </w:tc>
        <w:tc>
          <w:tcPr>
            <w:tcW w:w="6500" w:type="dxa"/>
            <w:gridSpan w:val="5"/>
            <w:tcBorders>
              <w:top w:val="single" w:color="000000" w:sz="4" w:space="0"/>
              <w:left w:val="nil"/>
              <w:bottom w:val="single" w:color="000000" w:sz="4" w:space="0"/>
              <w:right w:val="single" w:color="000000" w:sz="4" w:space="0"/>
            </w:tcBorders>
            <w:noWrap/>
            <w:vAlign w:val="center"/>
          </w:tcPr>
          <w:p w14:paraId="308F37F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800-1000元/天（特殊情况另行协商）</w:t>
            </w:r>
          </w:p>
        </w:tc>
      </w:tr>
      <w:tr w14:paraId="1136D1BA">
        <w:tblPrEx>
          <w:tblCellMar>
            <w:top w:w="0" w:type="dxa"/>
            <w:left w:w="0" w:type="dxa"/>
            <w:bottom w:w="0" w:type="dxa"/>
            <w:right w:w="0" w:type="dxa"/>
          </w:tblCellMar>
        </w:tblPrEx>
        <w:trPr>
          <w:trHeight w:val="300" w:hRule="atLeast"/>
          <w:jc w:val="center"/>
        </w:trPr>
        <w:tc>
          <w:tcPr>
            <w:tcW w:w="1445" w:type="dxa"/>
            <w:vMerge w:val="restart"/>
            <w:tcBorders>
              <w:top w:val="nil"/>
              <w:left w:val="single" w:color="000000" w:sz="4" w:space="0"/>
              <w:bottom w:val="single" w:color="000000" w:sz="4" w:space="0"/>
              <w:right w:val="single" w:color="000000" w:sz="4" w:space="0"/>
            </w:tcBorders>
            <w:noWrap/>
            <w:vAlign w:val="center"/>
          </w:tcPr>
          <w:p w14:paraId="772DD19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打墙孔</w:t>
            </w:r>
          </w:p>
        </w:tc>
        <w:tc>
          <w:tcPr>
            <w:tcW w:w="1880" w:type="dxa"/>
            <w:tcBorders>
              <w:top w:val="nil"/>
              <w:left w:val="nil"/>
              <w:bottom w:val="single" w:color="000000" w:sz="4" w:space="0"/>
              <w:right w:val="single" w:color="000000" w:sz="4" w:space="0"/>
            </w:tcBorders>
            <w:noWrap w:val="0"/>
            <w:vAlign w:val="center"/>
          </w:tcPr>
          <w:p w14:paraId="552D298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普通砖墙</w:t>
            </w:r>
          </w:p>
        </w:tc>
        <w:tc>
          <w:tcPr>
            <w:tcW w:w="6500" w:type="dxa"/>
            <w:gridSpan w:val="5"/>
            <w:tcBorders>
              <w:top w:val="single" w:color="000000" w:sz="4" w:space="0"/>
              <w:left w:val="nil"/>
              <w:bottom w:val="single" w:color="000000" w:sz="4" w:space="0"/>
              <w:right w:val="single" w:color="000000" w:sz="4" w:space="0"/>
            </w:tcBorders>
            <w:noWrap w:val="0"/>
            <w:vAlign w:val="top"/>
          </w:tcPr>
          <w:p w14:paraId="18AE5E9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w:t>
            </w:r>
            <w:r>
              <w:rPr>
                <w:rFonts w:hint="eastAsia" w:ascii="Times New Roman" w:hAnsi="Times New Roman" w:cs="Times New Roman" w:eastAsiaTheme="minorEastAsia"/>
                <w:bCs/>
                <w:sz w:val="21"/>
                <w:lang w:val="en-US" w:eastAsia="zh-CN"/>
              </w:rPr>
              <w:t>5</w:t>
            </w:r>
            <w:r>
              <w:rPr>
                <w:rFonts w:hint="eastAsia" w:ascii="Times New Roman" w:hAnsi="Times New Roman" w:cs="Times New Roman" w:eastAsiaTheme="minorEastAsia"/>
                <w:bCs/>
                <w:sz w:val="21"/>
              </w:rPr>
              <w:t>0元/个</w:t>
            </w:r>
          </w:p>
        </w:tc>
      </w:tr>
      <w:tr w14:paraId="35A55F78">
        <w:tblPrEx>
          <w:tblCellMar>
            <w:top w:w="0" w:type="dxa"/>
            <w:left w:w="0" w:type="dxa"/>
            <w:bottom w:w="0" w:type="dxa"/>
            <w:right w:w="0" w:type="dxa"/>
          </w:tblCellMar>
        </w:tblPrEx>
        <w:trPr>
          <w:trHeight w:val="300" w:hRule="atLeast"/>
          <w:jc w:val="center"/>
        </w:trPr>
        <w:tc>
          <w:tcPr>
            <w:tcW w:w="1445" w:type="dxa"/>
            <w:vMerge w:val="continue"/>
            <w:tcBorders>
              <w:top w:val="nil"/>
              <w:left w:val="single" w:color="000000" w:sz="4" w:space="0"/>
              <w:bottom w:val="single" w:color="000000" w:sz="4" w:space="0"/>
              <w:right w:val="single" w:color="000000" w:sz="4" w:space="0"/>
            </w:tcBorders>
            <w:noWrap w:val="0"/>
            <w:vAlign w:val="center"/>
          </w:tcPr>
          <w:p w14:paraId="6BA13D21">
            <w:pPr>
              <w:spacing w:line="360" w:lineRule="auto"/>
              <w:ind w:firstLine="437"/>
              <w:rPr>
                <w:rFonts w:ascii="Times New Roman" w:hAnsi="Times New Roman" w:cs="Times New Roman" w:eastAsiaTheme="minorEastAsia"/>
                <w:bCs/>
                <w:sz w:val="21"/>
              </w:rPr>
            </w:pPr>
          </w:p>
        </w:tc>
        <w:tc>
          <w:tcPr>
            <w:tcW w:w="1880" w:type="dxa"/>
            <w:tcBorders>
              <w:top w:val="nil"/>
              <w:left w:val="nil"/>
              <w:bottom w:val="single" w:color="000000" w:sz="4" w:space="0"/>
              <w:right w:val="single" w:color="000000" w:sz="4" w:space="0"/>
            </w:tcBorders>
            <w:noWrap w:val="0"/>
            <w:vAlign w:val="center"/>
          </w:tcPr>
          <w:p w14:paraId="0A257A7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钢筋混凝土墙</w:t>
            </w:r>
          </w:p>
        </w:tc>
        <w:tc>
          <w:tcPr>
            <w:tcW w:w="6500" w:type="dxa"/>
            <w:gridSpan w:val="5"/>
            <w:tcBorders>
              <w:top w:val="single" w:color="000000" w:sz="4" w:space="0"/>
              <w:left w:val="nil"/>
              <w:bottom w:val="single" w:color="000000" w:sz="4" w:space="0"/>
              <w:right w:val="single" w:color="000000" w:sz="4" w:space="0"/>
            </w:tcBorders>
            <w:noWrap w:val="0"/>
            <w:vAlign w:val="top"/>
          </w:tcPr>
          <w:p w14:paraId="0716299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lang w:val="en-US" w:eastAsia="zh-CN"/>
              </w:rPr>
              <w:t>22</w:t>
            </w:r>
            <w:r>
              <w:rPr>
                <w:rFonts w:hint="eastAsia" w:ascii="Times New Roman" w:hAnsi="Times New Roman" w:cs="Times New Roman" w:eastAsiaTheme="minorEastAsia"/>
                <w:bCs/>
                <w:sz w:val="21"/>
              </w:rPr>
              <w:t>0元/个</w:t>
            </w:r>
          </w:p>
        </w:tc>
      </w:tr>
      <w:tr w14:paraId="106C3410">
        <w:tblPrEx>
          <w:tblCellMar>
            <w:top w:w="0" w:type="dxa"/>
            <w:left w:w="0" w:type="dxa"/>
            <w:bottom w:w="0" w:type="dxa"/>
            <w:right w:w="0" w:type="dxa"/>
          </w:tblCellMar>
        </w:tblPrEx>
        <w:trPr>
          <w:trHeight w:val="594" w:hRule="atLeast"/>
          <w:jc w:val="center"/>
        </w:trPr>
        <w:tc>
          <w:tcPr>
            <w:tcW w:w="1445" w:type="dxa"/>
            <w:vMerge w:val="continue"/>
            <w:tcBorders>
              <w:top w:val="nil"/>
              <w:left w:val="single" w:color="000000" w:sz="4" w:space="0"/>
              <w:bottom w:val="single" w:color="000000" w:sz="4" w:space="0"/>
              <w:right w:val="single" w:color="000000" w:sz="4" w:space="0"/>
            </w:tcBorders>
            <w:noWrap w:val="0"/>
            <w:vAlign w:val="center"/>
          </w:tcPr>
          <w:p w14:paraId="6EC2D8D9">
            <w:pPr>
              <w:spacing w:line="360" w:lineRule="auto"/>
              <w:ind w:firstLine="437"/>
              <w:rPr>
                <w:rFonts w:ascii="Times New Roman" w:hAnsi="Times New Roman" w:cs="Times New Roman" w:eastAsiaTheme="minorEastAsia"/>
                <w:bCs/>
                <w:sz w:val="21"/>
              </w:rPr>
            </w:pPr>
          </w:p>
        </w:tc>
        <w:tc>
          <w:tcPr>
            <w:tcW w:w="1880" w:type="dxa"/>
            <w:tcBorders>
              <w:top w:val="nil"/>
              <w:left w:val="nil"/>
              <w:bottom w:val="single" w:color="000000" w:sz="4" w:space="0"/>
              <w:right w:val="single" w:color="000000" w:sz="4" w:space="0"/>
            </w:tcBorders>
            <w:noWrap w:val="0"/>
            <w:vAlign w:val="center"/>
          </w:tcPr>
          <w:p w14:paraId="36E53CD3">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钢筋混凝</w:t>
            </w:r>
          </w:p>
          <w:p w14:paraId="3F9C93F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土加厚墙</w:t>
            </w:r>
          </w:p>
        </w:tc>
        <w:tc>
          <w:tcPr>
            <w:tcW w:w="6500" w:type="dxa"/>
            <w:gridSpan w:val="5"/>
            <w:tcBorders>
              <w:top w:val="single" w:color="000000" w:sz="4" w:space="0"/>
              <w:left w:val="nil"/>
              <w:bottom w:val="single" w:color="000000" w:sz="4" w:space="0"/>
              <w:right w:val="single" w:color="000000" w:sz="4" w:space="0"/>
            </w:tcBorders>
            <w:noWrap w:val="0"/>
            <w:vAlign w:val="center"/>
          </w:tcPr>
          <w:p w14:paraId="53CF377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hint="eastAsia" w:ascii="Times New Roman" w:hAnsi="Times New Roman" w:cs="Times New Roman" w:eastAsiaTheme="minorEastAsia"/>
                <w:bCs/>
                <w:sz w:val="21"/>
                <w:lang w:val="en-US" w:eastAsia="zh-CN"/>
              </w:rPr>
              <w:t>5</w:t>
            </w:r>
            <w:r>
              <w:rPr>
                <w:rFonts w:hint="eastAsia" w:ascii="Times New Roman" w:hAnsi="Times New Roman" w:cs="Times New Roman" w:eastAsiaTheme="minorEastAsia"/>
                <w:bCs/>
                <w:sz w:val="21"/>
              </w:rPr>
              <w:t>0元/个（如新疆等区域加厚钢筋混凝土墙）</w:t>
            </w:r>
          </w:p>
        </w:tc>
      </w:tr>
      <w:tr w14:paraId="288D207D">
        <w:tblPrEx>
          <w:tblCellMar>
            <w:top w:w="0" w:type="dxa"/>
            <w:left w:w="0" w:type="dxa"/>
            <w:bottom w:w="0" w:type="dxa"/>
            <w:right w:w="0" w:type="dxa"/>
          </w:tblCellMar>
        </w:tblPrEx>
        <w:trPr>
          <w:trHeight w:val="3825" w:hRule="atLeast"/>
          <w:jc w:val="center"/>
        </w:trPr>
        <w:tc>
          <w:tcPr>
            <w:tcW w:w="9825" w:type="dxa"/>
            <w:gridSpan w:val="7"/>
            <w:tcBorders>
              <w:top w:val="single" w:color="000000" w:sz="4" w:space="0"/>
              <w:left w:val="single" w:color="000000" w:sz="4" w:space="0"/>
              <w:bottom w:val="single" w:color="000000" w:sz="4" w:space="0"/>
              <w:right w:val="single" w:color="000000" w:sz="4" w:space="0"/>
            </w:tcBorders>
            <w:noWrap w:val="0"/>
            <w:vAlign w:val="top"/>
          </w:tcPr>
          <w:p w14:paraId="2E22549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备注：</w:t>
            </w:r>
          </w:p>
          <w:p w14:paraId="0320541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1、加长铜管不足1米的按1米收费，超过1米按实际长度计算收费，加长管包括应加长部分的电源线、信号线、保温管、排水管、焊接及适量补充制冷剂等费用；</w:t>
            </w:r>
          </w:p>
          <w:p w14:paraId="2C2002F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2、空调预埋管在新机到货前预埋的，预埋管费用=单价*预埋管总长度（新机到货后，新机自带管路需进行回收，且将新机管路费用0.3按长度返还给用户），新机已到货需要预埋的，预埋管费用=（预埋管总长度+新机自带管路长度）*单价（需提供整根管路进行预埋，新机自带管路进行回收）；</w:t>
            </w:r>
          </w:p>
          <w:p w14:paraId="7BB6C1F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3、空调支架不包含普通膨胀螺钉费用，如果使用加长膨胀螺钉，则按加长膨胀螺钉收费标准收费；</w:t>
            </w:r>
          </w:p>
          <w:p w14:paraId="1758C09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4、空调电源布线仅包含人工费，不包含材料费，需由有电工操作资格的人员完成，布线长度超过20米的另行商定；</w:t>
            </w:r>
          </w:p>
          <w:p w14:paraId="585B251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5、漏电保护开关含保护开关物料费，需由有电工操作资格的人员完成；</w:t>
            </w:r>
          </w:p>
          <w:p w14:paraId="30AF7BEB">
            <w:pPr>
              <w:spacing w:line="360" w:lineRule="auto"/>
              <w:ind w:firstLine="437"/>
              <w:rPr>
                <w:rFonts w:ascii="Times New Roman" w:hAnsi="Times New Roman" w:cs="Times New Roman" w:eastAsiaTheme="minorEastAsia"/>
                <w:bCs/>
                <w:sz w:val="21"/>
              </w:rPr>
            </w:pPr>
          </w:p>
        </w:tc>
      </w:tr>
      <w:tr w14:paraId="032703E4">
        <w:tblPrEx>
          <w:tblCellMar>
            <w:top w:w="0" w:type="dxa"/>
            <w:left w:w="0" w:type="dxa"/>
            <w:bottom w:w="0" w:type="dxa"/>
            <w:right w:w="0" w:type="dxa"/>
          </w:tblCellMar>
        </w:tblPrEx>
        <w:trPr>
          <w:trHeight w:val="3825" w:hRule="atLeast"/>
          <w:jc w:val="center"/>
        </w:trPr>
        <w:tc>
          <w:tcPr>
            <w:tcW w:w="9825" w:type="dxa"/>
            <w:gridSpan w:val="7"/>
            <w:tcBorders>
              <w:top w:val="single" w:color="000000" w:sz="4" w:space="0"/>
              <w:left w:val="single" w:color="000000" w:sz="4" w:space="0"/>
              <w:bottom w:val="single" w:color="000000" w:sz="4" w:space="0"/>
              <w:right w:val="single" w:color="000000" w:sz="4" w:space="0"/>
            </w:tcBorders>
            <w:noWrap w:val="0"/>
            <w:vAlign w:val="top"/>
          </w:tcPr>
          <w:p w14:paraId="207B66C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其他电器材料费如下：</w:t>
            </w:r>
          </w:p>
          <w:p w14:paraId="2F557E7E">
            <w:pPr>
              <w:spacing w:line="360" w:lineRule="auto"/>
              <w:ind w:firstLine="210" w:firstLineChars="100"/>
              <w:rPr>
                <w:rFonts w:ascii="Times New Roman" w:hAnsi="Times New Roman" w:cs="Times New Roman" w:eastAsiaTheme="minorEastAsia"/>
                <w:bCs/>
                <w:sz w:val="21"/>
              </w:rPr>
            </w:pPr>
            <w:r>
              <w:rPr>
                <w:rFonts w:hint="eastAsia" w:ascii="Times New Roman" w:hAnsi="Times New Roman" w:cs="Times New Roman" w:eastAsiaTheme="minorEastAsia"/>
                <w:bCs/>
                <w:sz w:val="21"/>
              </w:rPr>
              <w:t xml:space="preserve">  1、开水器温控</w:t>
            </w:r>
            <w:r>
              <w:rPr>
                <w:rFonts w:hint="eastAsia" w:ascii="Times New Roman" w:hAnsi="Times New Roman" w:cs="Times New Roman" w:eastAsiaTheme="minorEastAsia"/>
                <w:bCs/>
                <w:sz w:val="21"/>
                <w:lang w:val="en-US" w:eastAsia="zh-CN"/>
              </w:rPr>
              <w:t>1</w:t>
            </w:r>
            <w:r>
              <w:rPr>
                <w:rFonts w:hint="eastAsia" w:ascii="Times New Roman" w:hAnsi="Times New Roman" w:cs="Times New Roman" w:eastAsiaTheme="minorEastAsia"/>
                <w:bCs/>
                <w:sz w:val="21"/>
              </w:rPr>
              <w:t>85元1只。</w:t>
            </w:r>
          </w:p>
          <w:p w14:paraId="6BD206B7">
            <w:pPr>
              <w:spacing w:line="360" w:lineRule="auto"/>
              <w:ind w:firstLine="210" w:firstLineChars="100"/>
              <w:rPr>
                <w:rFonts w:ascii="Times New Roman" w:hAnsi="Times New Roman" w:cs="Times New Roman" w:eastAsiaTheme="minorEastAsia"/>
                <w:bCs/>
                <w:sz w:val="21"/>
              </w:rPr>
            </w:pPr>
            <w:r>
              <w:rPr>
                <w:rFonts w:hint="eastAsia" w:ascii="Times New Roman" w:hAnsi="Times New Roman" w:cs="Times New Roman" w:eastAsiaTheme="minorEastAsia"/>
                <w:bCs/>
                <w:sz w:val="21"/>
              </w:rPr>
              <w:t xml:space="preserve">  2、发热管</w:t>
            </w:r>
            <w:r>
              <w:rPr>
                <w:rFonts w:hint="eastAsia" w:ascii="Times New Roman" w:hAnsi="Times New Roman" w:cs="Times New Roman" w:eastAsiaTheme="minorEastAsia"/>
                <w:bCs/>
                <w:sz w:val="21"/>
                <w:lang w:val="en-US" w:eastAsia="zh-CN"/>
              </w:rPr>
              <w:t>1</w:t>
            </w:r>
            <w:r>
              <w:rPr>
                <w:rFonts w:hint="eastAsia" w:ascii="Times New Roman" w:hAnsi="Times New Roman" w:cs="Times New Roman" w:eastAsiaTheme="minorEastAsia"/>
                <w:bCs/>
                <w:sz w:val="21"/>
              </w:rPr>
              <w:t>88元1支。</w:t>
            </w:r>
          </w:p>
          <w:p w14:paraId="34403F3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3、交流接触器</w:t>
            </w:r>
            <w:r>
              <w:rPr>
                <w:rFonts w:hint="eastAsia" w:ascii="Times New Roman" w:hAnsi="Times New Roman" w:cs="Times New Roman" w:eastAsiaTheme="minorEastAsia"/>
                <w:bCs/>
                <w:sz w:val="21"/>
                <w:lang w:val="en-US" w:eastAsia="zh-CN"/>
              </w:rPr>
              <w:t>1</w:t>
            </w:r>
            <w:r>
              <w:rPr>
                <w:rFonts w:hint="eastAsia" w:ascii="Times New Roman" w:hAnsi="Times New Roman" w:cs="Times New Roman" w:eastAsiaTheme="minorEastAsia"/>
                <w:bCs/>
                <w:sz w:val="21"/>
              </w:rPr>
              <w:t>95元1只。</w:t>
            </w:r>
          </w:p>
          <w:p w14:paraId="3D105431">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4、清洗机维修：泵头更换480元，电机换芯680</w:t>
            </w:r>
          </w:p>
          <w:p w14:paraId="4D98FD8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5、清洗机高压管150元一根</w:t>
            </w:r>
          </w:p>
          <w:p w14:paraId="4F31C3E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6、高压枪加长150一把</w:t>
            </w:r>
          </w:p>
          <w:p w14:paraId="51D88E8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7、冰柜温控更换</w:t>
            </w:r>
            <w:r>
              <w:rPr>
                <w:rFonts w:hint="eastAsia" w:ascii="Times New Roman" w:hAnsi="Times New Roman" w:cs="Times New Roman" w:eastAsiaTheme="minorEastAsia"/>
                <w:bCs/>
                <w:sz w:val="21"/>
                <w:lang w:val="en-US" w:eastAsia="zh-CN"/>
              </w:rPr>
              <w:t>22</w:t>
            </w:r>
            <w:r>
              <w:rPr>
                <w:rFonts w:hint="eastAsia" w:ascii="Times New Roman" w:hAnsi="Times New Roman" w:cs="Times New Roman" w:eastAsiaTheme="minorEastAsia"/>
                <w:bCs/>
                <w:sz w:val="21"/>
              </w:rPr>
              <w:t>0元一只</w:t>
            </w:r>
          </w:p>
          <w:p w14:paraId="1FC37F3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8、冰柜压缩更换</w:t>
            </w:r>
            <w:r>
              <w:rPr>
                <w:rFonts w:hint="eastAsia" w:ascii="Times New Roman" w:hAnsi="Times New Roman" w:cs="Times New Roman" w:eastAsiaTheme="minorEastAsia"/>
                <w:bCs/>
                <w:sz w:val="21"/>
                <w:lang w:val="en-US" w:eastAsia="zh-CN"/>
              </w:rPr>
              <w:t>8</w:t>
            </w:r>
            <w:r>
              <w:rPr>
                <w:rFonts w:hint="eastAsia" w:ascii="Times New Roman" w:hAnsi="Times New Roman" w:cs="Times New Roman" w:eastAsiaTheme="minorEastAsia"/>
                <w:bCs/>
                <w:sz w:val="21"/>
              </w:rPr>
              <w:t>00元（不含压缩机）</w:t>
            </w:r>
          </w:p>
          <w:p w14:paraId="407489B6">
            <w:pPr>
              <w:spacing w:line="360" w:lineRule="auto"/>
              <w:ind w:firstLine="437"/>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 xml:space="preserve">9、冰柜更换散热器150元   </w:t>
            </w:r>
          </w:p>
          <w:p w14:paraId="2B014E20">
            <w:pPr>
              <w:spacing w:line="360" w:lineRule="auto"/>
              <w:ind w:firstLine="420" w:firstLineChars="200"/>
              <w:rPr>
                <w:rFonts w:hint="eastAsia" w:ascii="Times New Roman" w:hAnsi="Times New Roman" w:cs="Times New Roman" w:eastAsiaTheme="minorEastAsia"/>
                <w:bCs/>
                <w:sz w:val="21"/>
              </w:rPr>
            </w:pPr>
            <w:r>
              <w:rPr>
                <w:rFonts w:hint="eastAsia" w:ascii="Times New Roman" w:hAnsi="Times New Roman" w:cs="Times New Roman" w:eastAsiaTheme="minorEastAsia"/>
                <w:bCs/>
                <w:sz w:val="21"/>
              </w:rPr>
              <w:t xml:space="preserve"> 10、汽油发电机维修费150元一台（不含材料费）</w:t>
            </w:r>
          </w:p>
          <w:p w14:paraId="2C2A112C">
            <w:pPr>
              <w:spacing w:line="360" w:lineRule="auto"/>
              <w:ind w:firstLine="437"/>
              <w:rPr>
                <w:rFonts w:hint="eastAsia" w:ascii="Times New Roman" w:hAnsi="Times New Roman" w:cs="Times New Roman" w:eastAsiaTheme="minorEastAsia"/>
                <w:bCs/>
                <w:sz w:val="21"/>
                <w:lang w:val="en-US" w:eastAsia="zh-CN"/>
              </w:rPr>
            </w:pPr>
            <w:r>
              <w:rPr>
                <w:rFonts w:hint="eastAsia" w:ascii="Times New Roman" w:hAnsi="Times New Roman" w:cs="Times New Roman" w:eastAsiaTheme="minorEastAsia"/>
                <w:bCs/>
                <w:sz w:val="21"/>
                <w:lang w:val="en-US" w:eastAsia="zh-CN"/>
              </w:rPr>
              <w:t xml:space="preserve">11、空调压缩机：1P-1.5P700元一只   2P850元一只    3P950元一只   5P1600元一只            </w:t>
            </w:r>
          </w:p>
          <w:p w14:paraId="6C472A35">
            <w:pPr>
              <w:spacing w:line="360" w:lineRule="auto"/>
              <w:ind w:firstLine="437"/>
              <w:rPr>
                <w:rFonts w:hint="default" w:ascii="Times New Roman" w:hAnsi="Times New Roman" w:cs="Times New Roman" w:eastAsiaTheme="minorEastAsia"/>
                <w:bCs/>
                <w:sz w:val="21"/>
                <w:lang w:val="en-US" w:eastAsia="zh-CN"/>
              </w:rPr>
            </w:pPr>
            <w:r>
              <w:rPr>
                <w:rFonts w:hint="eastAsia" w:ascii="Times New Roman" w:hAnsi="Times New Roman" w:cs="Times New Roman" w:eastAsiaTheme="minorEastAsia"/>
                <w:bCs/>
                <w:sz w:val="21"/>
                <w:lang w:val="en-US" w:eastAsia="zh-CN"/>
              </w:rPr>
              <w:t xml:space="preserve">            10P3500元一只</w:t>
            </w:r>
          </w:p>
        </w:tc>
      </w:tr>
    </w:tbl>
    <w:p w14:paraId="4B43D93F">
      <w:pPr>
        <w:pStyle w:val="22"/>
        <w:spacing w:before="5" w:line="560" w:lineRule="exact"/>
        <w:rPr>
          <w:rFonts w:hint="default" w:ascii="宋体" w:hAnsi="宋体" w:eastAsia="宋体" w:cs="宋体"/>
          <w:b w:val="0"/>
          <w:sz w:val="21"/>
          <w:szCs w:val="21"/>
          <w:lang w:val="en-US" w:eastAsia="zh-CN" w:bidi="ar-SA"/>
        </w:rPr>
      </w:pPr>
      <w:r>
        <w:rPr>
          <w:rFonts w:hint="eastAsia" w:cs="宋体"/>
          <w:b w:val="0"/>
          <w:sz w:val="21"/>
          <w:szCs w:val="21"/>
          <w:lang w:val="en-US" w:eastAsia="zh-CN" w:bidi="ar-SA"/>
        </w:rPr>
        <w:t xml:space="preserve">  </w:t>
      </w:r>
    </w:p>
    <w:p w14:paraId="72C7E55E">
      <w:pPr>
        <w:pStyle w:val="16"/>
        <w:rPr>
          <w:b w:val="0"/>
        </w:rPr>
      </w:pPr>
    </w:p>
    <w:p w14:paraId="7C6EA752">
      <w:pPr>
        <w:pStyle w:val="16"/>
        <w:ind w:firstLine="0"/>
        <w:rPr>
          <w:b w:val="0"/>
        </w:rPr>
      </w:pPr>
    </w:p>
    <w:p w14:paraId="64BCCDD9"/>
    <w:p w14:paraId="7B90C694">
      <w:pPr>
        <w:pageBreakBefore/>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9"/>
    </w:p>
    <w:p w14:paraId="36D6C658">
      <w:pPr>
        <w:spacing w:line="900" w:lineRule="exact"/>
        <w:jc w:val="center"/>
        <w:rPr>
          <w:rFonts w:hint="eastAsia"/>
          <w:b/>
          <w:spacing w:val="20"/>
          <w:sz w:val="32"/>
          <w:szCs w:val="32"/>
          <w:u w:val="none"/>
          <w:lang w:val="en-US" w:eastAsia="zh-CN"/>
        </w:rPr>
      </w:pPr>
      <w:r>
        <w:rPr>
          <w:rFonts w:hint="eastAsia"/>
          <w:b/>
          <w:spacing w:val="20"/>
          <w:sz w:val="32"/>
          <w:szCs w:val="32"/>
          <w:u w:val="none"/>
          <w:lang w:val="en-US" w:eastAsia="zh-CN"/>
        </w:rPr>
        <w:t>2025年空调、开水器、冰柜维保服务</w:t>
      </w:r>
    </w:p>
    <w:p w14:paraId="502D4685">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14:paraId="3DE403A0">
      <w:pPr>
        <w:spacing w:line="900" w:lineRule="exact"/>
        <w:jc w:val="center"/>
        <w:rPr>
          <w:rFonts w:asciiTheme="minorEastAsia" w:hAnsiTheme="minorEastAsia" w:eastAsiaTheme="minorEastAsia"/>
          <w:b/>
          <w:sz w:val="72"/>
        </w:rPr>
      </w:pPr>
    </w:p>
    <w:p w14:paraId="0DFBF414">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14:paraId="771B5394">
      <w:pPr>
        <w:spacing w:line="900" w:lineRule="exact"/>
        <w:jc w:val="center"/>
        <w:rPr>
          <w:rFonts w:asciiTheme="minorEastAsia" w:hAnsiTheme="minorEastAsia" w:eastAsiaTheme="minorEastAsia"/>
          <w:b/>
          <w:sz w:val="72"/>
        </w:rPr>
      </w:pPr>
    </w:p>
    <w:p w14:paraId="7B3F0536">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14:paraId="6098882E">
      <w:pPr>
        <w:spacing w:line="900" w:lineRule="exact"/>
        <w:jc w:val="center"/>
        <w:rPr>
          <w:rFonts w:asciiTheme="minorEastAsia" w:hAnsiTheme="minorEastAsia" w:eastAsiaTheme="minorEastAsia"/>
          <w:b/>
          <w:sz w:val="72"/>
        </w:rPr>
      </w:pPr>
    </w:p>
    <w:p w14:paraId="0E762B9E">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14:paraId="0E86D845">
      <w:pPr>
        <w:spacing w:after="156" w:afterLines="50"/>
        <w:jc w:val="center"/>
        <w:rPr>
          <w:rFonts w:asciiTheme="minorEastAsia" w:hAnsiTheme="minorEastAsia" w:eastAsiaTheme="minorEastAsia"/>
          <w:b/>
          <w:sz w:val="72"/>
        </w:rPr>
      </w:pPr>
    </w:p>
    <w:p w14:paraId="43184290">
      <w:pPr>
        <w:spacing w:after="156" w:afterLines="50" w:line="500" w:lineRule="exact"/>
        <w:jc w:val="center"/>
        <w:rPr>
          <w:rFonts w:asciiTheme="minorEastAsia" w:hAnsiTheme="minorEastAsia" w:eastAsiaTheme="minorEastAsia"/>
          <w:b/>
          <w:sz w:val="28"/>
          <w:szCs w:val="28"/>
        </w:rPr>
      </w:pPr>
    </w:p>
    <w:p w14:paraId="6D05F24B">
      <w:pPr>
        <w:spacing w:after="156" w:afterLines="50" w:line="500" w:lineRule="exact"/>
        <w:jc w:val="center"/>
        <w:rPr>
          <w:rFonts w:asciiTheme="minorEastAsia" w:hAnsiTheme="minorEastAsia" w:eastAsiaTheme="minorEastAsia"/>
          <w:b/>
          <w:sz w:val="72"/>
        </w:rPr>
      </w:pPr>
    </w:p>
    <w:p w14:paraId="7515B391">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14:paraId="0293C52E">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14:paraId="59649394">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29F1E004">
      <w:pPr>
        <w:spacing w:line="360" w:lineRule="auto"/>
        <w:jc w:val="center"/>
        <w:outlineLvl w:val="1"/>
        <w:rPr>
          <w:rFonts w:asciiTheme="minorEastAsia" w:hAnsiTheme="minorEastAsia" w:eastAsiaTheme="minorEastAsia"/>
          <w:b/>
          <w:sz w:val="24"/>
        </w:rPr>
      </w:pPr>
      <w:bookmarkStart w:id="60" w:name="_Toc461056631"/>
      <w:bookmarkStart w:id="61" w:name="_Toc461053086"/>
      <w:bookmarkStart w:id="62" w:name="_Toc520983587"/>
      <w:bookmarkStart w:id="63" w:name="_Toc6077"/>
      <w:r>
        <w:rPr>
          <w:rFonts w:hint="eastAsia" w:asciiTheme="minorEastAsia" w:hAnsiTheme="minorEastAsia" w:eastAsiaTheme="minorEastAsia"/>
          <w:b/>
          <w:sz w:val="24"/>
        </w:rPr>
        <w:t>一</w:t>
      </w:r>
      <w:bookmarkEnd w:id="60"/>
      <w:bookmarkEnd w:id="61"/>
      <w:r>
        <w:rPr>
          <w:rFonts w:hint="eastAsia" w:asciiTheme="minorEastAsia" w:hAnsiTheme="minorEastAsia" w:eastAsiaTheme="minorEastAsia"/>
          <w:b/>
          <w:sz w:val="24"/>
        </w:rPr>
        <w:t>、报价表格式</w:t>
      </w:r>
      <w:bookmarkEnd w:id="62"/>
      <w:bookmarkEnd w:id="63"/>
    </w:p>
    <w:p w14:paraId="06BDC0DE">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第一轮报价</w:t>
      </w:r>
    </w:p>
    <w:p w14:paraId="764BB8A1">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lang w:val="en-US" w:eastAsia="zh-CN"/>
        </w:rPr>
        <w:t>2025年空调、开水器、冰柜维保服务</w:t>
      </w:r>
    </w:p>
    <w:p w14:paraId="02ABDD2C">
      <w:pPr>
        <w:snapToGrid w:val="0"/>
        <w:spacing w:after="156" w:afterLines="50" w:line="360" w:lineRule="auto"/>
        <w:jc w:val="left"/>
        <w:rPr>
          <w:rFonts w:hint="eastAsia" w:cs="宋体" w:asciiTheme="minorEastAsia" w:hAnsiTheme="minorEastAsia" w:eastAsiaTheme="minorEastAsia"/>
          <w:b/>
          <w:kern w:val="2"/>
          <w:sz w:val="24"/>
          <w:szCs w:val="24"/>
          <w:u w:val="single"/>
          <w:lang w:val="en-US" w:eastAsia="zh-CN"/>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lang w:val="en-US" w:eastAsia="zh-CN"/>
        </w:rPr>
        <w:t xml:space="preserve">2024WLYDZB00038号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7281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0FFC9A0">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14:paraId="66FF74C8">
            <w:pPr>
              <w:rPr>
                <w:rFonts w:cs="宋体" w:asciiTheme="minorEastAsia" w:hAnsiTheme="minorEastAsia" w:eastAsiaTheme="minorEastAsia"/>
                <w:b/>
                <w:kern w:val="2"/>
                <w:sz w:val="24"/>
                <w:szCs w:val="24"/>
              </w:rPr>
            </w:pPr>
          </w:p>
        </w:tc>
      </w:tr>
      <w:tr w14:paraId="5BEE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4C2BEE8E">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14:paraId="16EE98C7">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u w:val="single"/>
                <w:lang w:val="en-US" w:eastAsia="zh-CN"/>
              </w:rPr>
              <w:t>1</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14:paraId="166A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79949D3C">
            <w:pPr>
              <w:spacing w:line="360" w:lineRule="auto"/>
              <w:jc w:val="center"/>
              <w:rPr>
                <w:rFonts w:cs="@仿宋_GB2312"/>
                <w:b/>
                <w:kern w:val="2"/>
                <w:sz w:val="24"/>
              </w:rPr>
            </w:pPr>
            <w:r>
              <w:rPr>
                <w:rFonts w:hint="eastAsia" w:cs="@仿宋_GB2312"/>
                <w:b/>
                <w:kern w:val="2"/>
                <w:sz w:val="24"/>
              </w:rPr>
              <w:t>报价</w:t>
            </w:r>
          </w:p>
          <w:p w14:paraId="306BE000">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14:paraId="4BD17371">
            <w:pPr>
              <w:snapToGrid w:val="0"/>
              <w:rPr>
                <w:rFonts w:cs="宋体" w:asciiTheme="minorEastAsia" w:hAnsiTheme="minorEastAsia" w:eastAsiaTheme="minorEastAsia"/>
                <w:kern w:val="2"/>
                <w:sz w:val="24"/>
                <w:szCs w:val="24"/>
              </w:rPr>
            </w:pPr>
          </w:p>
          <w:p w14:paraId="3C2039EE">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lang w:val="en-US" w:eastAsia="zh-CN"/>
              </w:rPr>
              <w:t xml:space="preserve">  </w:t>
            </w:r>
            <w:r>
              <w:rPr>
                <w:rFonts w:hint="eastAsia" w:cs="宋体" w:asciiTheme="minorEastAsia" w:hAnsiTheme="minorEastAsia" w:eastAsiaTheme="minorEastAsia"/>
                <w:bCs/>
                <w:kern w:val="2"/>
                <w:sz w:val="24"/>
                <w:szCs w:val="24"/>
                <w:u w:val="single"/>
              </w:rPr>
              <w:t>(</w:t>
            </w:r>
            <w:r>
              <w:rPr>
                <w:rFonts w:hint="eastAsia" w:cs="宋体" w:asciiTheme="minorEastAsia" w:hAnsiTheme="minorEastAsia" w:eastAsiaTheme="minorEastAsia"/>
                <w:bCs/>
                <w:kern w:val="2"/>
                <w:sz w:val="24"/>
                <w:szCs w:val="24"/>
                <w:u w:val="single"/>
                <w:lang w:val="en-US" w:eastAsia="zh-CN"/>
              </w:rPr>
              <w:t>费</w:t>
            </w:r>
            <w:r>
              <w:rPr>
                <w:rFonts w:hint="eastAsia" w:cs="宋体" w:asciiTheme="minorEastAsia" w:hAnsiTheme="minorEastAsia" w:eastAsiaTheme="minorEastAsia"/>
                <w:bCs/>
                <w:kern w:val="2"/>
                <w:sz w:val="24"/>
                <w:szCs w:val="24"/>
                <w:u w:val="single"/>
              </w:rPr>
              <w:t xml:space="preserve">率  </w:t>
            </w:r>
            <w:r>
              <w:rPr>
                <w:rFonts w:hint="eastAsia" w:cs="宋体" w:asciiTheme="minorEastAsia" w:hAnsiTheme="minorEastAsia" w:eastAsiaTheme="minorEastAsia"/>
                <w:bCs/>
                <w:kern w:val="2"/>
                <w:sz w:val="24"/>
                <w:szCs w:val="24"/>
                <w:u w:val="single"/>
                <w:lang w:val="en-US" w:eastAsia="zh-CN"/>
              </w:rPr>
              <w:t xml:space="preserve">         </w:t>
            </w:r>
            <w:r>
              <w:rPr>
                <w:rFonts w:hint="eastAsia" w:cs="宋体" w:asciiTheme="minorEastAsia" w:hAnsiTheme="minorEastAsia" w:eastAsiaTheme="minorEastAsia"/>
                <w:bCs/>
                <w:kern w:val="2"/>
                <w:sz w:val="24"/>
                <w:szCs w:val="24"/>
                <w:u w:val="single"/>
              </w:rPr>
              <w:t xml:space="preserve">％)  </w:t>
            </w:r>
            <w:r>
              <w:rPr>
                <w:rFonts w:hint="eastAsia" w:cs="宋体" w:asciiTheme="minorEastAsia" w:hAnsiTheme="minorEastAsia" w:eastAsiaTheme="minorEastAsia"/>
                <w:bCs/>
                <w:color w:val="auto"/>
                <w:kern w:val="2"/>
                <w:sz w:val="24"/>
                <w:szCs w:val="24"/>
                <w:u w:val="single"/>
              </w:rPr>
              <w:t xml:space="preserve"> </w:t>
            </w:r>
            <w:r>
              <w:rPr>
                <w:rFonts w:hint="eastAsia" w:cs="宋体" w:asciiTheme="minorEastAsia" w:hAnsiTheme="minorEastAsia" w:eastAsiaTheme="minorEastAsia"/>
                <w:bCs/>
                <w:kern w:val="2"/>
                <w:sz w:val="24"/>
                <w:szCs w:val="24"/>
                <w:u w:val="single"/>
              </w:rPr>
              <w:t xml:space="preserve">                     </w:t>
            </w:r>
          </w:p>
          <w:p w14:paraId="6EE125D6">
            <w:pPr>
              <w:snapToGrid w:val="0"/>
              <w:rPr>
                <w:rFonts w:cs="宋体" w:asciiTheme="minorEastAsia" w:hAnsiTheme="minorEastAsia" w:eastAsiaTheme="minorEastAsia"/>
                <w:b/>
                <w:kern w:val="2"/>
                <w:sz w:val="24"/>
                <w:szCs w:val="24"/>
              </w:rPr>
            </w:pPr>
          </w:p>
        </w:tc>
      </w:tr>
      <w:tr w14:paraId="5515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29F11CD4">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14:paraId="3C1F3BB0">
            <w:pPr>
              <w:snapToGrid w:val="0"/>
              <w:rPr>
                <w:rFonts w:cs="宋体" w:asciiTheme="minorEastAsia" w:hAnsiTheme="minorEastAsia" w:eastAsiaTheme="minorEastAsia"/>
                <w:b/>
                <w:strike/>
                <w:kern w:val="2"/>
                <w:sz w:val="24"/>
                <w:szCs w:val="24"/>
                <w:highlight w:val="yellow"/>
              </w:rPr>
            </w:pPr>
          </w:p>
        </w:tc>
      </w:tr>
      <w:tr w14:paraId="086C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47D61A35">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14:paraId="7E0ADC6A">
            <w:pPr>
              <w:jc w:val="both"/>
              <w:rPr>
                <w:rFonts w:hint="default" w:cs="宋体" w:asciiTheme="minorEastAsia" w:hAnsiTheme="minorEastAsia" w:eastAsiaTheme="minorEastAsia"/>
                <w:b/>
                <w:kern w:val="2"/>
                <w:sz w:val="24"/>
                <w:szCs w:val="24"/>
                <w:lang w:val="en-US" w:eastAsia="zh-CN"/>
              </w:rPr>
            </w:pPr>
            <w:r>
              <w:rPr>
                <w:rFonts w:hint="eastAsia" w:cs="宋体" w:asciiTheme="minorEastAsia" w:hAnsiTheme="minorEastAsia" w:eastAsiaTheme="minorEastAsia"/>
                <w:b/>
                <w:kern w:val="2"/>
                <w:sz w:val="24"/>
                <w:szCs w:val="24"/>
                <w:lang w:val="en-US" w:eastAsia="zh-CN"/>
              </w:rPr>
              <w:t>此次报价按费率报价</w:t>
            </w:r>
          </w:p>
        </w:tc>
      </w:tr>
    </w:tbl>
    <w:p w14:paraId="55B01583">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14:paraId="34927514">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14:paraId="552A327F">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14:paraId="09CBAC0A">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14:paraId="53765233">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0F4476A1">
      <w:pPr>
        <w:pageBreakBefore/>
        <w:spacing w:line="360" w:lineRule="auto"/>
        <w:jc w:val="center"/>
        <w:outlineLvl w:val="1"/>
        <w:rPr>
          <w:rFonts w:asciiTheme="minorEastAsia" w:hAnsiTheme="minorEastAsia" w:eastAsiaTheme="minorEastAsia"/>
          <w:b/>
          <w:sz w:val="24"/>
        </w:rPr>
      </w:pPr>
      <w:bookmarkStart w:id="64" w:name="_Toc461056632"/>
      <w:bookmarkStart w:id="65" w:name="_Toc461053087"/>
      <w:bookmarkStart w:id="66" w:name="_Toc520983588"/>
      <w:bookmarkStart w:id="67" w:name="_Toc32037"/>
      <w:r>
        <w:rPr>
          <w:rFonts w:hint="eastAsia" w:asciiTheme="minorEastAsia" w:hAnsiTheme="minorEastAsia" w:eastAsiaTheme="minorEastAsia"/>
          <w:b/>
          <w:sz w:val="24"/>
        </w:rPr>
        <w:t>二</w:t>
      </w:r>
      <w:bookmarkEnd w:id="64"/>
      <w:bookmarkEnd w:id="65"/>
      <w:r>
        <w:rPr>
          <w:rFonts w:hint="eastAsia" w:asciiTheme="minorEastAsia" w:hAnsiTheme="minorEastAsia" w:eastAsiaTheme="minorEastAsia"/>
          <w:b/>
          <w:sz w:val="24"/>
        </w:rPr>
        <w:t>、第_____轮报价</w:t>
      </w:r>
      <w:bookmarkEnd w:id="66"/>
      <w:bookmarkEnd w:id="67"/>
    </w:p>
    <w:p w14:paraId="1D103D22">
      <w:pPr>
        <w:tabs>
          <w:tab w:val="left" w:pos="2410"/>
        </w:tabs>
        <w:autoSpaceDE w:val="0"/>
        <w:autoSpaceDN w:val="0"/>
        <w:adjustRightInd w:val="0"/>
        <w:snapToGrid w:val="0"/>
        <w:spacing w:line="360" w:lineRule="auto"/>
        <w:rPr>
          <w:rFonts w:cs="宋体" w:asciiTheme="minorEastAsia" w:hAnsiTheme="minorEastAsia" w:eastAsiaTheme="minorEastAsia"/>
          <w:b/>
          <w:kern w:val="2"/>
          <w:sz w:val="24"/>
          <w:szCs w:val="24"/>
          <w:u w:val="single"/>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w:t>
      </w:r>
      <w:r>
        <w:rPr>
          <w:rFonts w:hint="eastAsia" w:cs="宋体" w:asciiTheme="minorEastAsia" w:hAnsiTheme="minorEastAsia" w:eastAsiaTheme="minorEastAsia"/>
          <w:b/>
          <w:bCs/>
          <w:kern w:val="2"/>
          <w:sz w:val="24"/>
          <w:szCs w:val="24"/>
          <w:u w:val="single"/>
          <w:lang w:val="en-US" w:eastAsia="zh-CN"/>
        </w:rPr>
        <w:t>2025年空调、开水器、冰柜维保服务</w:t>
      </w:r>
    </w:p>
    <w:p w14:paraId="7D84E660">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bCs/>
          <w:kern w:val="2"/>
          <w:sz w:val="24"/>
          <w:szCs w:val="24"/>
          <w:u w:val="single"/>
          <w:lang w:val="en-US" w:eastAsia="zh-CN"/>
        </w:rPr>
        <w:t xml:space="preserve">2024WLYDZB00038号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76E1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4B2546DD">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490" w:type="pct"/>
            <w:tcBorders>
              <w:left w:val="single" w:color="auto" w:sz="4" w:space="0"/>
            </w:tcBorders>
          </w:tcPr>
          <w:p w14:paraId="4C2F8A70">
            <w:pPr>
              <w:rPr>
                <w:rFonts w:cs="宋体" w:asciiTheme="minorEastAsia" w:hAnsiTheme="minorEastAsia" w:eastAsiaTheme="minorEastAsia"/>
                <w:b/>
                <w:kern w:val="2"/>
                <w:sz w:val="24"/>
                <w:szCs w:val="24"/>
              </w:rPr>
            </w:pPr>
          </w:p>
        </w:tc>
      </w:tr>
      <w:tr w14:paraId="7FF6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4C7786B">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490" w:type="pct"/>
            <w:tcBorders>
              <w:left w:val="single" w:color="auto" w:sz="4" w:space="0"/>
            </w:tcBorders>
            <w:vAlign w:val="center"/>
          </w:tcPr>
          <w:p w14:paraId="014407BA">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lang w:val="en-US" w:eastAsia="zh-CN"/>
              </w:rPr>
              <w:t>1</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14:paraId="4CC1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1CA7F01D">
            <w:pPr>
              <w:spacing w:line="360" w:lineRule="auto"/>
              <w:jc w:val="center"/>
              <w:rPr>
                <w:rFonts w:cs="@仿宋_GB2312"/>
                <w:b/>
                <w:kern w:val="2"/>
                <w:sz w:val="24"/>
              </w:rPr>
            </w:pPr>
            <w:r>
              <w:rPr>
                <w:rFonts w:hint="eastAsia" w:cs="@仿宋_GB2312"/>
                <w:b/>
                <w:bCs/>
                <w:kern w:val="2"/>
                <w:sz w:val="24"/>
                <w:szCs w:val="28"/>
              </w:rPr>
              <w:t>最终投标报价</w:t>
            </w:r>
          </w:p>
          <w:p w14:paraId="79F12583">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490" w:type="pct"/>
            <w:vAlign w:val="center"/>
          </w:tcPr>
          <w:p w14:paraId="2D3F7B0D">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rPr>
              <w:t>：</w:t>
            </w:r>
            <w:r>
              <w:rPr>
                <w:rFonts w:hint="eastAsia" w:cs="宋体" w:asciiTheme="minorEastAsia" w:hAnsiTheme="minorEastAsia" w:eastAsiaTheme="minorEastAsia"/>
                <w:bCs/>
                <w:kern w:val="2"/>
                <w:sz w:val="24"/>
                <w:szCs w:val="24"/>
                <w:u w:val="single"/>
              </w:rPr>
              <w:t xml:space="preserve">    </w:t>
            </w:r>
            <w:r>
              <w:rPr>
                <w:rFonts w:hint="eastAsia" w:cs="宋体" w:asciiTheme="minorEastAsia" w:hAnsiTheme="minorEastAsia" w:eastAsiaTheme="minorEastAsia"/>
                <w:bCs/>
                <w:kern w:val="2"/>
                <w:sz w:val="24"/>
                <w:szCs w:val="24"/>
                <w:u w:val="single"/>
                <w:lang w:val="en-US" w:eastAsia="zh-CN"/>
              </w:rPr>
              <w:t xml:space="preserve">费率        </w:t>
            </w:r>
            <w:r>
              <w:rPr>
                <w:rFonts w:hint="eastAsia" w:cs="宋体" w:asciiTheme="minorEastAsia" w:hAnsiTheme="minorEastAsia" w:eastAsiaTheme="minorEastAsia"/>
                <w:bCs/>
                <w:kern w:val="2"/>
                <w:sz w:val="24"/>
                <w:szCs w:val="24"/>
                <w:u w:val="single"/>
              </w:rPr>
              <w:t xml:space="preserve">         </w:t>
            </w:r>
            <w:r>
              <w:rPr>
                <w:rFonts w:hint="eastAsia" w:cs="宋体" w:asciiTheme="minorEastAsia" w:hAnsiTheme="minorEastAsia" w:eastAsiaTheme="minorEastAsia"/>
                <w:bCs/>
                <w:kern w:val="2"/>
                <w:sz w:val="24"/>
                <w:szCs w:val="24"/>
                <w:u w:val="single"/>
                <w:lang w:val="en-US" w:eastAsia="zh-CN"/>
              </w:rPr>
              <w:t>%</w:t>
            </w:r>
            <w:r>
              <w:rPr>
                <w:rFonts w:hint="eastAsia" w:cs="宋体" w:asciiTheme="minorEastAsia" w:hAnsiTheme="minorEastAsia" w:eastAsiaTheme="minorEastAsia"/>
                <w:bCs/>
                <w:kern w:val="2"/>
                <w:sz w:val="24"/>
                <w:szCs w:val="24"/>
                <w:u w:val="single"/>
              </w:rPr>
              <w:t xml:space="preserve">           </w:t>
            </w:r>
          </w:p>
        </w:tc>
      </w:tr>
      <w:tr w14:paraId="1FDF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7B13C0E">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服务期限</w:t>
            </w:r>
          </w:p>
        </w:tc>
        <w:tc>
          <w:tcPr>
            <w:tcW w:w="3490" w:type="pct"/>
            <w:vAlign w:val="center"/>
          </w:tcPr>
          <w:p w14:paraId="6D519040">
            <w:pPr>
              <w:snapToGrid w:val="0"/>
              <w:rPr>
                <w:rFonts w:cs="宋体" w:asciiTheme="minorEastAsia" w:hAnsiTheme="minorEastAsia" w:eastAsiaTheme="minorEastAsia"/>
                <w:b/>
                <w:kern w:val="2"/>
                <w:sz w:val="24"/>
                <w:szCs w:val="24"/>
              </w:rPr>
            </w:pPr>
          </w:p>
        </w:tc>
      </w:tr>
      <w:tr w14:paraId="7E3B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14A9B1FB">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490" w:type="pct"/>
          </w:tcPr>
          <w:p w14:paraId="52A235DC">
            <w:pPr>
              <w:rPr>
                <w:rFonts w:cs="宋体" w:asciiTheme="minorEastAsia" w:hAnsiTheme="minorEastAsia" w:eastAsiaTheme="minorEastAsia"/>
                <w:b/>
                <w:kern w:val="2"/>
                <w:sz w:val="24"/>
                <w:szCs w:val="24"/>
              </w:rPr>
            </w:pPr>
          </w:p>
        </w:tc>
      </w:tr>
      <w:tr w14:paraId="2200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13FD6557">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评审小组签字</w:t>
            </w:r>
          </w:p>
        </w:tc>
        <w:tc>
          <w:tcPr>
            <w:tcW w:w="3490" w:type="pct"/>
          </w:tcPr>
          <w:p w14:paraId="0B2A4EF5">
            <w:pPr>
              <w:rPr>
                <w:rFonts w:cs="宋体" w:asciiTheme="minorEastAsia" w:hAnsiTheme="minorEastAsia" w:eastAsiaTheme="minorEastAsia"/>
                <w:b/>
                <w:kern w:val="2"/>
                <w:sz w:val="24"/>
                <w:szCs w:val="24"/>
              </w:rPr>
            </w:pPr>
          </w:p>
        </w:tc>
      </w:tr>
    </w:tbl>
    <w:p w14:paraId="0716CB00">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14:paraId="5D7013C2">
      <w:pPr>
        <w:spacing w:line="440" w:lineRule="exact"/>
        <w:ind w:firstLine="3600" w:firstLineChars="15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14:paraId="24E43A1C">
      <w:pPr>
        <w:spacing w:line="360" w:lineRule="auto"/>
        <w:jc w:val="left"/>
        <w:rPr>
          <w:rFonts w:cs="宋体" w:asciiTheme="minorEastAsia" w:hAnsiTheme="minorEastAsia" w:eastAsiaTheme="minorEastAsia"/>
          <w:b/>
          <w:bCs/>
          <w:kern w:val="2"/>
          <w:sz w:val="24"/>
          <w:szCs w:val="24"/>
        </w:rPr>
      </w:pPr>
    </w:p>
    <w:p w14:paraId="1637CFF8">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14:paraId="28F9D19F">
      <w:pPr>
        <w:widowControl/>
        <w:jc w:val="left"/>
        <w:rPr>
          <w:rFonts w:asciiTheme="minorEastAsia" w:hAnsiTheme="minorEastAsia" w:eastAsiaTheme="minorEastAsia"/>
          <w:b/>
          <w:sz w:val="24"/>
        </w:rPr>
      </w:pPr>
      <w:r>
        <w:rPr>
          <w:bCs/>
          <w:sz w:val="24"/>
        </w:rPr>
        <w:br w:type="page"/>
      </w:r>
      <w:bookmarkStart w:id="68" w:name="_Toc520983591"/>
    </w:p>
    <w:p w14:paraId="2AB3859C">
      <w:pPr>
        <w:spacing w:line="360" w:lineRule="auto"/>
        <w:jc w:val="center"/>
        <w:outlineLvl w:val="1"/>
        <w:rPr>
          <w:rFonts w:asciiTheme="minorEastAsia" w:hAnsiTheme="minorEastAsia" w:eastAsiaTheme="minorEastAsia"/>
          <w:b/>
          <w:sz w:val="24"/>
        </w:rPr>
      </w:pPr>
      <w:bookmarkStart w:id="69" w:name="_Toc28368"/>
      <w:r>
        <w:rPr>
          <w:rFonts w:hint="eastAsia" w:asciiTheme="minorEastAsia" w:hAnsiTheme="minorEastAsia" w:eastAsiaTheme="minorEastAsia"/>
          <w:b/>
          <w:sz w:val="24"/>
        </w:rPr>
        <w:t>三、投标函</w:t>
      </w:r>
      <w:bookmarkEnd w:id="68"/>
      <w:bookmarkEnd w:id="69"/>
    </w:p>
    <w:p w14:paraId="6376150A">
      <w:pPr>
        <w:spacing w:line="360" w:lineRule="auto"/>
        <w:rPr>
          <w:rFonts w:hint="default" w:cs="宋体" w:asciiTheme="minorEastAsia" w:hAnsiTheme="minorEastAsia" w:eastAsiaTheme="minorEastAsia"/>
          <w:b/>
          <w:kern w:val="2"/>
          <w:sz w:val="24"/>
          <w:szCs w:val="24"/>
          <w:u w:val="single"/>
          <w:lang w:val="en-US" w:eastAsia="zh-CN"/>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lang w:val="en-US" w:eastAsia="zh-CN"/>
        </w:rPr>
        <w:t xml:space="preserve">合肥文旅博览集团野生动物园管理有限公司                      </w:t>
      </w:r>
    </w:p>
    <w:p w14:paraId="2B816F52">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14:paraId="26ED6E0A">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14:paraId="4794DD89">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14:paraId="4ECDBC48">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14:paraId="5354820D">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14:paraId="7B10F4C9">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062ADDFD">
      <w:pPr>
        <w:spacing w:line="360" w:lineRule="auto"/>
        <w:ind w:firstLine="480" w:firstLineChars="200"/>
        <w:rPr>
          <w:sz w:val="24"/>
        </w:rPr>
      </w:pPr>
      <w:r>
        <w:rPr>
          <w:rFonts w:hint="eastAsia"/>
          <w:sz w:val="24"/>
        </w:rPr>
        <w:t>7.我方同意竞价文件规定的付款方式、服务期限。</w:t>
      </w:r>
    </w:p>
    <w:p w14:paraId="405E68CF">
      <w:pPr>
        <w:spacing w:line="360" w:lineRule="auto"/>
        <w:ind w:firstLine="480" w:firstLineChars="200"/>
        <w:rPr>
          <w:sz w:val="24"/>
        </w:rPr>
      </w:pPr>
      <w:r>
        <w:rPr>
          <w:rFonts w:hint="eastAsia"/>
          <w:sz w:val="24"/>
        </w:rPr>
        <w:t>8.我方对投标文件中所提供资料、文件、证书及证件的真实性和有效性负责。</w:t>
      </w:r>
    </w:p>
    <w:p w14:paraId="1B1F8ABE">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14:paraId="50C10238">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14:paraId="3428E8BD">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14:paraId="63591FDF">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14:paraId="262648A2">
      <w:pPr>
        <w:pStyle w:val="55"/>
        <w:ind w:firstLine="200"/>
      </w:pPr>
    </w:p>
    <w:p w14:paraId="74A476E1">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14:paraId="08DAAFE1">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14:paraId="6818984B">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70" w:name="_Toc204594911"/>
      <w:bookmarkStart w:id="71" w:name="_Toc520983594"/>
      <w:bookmarkStart w:id="72" w:name="_Toc3356"/>
      <w:bookmarkStart w:id="73" w:name="_Toc121626298"/>
      <w:bookmarkStart w:id="74" w:name="_Toc516969106"/>
      <w:r>
        <w:rPr>
          <w:rFonts w:hint="eastAsia" w:asciiTheme="minorEastAsia" w:hAnsiTheme="minorEastAsia" w:eastAsiaTheme="minorEastAsia"/>
          <w:b/>
          <w:sz w:val="24"/>
        </w:rPr>
        <w:t>四、授权书</w:t>
      </w:r>
      <w:bookmarkEnd w:id="70"/>
      <w:bookmarkEnd w:id="71"/>
      <w:bookmarkEnd w:id="72"/>
      <w:bookmarkEnd w:id="73"/>
      <w:bookmarkEnd w:id="74"/>
    </w:p>
    <w:p w14:paraId="3A4DB2D0">
      <w:pPr>
        <w:spacing w:line="360" w:lineRule="auto"/>
        <w:jc w:val="center"/>
        <w:rPr>
          <w:rFonts w:asciiTheme="minorEastAsia" w:hAnsiTheme="minorEastAsia" w:eastAsiaTheme="minorEastAsia"/>
          <w:b/>
          <w:sz w:val="24"/>
        </w:rPr>
      </w:pPr>
    </w:p>
    <w:p w14:paraId="6F2D830A">
      <w:pPr>
        <w:pStyle w:val="29"/>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2620A043">
      <w:pPr>
        <w:pStyle w:val="29"/>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748EEBF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02E83D03">
      <w:pPr>
        <w:pStyle w:val="29"/>
        <w:snapToGrid w:val="0"/>
        <w:spacing w:line="360" w:lineRule="auto"/>
        <w:ind w:firstLine="480" w:firstLineChars="200"/>
        <w:jc w:val="left"/>
        <w:rPr>
          <w:rFonts w:hAnsi="宋体" w:eastAsia="宋体"/>
          <w:sz w:val="24"/>
          <w:szCs w:val="28"/>
        </w:rPr>
      </w:pPr>
    </w:p>
    <w:p w14:paraId="003FF2BA">
      <w:pPr>
        <w:pStyle w:val="29"/>
        <w:snapToGrid w:val="0"/>
        <w:spacing w:line="360" w:lineRule="auto"/>
        <w:ind w:firstLine="480" w:firstLineChars="200"/>
        <w:jc w:val="left"/>
        <w:rPr>
          <w:rFonts w:hAnsi="宋体" w:eastAsia="宋体"/>
          <w:sz w:val="24"/>
        </w:rPr>
      </w:pPr>
    </w:p>
    <w:p w14:paraId="2C0B4601">
      <w:pPr>
        <w:pStyle w:val="29"/>
        <w:snapToGrid w:val="0"/>
        <w:spacing w:line="360" w:lineRule="auto"/>
        <w:ind w:firstLine="480" w:firstLineChars="200"/>
        <w:jc w:val="left"/>
        <w:rPr>
          <w:rFonts w:hAnsi="宋体" w:eastAsia="宋体"/>
          <w:sz w:val="24"/>
        </w:rPr>
      </w:pPr>
    </w:p>
    <w:p w14:paraId="731BA445">
      <w:pPr>
        <w:pStyle w:val="29"/>
        <w:snapToGrid w:val="0"/>
        <w:spacing w:line="360" w:lineRule="auto"/>
        <w:ind w:firstLine="480" w:firstLineChars="200"/>
        <w:jc w:val="left"/>
        <w:rPr>
          <w:rFonts w:hAnsi="宋体" w:eastAsia="宋体"/>
          <w:sz w:val="24"/>
        </w:rPr>
      </w:pPr>
    </w:p>
    <w:p w14:paraId="2EF741D2">
      <w:pPr>
        <w:pStyle w:val="29"/>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44DB873C">
      <w:pPr>
        <w:pStyle w:val="29"/>
        <w:snapToGrid w:val="0"/>
        <w:spacing w:line="360" w:lineRule="auto"/>
        <w:ind w:firstLine="480" w:firstLineChars="200"/>
        <w:jc w:val="left"/>
        <w:rPr>
          <w:rFonts w:hAnsi="宋体" w:eastAsia="宋体"/>
          <w:sz w:val="24"/>
          <w:szCs w:val="28"/>
        </w:rPr>
      </w:pPr>
    </w:p>
    <w:p w14:paraId="13F5511B">
      <w:pPr>
        <w:spacing w:line="360" w:lineRule="auto"/>
        <w:ind w:firstLine="360" w:firstLineChars="150"/>
        <w:rPr>
          <w:sz w:val="24"/>
          <w:szCs w:val="28"/>
        </w:rPr>
      </w:pPr>
      <w:r>
        <w:rPr>
          <w:rFonts w:hint="eastAsia"/>
          <w:sz w:val="24"/>
          <w:szCs w:val="28"/>
        </w:rPr>
        <w:t>特此声明。</w:t>
      </w:r>
    </w:p>
    <w:p w14:paraId="1EADDFF3">
      <w:pPr>
        <w:spacing w:line="360" w:lineRule="auto"/>
        <w:rPr>
          <w:sz w:val="24"/>
          <w:szCs w:val="28"/>
        </w:rPr>
      </w:pPr>
    </w:p>
    <w:p w14:paraId="425F93F1">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14:paraId="38B836D8">
      <w:pPr>
        <w:spacing w:line="360" w:lineRule="auto"/>
        <w:rPr>
          <w:sz w:val="24"/>
          <w:szCs w:val="28"/>
        </w:rPr>
      </w:pPr>
      <w:r>
        <w:rPr>
          <w:rFonts w:hint="eastAsia"/>
          <w:sz w:val="24"/>
          <w:szCs w:val="28"/>
        </w:rPr>
        <w:t>日      期：</w:t>
      </w:r>
      <w:r>
        <w:rPr>
          <w:rFonts w:hint="eastAsia"/>
          <w:sz w:val="24"/>
          <w:szCs w:val="28"/>
          <w:u w:val="single"/>
        </w:rPr>
        <w:t xml:space="preserve">                    </w:t>
      </w:r>
    </w:p>
    <w:p w14:paraId="1EDD1F34">
      <w:pPr>
        <w:spacing w:line="360" w:lineRule="auto"/>
        <w:rPr>
          <w:sz w:val="24"/>
          <w:szCs w:val="28"/>
        </w:rPr>
      </w:pPr>
    </w:p>
    <w:p w14:paraId="760F8A77">
      <w:pPr>
        <w:spacing w:line="360" w:lineRule="auto"/>
        <w:rPr>
          <w:sz w:val="24"/>
          <w:szCs w:val="28"/>
        </w:rPr>
      </w:pPr>
    </w:p>
    <w:p w14:paraId="073792C0">
      <w:pPr>
        <w:pStyle w:val="29"/>
        <w:snapToGrid w:val="0"/>
        <w:spacing w:line="360" w:lineRule="auto"/>
        <w:jc w:val="left"/>
        <w:rPr>
          <w:rFonts w:hAnsi="宋体" w:eastAsia="宋体"/>
          <w:sz w:val="24"/>
          <w:szCs w:val="28"/>
        </w:rPr>
      </w:pPr>
      <w:r>
        <w:rPr>
          <w:rFonts w:hint="eastAsia" w:hAnsi="宋体" w:eastAsia="宋体"/>
          <w:sz w:val="24"/>
          <w:szCs w:val="28"/>
        </w:rPr>
        <w:t>注：</w:t>
      </w:r>
    </w:p>
    <w:p w14:paraId="02F2FED8">
      <w:pPr>
        <w:pStyle w:val="29"/>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14:paraId="3CF7A758">
      <w:pPr>
        <w:spacing w:line="360" w:lineRule="auto"/>
        <w:jc w:val="left"/>
        <w:rPr>
          <w:sz w:val="24"/>
        </w:rPr>
      </w:pPr>
      <w:r>
        <w:rPr>
          <w:rFonts w:hint="eastAsia"/>
          <w:sz w:val="24"/>
        </w:rPr>
        <w:t>2.法定代表人参加竞价的无需提供授权书，仅提供法定代表人身份证明书。</w:t>
      </w:r>
    </w:p>
    <w:p w14:paraId="3FFDD5C6">
      <w:pPr>
        <w:widowControl/>
        <w:jc w:val="left"/>
        <w:rPr>
          <w:sz w:val="24"/>
        </w:rPr>
      </w:pPr>
      <w:r>
        <w:rPr>
          <w:sz w:val="24"/>
        </w:rPr>
        <w:br w:type="page"/>
      </w:r>
    </w:p>
    <w:p w14:paraId="38A80514">
      <w:pPr>
        <w:spacing w:line="360" w:lineRule="auto"/>
        <w:jc w:val="center"/>
        <w:outlineLvl w:val="1"/>
        <w:rPr>
          <w:rFonts w:asciiTheme="minorEastAsia" w:hAnsiTheme="minorEastAsia" w:eastAsiaTheme="minorEastAsia"/>
          <w:b/>
          <w:sz w:val="24"/>
        </w:rPr>
      </w:pPr>
      <w:bookmarkStart w:id="75" w:name="_Toc3460"/>
      <w:r>
        <w:rPr>
          <w:rFonts w:hint="eastAsia" w:asciiTheme="minorEastAsia" w:hAnsiTheme="minorEastAsia" w:eastAsiaTheme="minorEastAsia"/>
          <w:b/>
          <w:sz w:val="24"/>
        </w:rPr>
        <w:t>五、法定代表人身份证明书</w:t>
      </w:r>
      <w:bookmarkEnd w:id="75"/>
    </w:p>
    <w:p w14:paraId="25D0483D">
      <w:pPr>
        <w:autoSpaceDE w:val="0"/>
        <w:autoSpaceDN w:val="0"/>
        <w:adjustRightInd w:val="0"/>
        <w:spacing w:line="360" w:lineRule="auto"/>
        <w:jc w:val="center"/>
        <w:rPr>
          <w:rFonts w:ascii="@仿宋_GB2312" w:eastAsia="@仿宋_GB2312" w:cs="宋体"/>
          <w:b/>
          <w:kern w:val="2"/>
          <w:sz w:val="21"/>
          <w:szCs w:val="24"/>
          <w:lang w:val="zh-CN"/>
        </w:rPr>
      </w:pPr>
    </w:p>
    <w:p w14:paraId="61B38F79">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343EC536">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2ADDF9E0">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46E99552">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14:paraId="02CD3D68">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33DD9DA5">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14:paraId="063069E6">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14:paraId="5B0A89E8">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14:paraId="28E1E53A">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14:paraId="642C9FEA">
      <w:pPr>
        <w:spacing w:before="62" w:beforeLines="20" w:after="62" w:afterLines="20" w:line="540" w:lineRule="exact"/>
        <w:ind w:firstLine="610"/>
        <w:rPr>
          <w:rFonts w:ascii="@仿宋_GB2312" w:hAnsi="Calibri" w:eastAsia="@仿宋_GB2312" w:cs="宋体"/>
          <w:kern w:val="2"/>
          <w:sz w:val="24"/>
          <w:szCs w:val="24"/>
        </w:rPr>
      </w:pPr>
    </w:p>
    <w:p w14:paraId="59D63689">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14:paraId="444C63C3">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14:paraId="5E5E75AA">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14:paraId="06119D53">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14:paraId="4C558BE9">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2689D2E3">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25CD5E97">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14:paraId="5E5B39B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5ABDBA5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highlight w:val="yellow"/>
          <w:u w:val="single"/>
        </w:rPr>
        <w:t xml:space="preserve"> </w:t>
      </w:r>
      <w:r>
        <w:rPr>
          <w:rFonts w:hint="eastAsia" w:asciiTheme="minorEastAsia" w:hAnsiTheme="minorEastAsia" w:cstheme="minorEastAsia"/>
          <w:sz w:val="21"/>
          <w:szCs w:val="21"/>
          <w:highlight w:val="yellow"/>
          <w:u w:val="single"/>
          <w:lang w:val="en-US" w:eastAsia="zh-CN"/>
        </w:rPr>
        <w:t>合肥文旅博览集团野生动物园管理有限公司</w:t>
      </w:r>
      <w:r>
        <w:rPr>
          <w:rFonts w:hint="eastAsia" w:asciiTheme="minorEastAsia" w:hAnsiTheme="minorEastAsia" w:eastAsiaTheme="minorEastAsia" w:cstheme="minorEastAsia"/>
          <w:sz w:val="21"/>
          <w:szCs w:val="21"/>
          <w:highlight w:val="yellow"/>
          <w:u w:val="single"/>
        </w:rPr>
        <w:t xml:space="preserve"> </w:t>
      </w:r>
      <w:r>
        <w:rPr>
          <w:rFonts w:hint="eastAsia" w:asciiTheme="minorEastAsia" w:hAnsiTheme="minorEastAsia" w:eastAsiaTheme="minorEastAsia" w:cstheme="minorEastAsia"/>
          <w:sz w:val="21"/>
          <w:szCs w:val="21"/>
          <w:highlight w:val="yellow"/>
        </w:rPr>
        <w:t xml:space="preserve">  </w:t>
      </w:r>
    </w:p>
    <w:p w14:paraId="70A648D8">
      <w:pPr>
        <w:keepNext w:val="0"/>
        <w:keepLines w:val="0"/>
        <w:kinsoku/>
        <w:wordWrap/>
        <w:overflowPunct/>
        <w:topLinePunct w:val="0"/>
        <w:autoSpaceDE/>
        <w:autoSpaceDN/>
        <w:bidi w:val="0"/>
        <w:spacing w:line="500" w:lineRule="exact"/>
        <w:ind w:firstLine="420" w:firstLineChars="200"/>
        <w:textAlignment w:val="auto"/>
        <w:rPr>
          <w:rFonts w:hint="default"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lang w:val="en-US" w:eastAsia="zh-CN"/>
        </w:rPr>
        <w:t xml:space="preserve">                                        </w:t>
      </w:r>
    </w:p>
    <w:p w14:paraId="40C940D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0A902E6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6FEC1B1C">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14:paraId="79F7A10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62B62A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18532D3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4B5DEDD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14:paraId="0B470B5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14:paraId="1A174AB8">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14:paraId="7F4800B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371C7CA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743934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080E034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59EF56D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4E3D749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1C5860B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08DAE15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5EB9145B">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14:paraId="3C94536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2C1F745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1C416A0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6E4EBFF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786DB50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63AEC40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1E6A269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731054D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14:paraId="5B0D13D3">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14:paraId="0D6C18C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04AED7F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p>
    <w:p w14:paraId="73ACA89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171B79D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5139BA5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60F4038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14:paraId="486EBB0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14:paraId="2C01A2F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749DFF76">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14:paraId="00EE497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5062FEB9">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14:paraId="624E95EA">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14:paraId="37A0BC0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p>
    <w:p w14:paraId="28B1508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p>
    <w:p w14:paraId="1903D89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p>
    <w:p w14:paraId="20D2576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1F86968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26DD79C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1E230EA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14:paraId="6A53227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0C11A83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14:paraId="7778B84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14:paraId="557965D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5DD5C72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电话：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14:paraId="1729E97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14:paraId="180118AE">
      <w:pPr>
        <w:keepNext w:val="0"/>
        <w:keepLines w:val="0"/>
        <w:pageBreakBefore w:val="0"/>
        <w:widowControl w:val="0"/>
        <w:kinsoku/>
        <w:wordWrap/>
        <w:overflowPunct/>
        <w:topLinePunct w:val="0"/>
        <w:autoSpaceDE/>
        <w:autoSpaceDN/>
        <w:bidi w:val="0"/>
        <w:adjustRightInd/>
        <w:snapToGrid/>
        <w:spacing w:line="420" w:lineRule="exact"/>
        <w:textAlignment w:val="auto"/>
        <w:rPr>
          <w:rFonts w:ascii="Times New Roman" w:hAnsi="Times New Roman" w:cs="Times New Roman" w:eastAsiaTheme="minorEastAsia"/>
          <w:sz w:val="24"/>
        </w:rPr>
      </w:pPr>
      <w:r>
        <w:rPr>
          <w:rFonts w:hint="eastAsia" w:asciiTheme="minorEastAsia" w:hAnsiTheme="minorEastAsia" w:eastAsiaTheme="minorEastAsia" w:cstheme="minorEastAsia"/>
          <w:sz w:val="21"/>
          <w:szCs w:val="21"/>
        </w:rPr>
        <w:t>日期：                            日期：</w:t>
      </w:r>
    </w:p>
    <w:p w14:paraId="40DA1D61">
      <w:pPr>
        <w:widowControl/>
        <w:jc w:val="left"/>
        <w:rPr>
          <w:sz w:val="24"/>
          <w:szCs w:val="22"/>
        </w:rPr>
      </w:pPr>
    </w:p>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93019">
    <w:pPr>
      <w:pStyle w:val="3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7CF76">
    <w:pPr>
      <w:pStyle w:val="3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4B6B8">
    <w:pPr>
      <w:pStyle w:val="34"/>
      <w:jc w:val="center"/>
      <w:rPr>
        <w:rFonts w:asciiTheme="minorEastAsia" w:hAnsiTheme="minorEastAsia" w:eastAsiaTheme="minorEastAsia"/>
        <w:sz w:val="21"/>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4B822">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8B4B822">
                    <w:pPr>
                      <w:pStyle w:val="34"/>
                    </w:pPr>
                    <w:r>
                      <w:fldChar w:fldCharType="begin"/>
                    </w:r>
                    <w:r>
                      <w:instrText xml:space="preserve"> PAGE  \* MERGEFORMAT </w:instrText>
                    </w:r>
                    <w:r>
                      <w:fldChar w:fldCharType="separate"/>
                    </w:r>
                    <w:r>
                      <w:t>1</w:t>
                    </w:r>
                    <w:r>
                      <w:fldChar w:fldCharType="end"/>
                    </w:r>
                  </w:p>
                </w:txbxContent>
              </v:textbox>
            </v:shape>
          </w:pict>
        </mc:Fallback>
      </mc:AlternateContent>
    </w:r>
    <w:sdt>
      <w:sdtPr>
        <w:id w:val="-1000811171"/>
      </w:sdtPr>
      <w:sdtEndPr>
        <w:rPr>
          <w:rFonts w:asciiTheme="minorEastAsia" w:hAnsiTheme="minorEastAsia" w:eastAsiaTheme="minorEastAsia"/>
          <w:sz w:val="21"/>
          <w:szCs w:val="21"/>
        </w:rPr>
      </w:sdtEndPr>
      <w:sdtContent>
        <w:sdt>
          <w:sdtPr>
            <w:id w:val="-1669238322"/>
            <w:showingPlcHdr/>
          </w:sdtPr>
          <w:sdtEndPr>
            <w:rPr>
              <w:rFonts w:asciiTheme="minorEastAsia" w:hAnsiTheme="minorEastAsia" w:eastAsiaTheme="minorEastAsia"/>
              <w:sz w:val="21"/>
              <w:szCs w:val="21"/>
            </w:rPr>
          </w:sdtEndPr>
          <w:sdtContent>
            <w:r>
              <w:rPr>
                <w:rFonts w:hint="eastAsia"/>
                <w:lang w:eastAsia="zh-CN"/>
              </w:rPr>
              <w:t xml:space="preserve">     </w:t>
            </w:r>
          </w:sdtContent>
        </w:sdt>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AACA9">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C1EAC">
    <w:pPr>
      <w:pStyle w:val="35"/>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4CD8E">
    <w:pPr>
      <w:pStyle w:val="35"/>
      <w:pBdr>
        <w:bottom w:val="none" w:color="auto" w:sz="0" w:space="1"/>
      </w:pBdr>
    </w:pPr>
  </w:p>
  <w:p w14:paraId="351E3E4F">
    <w:pPr>
      <w:pStyle w:val="3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N2M0Mzk5NmZmYjA0NzIyNGQwYzc1MTczNjk5MDM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137DBC"/>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70CE9"/>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DF1574"/>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139F3"/>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AB4BA8"/>
    <w:rsid w:val="49BA799D"/>
    <w:rsid w:val="4A314103"/>
    <w:rsid w:val="4A451330"/>
    <w:rsid w:val="4A5B0EAB"/>
    <w:rsid w:val="4A5C478F"/>
    <w:rsid w:val="4A631DE2"/>
    <w:rsid w:val="4A667117"/>
    <w:rsid w:val="4A8C758B"/>
    <w:rsid w:val="4A8E0642"/>
    <w:rsid w:val="4A91694F"/>
    <w:rsid w:val="4A9270F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3728CB"/>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25619"/>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824549"/>
    <w:rsid w:val="60932FCA"/>
    <w:rsid w:val="60A70B9F"/>
    <w:rsid w:val="60A70CC1"/>
    <w:rsid w:val="60AC188A"/>
    <w:rsid w:val="60B116A2"/>
    <w:rsid w:val="60C110C9"/>
    <w:rsid w:val="60CA5E20"/>
    <w:rsid w:val="6102109A"/>
    <w:rsid w:val="61133921"/>
    <w:rsid w:val="61267F89"/>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96F7B"/>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04A6C"/>
    <w:rsid w:val="73A11102"/>
    <w:rsid w:val="73C03C7E"/>
    <w:rsid w:val="73C05329"/>
    <w:rsid w:val="73CB7CE1"/>
    <w:rsid w:val="73F60210"/>
    <w:rsid w:val="74266539"/>
    <w:rsid w:val="7443665D"/>
    <w:rsid w:val="745814C0"/>
    <w:rsid w:val="745E614E"/>
    <w:rsid w:val="746E36DA"/>
    <w:rsid w:val="748F1C7A"/>
    <w:rsid w:val="74A65900"/>
    <w:rsid w:val="74B02668"/>
    <w:rsid w:val="74B031AD"/>
    <w:rsid w:val="74B221BF"/>
    <w:rsid w:val="74B6388F"/>
    <w:rsid w:val="74CE4179"/>
    <w:rsid w:val="74D52B6F"/>
    <w:rsid w:val="74FA31C0"/>
    <w:rsid w:val="74FC2405"/>
    <w:rsid w:val="75020B69"/>
    <w:rsid w:val="750C4CA1"/>
    <w:rsid w:val="75330480"/>
    <w:rsid w:val="754601B3"/>
    <w:rsid w:val="75527F9B"/>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5">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7">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9">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10">
    <w:name w:val="heading 6"/>
    <w:basedOn w:val="9"/>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1">
    <w:name w:val="heading 7"/>
    <w:basedOn w:val="10"/>
    <w:next w:val="1"/>
    <w:link w:val="101"/>
    <w:autoRedefine/>
    <w:qFormat/>
    <w:uiPriority w:val="0"/>
    <w:pPr>
      <w:tabs>
        <w:tab w:val="left" w:pos="1800"/>
        <w:tab w:val="clear" w:pos="1440"/>
      </w:tabs>
      <w:ind w:left="1276" w:hanging="1276"/>
      <w:outlineLvl w:val="6"/>
    </w:pPr>
  </w:style>
  <w:style w:type="paragraph" w:styleId="12">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3">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0"/>
    <w:pPr>
      <w:ind w:firstLine="420"/>
    </w:pPr>
    <w:rPr>
      <w:rFonts w:ascii="Calibri" w:hAnsi="Calibri"/>
    </w:rPr>
  </w:style>
  <w:style w:type="paragraph" w:styleId="3">
    <w:name w:val="Body Text Indent"/>
    <w:basedOn w:val="1"/>
    <w:next w:val="4"/>
    <w:link w:val="108"/>
    <w:autoRedefine/>
    <w:unhideWhenUsed/>
    <w:qFormat/>
    <w:uiPriority w:val="0"/>
    <w:pPr>
      <w:spacing w:after="120"/>
      <w:ind w:left="420" w:leftChars="200"/>
    </w:pPr>
    <w:rPr>
      <w:rFonts w:asciiTheme="minorHAnsi" w:hAnsiTheme="minorHAnsi"/>
      <w:kern w:val="2"/>
      <w:sz w:val="21"/>
      <w:szCs w:val="22"/>
    </w:rPr>
  </w:style>
  <w:style w:type="paragraph" w:styleId="4">
    <w:name w:val="envelope return"/>
    <w:basedOn w:val="1"/>
    <w:autoRedefine/>
    <w:qFormat/>
    <w:uiPriority w:val="0"/>
  </w:style>
  <w:style w:type="paragraph" w:styleId="14">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5">
    <w:name w:val="toc 7"/>
    <w:basedOn w:val="1"/>
    <w:next w:val="1"/>
    <w:autoRedefine/>
    <w:unhideWhenUsed/>
    <w:qFormat/>
    <w:uiPriority w:val="39"/>
    <w:pPr>
      <w:ind w:left="1260"/>
      <w:jc w:val="left"/>
    </w:pPr>
    <w:rPr>
      <w:rFonts w:ascii="Calibri" w:hAnsi="Calibri" w:cs="Calibri"/>
      <w:kern w:val="2"/>
      <w:sz w:val="18"/>
      <w:szCs w:val="18"/>
    </w:rPr>
  </w:style>
  <w:style w:type="paragraph" w:styleId="16">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7">
    <w:name w:val="caption"/>
    <w:basedOn w:val="1"/>
    <w:next w:val="1"/>
    <w:autoRedefine/>
    <w:qFormat/>
    <w:uiPriority w:val="0"/>
    <w:pPr>
      <w:spacing w:before="152" w:after="160"/>
    </w:pPr>
    <w:rPr>
      <w:rFonts w:ascii="Arial" w:hAnsi="Arial" w:eastAsia="黑体" w:cs="Arial"/>
      <w:kern w:val="2"/>
    </w:rPr>
  </w:style>
  <w:style w:type="paragraph" w:styleId="18">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9">
    <w:name w:val="annotation text"/>
    <w:basedOn w:val="1"/>
    <w:link w:val="84"/>
    <w:autoRedefine/>
    <w:qFormat/>
    <w:uiPriority w:val="0"/>
    <w:pPr>
      <w:jc w:val="left"/>
    </w:pPr>
    <w:rPr>
      <w:rFonts w:ascii="Arial" w:hAnsi="Arial" w:eastAsia="黑体" w:cs="Arial"/>
    </w:rPr>
  </w:style>
  <w:style w:type="paragraph" w:styleId="20">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21">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2">
    <w:name w:val="Body Text"/>
    <w:basedOn w:val="1"/>
    <w:link w:val="93"/>
    <w:autoRedefine/>
    <w:qFormat/>
    <w:uiPriority w:val="0"/>
    <w:pPr>
      <w:spacing w:after="120"/>
    </w:pPr>
    <w:rPr>
      <w:rFonts w:ascii="@微软简标宋" w:hAnsi="@微软简标宋" w:eastAsia="@微软简标宋" w:cs="@微软简标宋"/>
      <w:szCs w:val="24"/>
      <w:lang w:val="zh-CN"/>
    </w:rPr>
  </w:style>
  <w:style w:type="paragraph" w:styleId="23">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4">
    <w:name w:val="List Continue"/>
    <w:basedOn w:val="1"/>
    <w:autoRedefine/>
    <w:qFormat/>
    <w:uiPriority w:val="0"/>
    <w:pPr>
      <w:spacing w:after="120"/>
      <w:ind w:left="420" w:leftChars="200"/>
    </w:pPr>
    <w:rPr>
      <w:rFonts w:ascii="Calibri" w:hAnsi="Calibri" w:cs="Times New Roman"/>
      <w:kern w:val="2"/>
      <w:sz w:val="21"/>
      <w:szCs w:val="22"/>
    </w:rPr>
  </w:style>
  <w:style w:type="paragraph" w:styleId="25">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6">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7">
    <w:name w:val="toc 5"/>
    <w:basedOn w:val="1"/>
    <w:next w:val="1"/>
    <w:autoRedefine/>
    <w:unhideWhenUsed/>
    <w:qFormat/>
    <w:uiPriority w:val="39"/>
    <w:pPr>
      <w:ind w:left="840"/>
      <w:jc w:val="left"/>
    </w:pPr>
    <w:rPr>
      <w:rFonts w:ascii="Calibri" w:hAnsi="Calibri" w:cs="Calibri"/>
      <w:kern w:val="2"/>
      <w:sz w:val="18"/>
      <w:szCs w:val="18"/>
    </w:rPr>
  </w:style>
  <w:style w:type="paragraph" w:styleId="28">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9">
    <w:name w:val="Plain Text"/>
    <w:basedOn w:val="1"/>
    <w:link w:val="73"/>
    <w:autoRedefine/>
    <w:qFormat/>
    <w:uiPriority w:val="0"/>
    <w:rPr>
      <w:rFonts w:hAnsi="Courier New" w:eastAsiaTheme="minorEastAsia"/>
      <w:szCs w:val="22"/>
    </w:rPr>
  </w:style>
  <w:style w:type="paragraph" w:styleId="30">
    <w:name w:val="toc 8"/>
    <w:basedOn w:val="1"/>
    <w:next w:val="1"/>
    <w:autoRedefine/>
    <w:unhideWhenUsed/>
    <w:qFormat/>
    <w:uiPriority w:val="39"/>
    <w:pPr>
      <w:ind w:left="1470"/>
      <w:jc w:val="left"/>
    </w:pPr>
    <w:rPr>
      <w:rFonts w:ascii="Calibri" w:hAnsi="Calibri" w:cs="Calibri"/>
      <w:kern w:val="2"/>
      <w:sz w:val="18"/>
      <w:szCs w:val="18"/>
    </w:rPr>
  </w:style>
  <w:style w:type="paragraph" w:styleId="31">
    <w:name w:val="Date"/>
    <w:basedOn w:val="1"/>
    <w:next w:val="1"/>
    <w:link w:val="80"/>
    <w:autoRedefine/>
    <w:qFormat/>
    <w:uiPriority w:val="0"/>
    <w:rPr>
      <w:rFonts w:ascii="Arial" w:hAnsi="Arial" w:cs="Arial"/>
      <w:b/>
      <w:sz w:val="28"/>
    </w:rPr>
  </w:style>
  <w:style w:type="paragraph" w:styleId="32">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3">
    <w:name w:val="Balloon Text"/>
    <w:basedOn w:val="1"/>
    <w:link w:val="67"/>
    <w:autoRedefine/>
    <w:unhideWhenUsed/>
    <w:qFormat/>
    <w:uiPriority w:val="0"/>
    <w:rPr>
      <w:sz w:val="18"/>
      <w:szCs w:val="18"/>
    </w:rPr>
  </w:style>
  <w:style w:type="paragraph" w:styleId="34">
    <w:name w:val="footer"/>
    <w:basedOn w:val="1"/>
    <w:link w:val="72"/>
    <w:autoRedefine/>
    <w:unhideWhenUsed/>
    <w:qFormat/>
    <w:uiPriority w:val="99"/>
    <w:pPr>
      <w:tabs>
        <w:tab w:val="center" w:pos="4153"/>
        <w:tab w:val="right" w:pos="8306"/>
      </w:tabs>
      <w:snapToGrid w:val="0"/>
      <w:jc w:val="left"/>
    </w:pPr>
    <w:rPr>
      <w:sz w:val="18"/>
      <w:szCs w:val="18"/>
    </w:rPr>
  </w:style>
  <w:style w:type="paragraph" w:styleId="35">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7">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8">
    <w:name w:val="toc 4"/>
    <w:basedOn w:val="1"/>
    <w:next w:val="1"/>
    <w:autoRedefine/>
    <w:unhideWhenUsed/>
    <w:qFormat/>
    <w:uiPriority w:val="39"/>
    <w:pPr>
      <w:ind w:left="630"/>
      <w:jc w:val="left"/>
    </w:pPr>
    <w:rPr>
      <w:rFonts w:ascii="Calibri" w:hAnsi="Calibri" w:cs="Calibri"/>
      <w:kern w:val="2"/>
      <w:sz w:val="18"/>
      <w:szCs w:val="18"/>
    </w:rPr>
  </w:style>
  <w:style w:type="paragraph" w:styleId="39">
    <w:name w:val="index heading"/>
    <w:basedOn w:val="1"/>
    <w:next w:val="40"/>
    <w:autoRedefine/>
    <w:semiHidden/>
    <w:qFormat/>
    <w:uiPriority w:val="0"/>
    <w:rPr>
      <w:rFonts w:ascii="Times New Roman" w:hAnsi="Times New Roman" w:cs="Times New Roman"/>
      <w:kern w:val="2"/>
      <w:sz w:val="21"/>
      <w:szCs w:val="24"/>
    </w:rPr>
  </w:style>
  <w:style w:type="paragraph" w:styleId="40">
    <w:name w:val="index 1"/>
    <w:basedOn w:val="1"/>
    <w:next w:val="1"/>
    <w:autoRedefine/>
    <w:qFormat/>
    <w:uiPriority w:val="0"/>
    <w:pPr>
      <w:jc w:val="center"/>
    </w:pPr>
    <w:rPr>
      <w:rFonts w:ascii="Arial" w:hAnsi="Arial" w:eastAsia="Arial" w:cs="Arial"/>
      <w:b/>
      <w:bCs/>
      <w:sz w:val="28"/>
    </w:rPr>
  </w:style>
  <w:style w:type="paragraph" w:styleId="41">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2">
    <w:name w:val="List"/>
    <w:basedOn w:val="1"/>
    <w:autoRedefine/>
    <w:qFormat/>
    <w:uiPriority w:val="0"/>
    <w:pPr>
      <w:ind w:left="200" w:hanging="200" w:hangingChars="200"/>
    </w:pPr>
    <w:rPr>
      <w:rFonts w:ascii="Calibri" w:hAnsi="Calibri" w:cs="Times New Roman"/>
      <w:kern w:val="2"/>
      <w:sz w:val="21"/>
      <w:szCs w:val="22"/>
    </w:rPr>
  </w:style>
  <w:style w:type="paragraph" w:styleId="43">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4">
    <w:name w:val="toc 6"/>
    <w:basedOn w:val="1"/>
    <w:next w:val="1"/>
    <w:autoRedefine/>
    <w:unhideWhenUsed/>
    <w:qFormat/>
    <w:uiPriority w:val="39"/>
    <w:pPr>
      <w:ind w:left="1050"/>
      <w:jc w:val="left"/>
    </w:pPr>
    <w:rPr>
      <w:rFonts w:ascii="Calibri" w:hAnsi="Calibri" w:cs="Calibri"/>
      <w:kern w:val="2"/>
      <w:sz w:val="18"/>
      <w:szCs w:val="18"/>
    </w:rPr>
  </w:style>
  <w:style w:type="paragraph" w:styleId="45">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6">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7">
    <w:name w:val="toc 9"/>
    <w:basedOn w:val="1"/>
    <w:next w:val="1"/>
    <w:autoRedefine/>
    <w:unhideWhenUsed/>
    <w:qFormat/>
    <w:uiPriority w:val="39"/>
    <w:pPr>
      <w:ind w:left="1680"/>
      <w:jc w:val="left"/>
    </w:pPr>
    <w:rPr>
      <w:rFonts w:ascii="Calibri" w:hAnsi="Calibri" w:cs="Calibri"/>
      <w:kern w:val="2"/>
      <w:sz w:val="18"/>
      <w:szCs w:val="18"/>
    </w:rPr>
  </w:style>
  <w:style w:type="paragraph" w:styleId="48">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9">
    <w:name w:val="List 4"/>
    <w:basedOn w:val="1"/>
    <w:autoRedefine/>
    <w:qFormat/>
    <w:uiPriority w:val="0"/>
    <w:pPr>
      <w:ind w:left="100" w:leftChars="600" w:hanging="200" w:hangingChars="200"/>
    </w:pPr>
    <w:rPr>
      <w:rFonts w:ascii="Calibri" w:hAnsi="Calibri" w:cs="Times New Roman"/>
      <w:kern w:val="2"/>
      <w:sz w:val="21"/>
      <w:szCs w:val="22"/>
    </w:rPr>
  </w:style>
  <w:style w:type="paragraph" w:styleId="50">
    <w:name w:val="List Continue 2"/>
    <w:basedOn w:val="1"/>
    <w:autoRedefine/>
    <w:qFormat/>
    <w:uiPriority w:val="0"/>
    <w:pPr>
      <w:spacing w:after="120"/>
      <w:ind w:left="840" w:leftChars="400"/>
    </w:pPr>
    <w:rPr>
      <w:rFonts w:ascii="Calibri" w:hAnsi="Calibri" w:cs="Times New Roman"/>
      <w:kern w:val="2"/>
      <w:sz w:val="21"/>
      <w:szCs w:val="22"/>
    </w:rPr>
  </w:style>
  <w:style w:type="paragraph" w:styleId="51">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2">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3">
    <w:name w:val="Title"/>
    <w:basedOn w:val="6"/>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4">
    <w:name w:val="annotation subject"/>
    <w:basedOn w:val="19"/>
    <w:next w:val="19"/>
    <w:link w:val="95"/>
    <w:autoRedefine/>
    <w:unhideWhenUsed/>
    <w:qFormat/>
    <w:uiPriority w:val="0"/>
    <w:rPr>
      <w:rFonts w:ascii="宋体" w:hAnsi="宋体" w:eastAsia="宋体" w:cstheme="minorBidi"/>
      <w:b/>
      <w:bCs/>
    </w:rPr>
  </w:style>
  <w:style w:type="paragraph" w:styleId="55">
    <w:name w:val="Body Text First Indent"/>
    <w:basedOn w:val="1"/>
    <w:next w:val="1"/>
    <w:autoRedefine/>
    <w:unhideWhenUsed/>
    <w:qFormat/>
    <w:uiPriority w:val="99"/>
    <w:pPr>
      <w:ind w:firstLine="420" w:firstLineChars="100"/>
    </w:p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3"/>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5"/>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5"/>
    <w:autoRedefine/>
    <w:qFormat/>
    <w:uiPriority w:val="99"/>
    <w:rPr>
      <w:rFonts w:ascii="@仿宋_GB2312" w:hAnsi="@仿宋_GB2312" w:eastAsia="@仿宋_GB2312" w:cs="@仿宋_GB2312"/>
      <w:sz w:val="18"/>
      <w:szCs w:val="18"/>
    </w:rPr>
  </w:style>
  <w:style w:type="character" w:customStyle="1" w:styleId="72">
    <w:name w:val="页脚 字符"/>
    <w:basedOn w:val="58"/>
    <w:link w:val="34"/>
    <w:autoRedefine/>
    <w:qFormat/>
    <w:uiPriority w:val="99"/>
    <w:rPr>
      <w:rFonts w:ascii="@仿宋_GB2312" w:hAnsi="@仿宋_GB2312" w:eastAsia="@仿宋_GB2312" w:cs="@仿宋_GB2312"/>
      <w:sz w:val="18"/>
      <w:szCs w:val="18"/>
    </w:rPr>
  </w:style>
  <w:style w:type="character" w:customStyle="1" w:styleId="73">
    <w:name w:val="纯文本 字符"/>
    <w:link w:val="29"/>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31"/>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9"/>
    <w:autoRedefine/>
    <w:qFormat/>
    <w:uiPriority w:val="0"/>
    <w:rPr>
      <w:rFonts w:ascii="Arial" w:hAnsi="Arial" w:eastAsia="黑体" w:cs="Arial"/>
      <w:szCs w:val="20"/>
    </w:rPr>
  </w:style>
  <w:style w:type="character" w:customStyle="1" w:styleId="85">
    <w:name w:val="标题 1 字符"/>
    <w:basedOn w:val="58"/>
    <w:link w:val="5"/>
    <w:autoRedefine/>
    <w:qFormat/>
    <w:uiPriority w:val="0"/>
    <w:rPr>
      <w:rFonts w:ascii="@仿宋_GB2312" w:hAnsi="@仿宋_GB2312" w:eastAsia="@仿宋_GB2312" w:cs="@仿宋_GB2312"/>
      <w:b/>
      <w:bCs/>
      <w:kern w:val="44"/>
      <w:sz w:val="44"/>
      <w:szCs w:val="44"/>
    </w:rPr>
  </w:style>
  <w:style w:type="paragraph" w:customStyle="1" w:styleId="86">
    <w:name w:val="TOC 标题1"/>
    <w:basedOn w:val="5"/>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7"/>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8"/>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22"/>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4"/>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6"/>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9"/>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10"/>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11"/>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12"/>
    <w:autoRedefine/>
    <w:qFormat/>
    <w:uiPriority w:val="0"/>
    <w:rPr>
      <w:rFonts w:eastAsia="黑体" w:cs="Times New Roman"/>
      <w:kern w:val="2"/>
      <w:sz w:val="32"/>
      <w:szCs w:val="32"/>
      <w:lang w:val="zh-CN" w:eastAsia="zh-CN"/>
    </w:rPr>
  </w:style>
  <w:style w:type="character" w:customStyle="1" w:styleId="103">
    <w:name w:val="标题 9 字符"/>
    <w:basedOn w:val="58"/>
    <w:link w:val="13"/>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3"/>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3"/>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7"/>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6"/>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20"/>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8"/>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5"/>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2"/>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8"/>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21"/>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3"/>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9"/>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8"/>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1"/>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6"/>
    <w:next w:val="26"/>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7"/>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0">
    <w:name w:val="Body text|1"/>
    <w:basedOn w:val="1"/>
    <w:qFormat/>
    <w:uiPriority w:val="0"/>
    <w:pPr>
      <w:widowControl w:val="0"/>
      <w:shd w:val="clear" w:color="auto" w:fill="auto"/>
      <w:spacing w:line="442" w:lineRule="auto"/>
      <w:ind w:firstLine="400"/>
    </w:pPr>
    <w:rPr>
      <w:rFonts w:ascii="宋体" w:hAnsi="宋体" w:eastAsia="宋体" w:cs="宋体"/>
      <w:sz w:val="22"/>
      <w:szCs w:val="22"/>
      <w:u w:val="none"/>
      <w:shd w:val="clear" w:color="auto" w:fill="auto"/>
      <w:lang w:val="zh-TW" w:eastAsia="zh-TW" w:bidi="zh-TW"/>
    </w:rPr>
  </w:style>
  <w:style w:type="paragraph" w:customStyle="1" w:styleId="271">
    <w:name w:val="UserStyle_6"/>
    <w:next w:val="1"/>
    <w:qFormat/>
    <w:uiPriority w:val="0"/>
    <w:pPr>
      <w:widowControl/>
      <w:ind w:right="-113"/>
      <w:jc w:val="center"/>
      <w:textAlignment w:val="baseline"/>
    </w:pPr>
    <w:rPr>
      <w:rFonts w:ascii="黑体" w:hAnsi="Times New Roman" w:eastAsia="黑体" w:cstheme="minorBidi"/>
      <w:sz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31</Pages>
  <Words>1034</Words>
  <Characters>1273</Characters>
  <Lines>101</Lines>
  <Paragraphs>28</Paragraphs>
  <TotalTime>48</TotalTime>
  <ScaleCrop>false</ScaleCrop>
  <LinksUpToDate>false</LinksUpToDate>
  <CharactersWithSpaces>1634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Administrator</cp:lastModifiedBy>
  <cp:lastPrinted>2023-05-30T07:28:00Z</cp:lastPrinted>
  <dcterms:modified xsi:type="dcterms:W3CDTF">2024-12-30T06:19:12Z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64384749EE7A4E108A321F376472B774_13</vt:lpwstr>
  </property>
  <property fmtid="{D5CDD505-2E9C-101B-9397-08002B2CF9AE}" pid="4" name="KSOTemplateDocerSaveRecord">
    <vt:lpwstr>eyJoZGlkIjoiNDBkYjhjNzQyY2FhODQ2NGY0NTFlOGEyNzJmMmU5NTkifQ==</vt:lpwstr>
  </property>
</Properties>
</file>